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76928" w:rsidRDefault="00A60F9B" w:rsidP="00E76928">
      <w:pPr>
        <w:pStyle w:val="Betarp"/>
        <w:spacing w:line="276" w:lineRule="auto"/>
        <w:jc w:val="both"/>
        <w:rPr>
          <w:rFonts w:ascii="Times New Roman" w:eastAsia="Calibri" w:hAnsi="Times New Roman" w:cs="Times New Roman"/>
          <w:sz w:val="24"/>
          <w:szCs w:val="24"/>
        </w:rPr>
      </w:pPr>
      <w:r>
        <w:rPr>
          <w:rFonts w:ascii="Times New Roman" w:hAnsi="Times New Roman" w:cs="Times New Roman"/>
          <w:sz w:val="24"/>
          <w:szCs w:val="24"/>
        </w:rPr>
        <w:tab/>
      </w:r>
      <w:r w:rsidRPr="00A60F9B">
        <w:rPr>
          <w:rFonts w:ascii="Times New Roman" w:hAnsi="Times New Roman" w:cs="Times New Roman"/>
          <w:sz w:val="24"/>
          <w:szCs w:val="24"/>
        </w:rPr>
        <w:t>201</w:t>
      </w:r>
      <w:r>
        <w:rPr>
          <w:rFonts w:ascii="Times New Roman" w:hAnsi="Times New Roman" w:cs="Times New Roman"/>
          <w:sz w:val="24"/>
          <w:szCs w:val="24"/>
        </w:rPr>
        <w:t>5 m. lapkričio 25</w:t>
      </w:r>
      <w:r w:rsidRPr="00A60F9B">
        <w:rPr>
          <w:rFonts w:ascii="Times New Roman" w:hAnsi="Times New Roman" w:cs="Times New Roman"/>
          <w:sz w:val="24"/>
          <w:szCs w:val="24"/>
        </w:rPr>
        <w:t xml:space="preserve"> d. įvyko </w:t>
      </w:r>
      <w:r>
        <w:rPr>
          <w:rFonts w:ascii="Times New Roman" w:hAnsi="Times New Roman" w:cs="Times New Roman"/>
          <w:sz w:val="24"/>
          <w:szCs w:val="24"/>
        </w:rPr>
        <w:t xml:space="preserve">Pasipriešinimo okupaciniams režimams dalyvių ir nuo okupacijų nukentėjusių asmenų teisių ir reikalų komisijos posėdis, kuriame buvo svarstomi </w:t>
      </w:r>
      <w:r w:rsidR="009B3344" w:rsidRPr="00E96E81">
        <w:rPr>
          <w:rFonts w:ascii="Times New Roman" w:eastAsia="Calibri" w:hAnsi="Times New Roman" w:cs="Times New Roman"/>
          <w:bCs/>
          <w:sz w:val="24"/>
          <w:szCs w:val="24"/>
        </w:rPr>
        <w:t>Lietuvos gyventojų genocido ir rezistencijos tyrimo centro įstatymo 5 straipsnio papildymo įstatymo Nr. XI-962 2 straipsnio pakeitimo įstatymo projekto (Nr. XIIP-3212).</w:t>
      </w:r>
      <w:r w:rsidR="00E76928">
        <w:rPr>
          <w:rFonts w:ascii="Times New Roman" w:eastAsia="Calibri" w:hAnsi="Times New Roman" w:cs="Times New Roman"/>
          <w:bCs/>
          <w:sz w:val="24"/>
          <w:szCs w:val="24"/>
        </w:rPr>
        <w:t xml:space="preserve"> Po </w:t>
      </w:r>
      <w:r w:rsidR="009B3344" w:rsidRPr="00E96E81">
        <w:rPr>
          <w:rFonts w:ascii="Times New Roman" w:eastAsia="Calibri" w:hAnsi="Times New Roman" w:cs="Times New Roman"/>
          <w:sz w:val="24"/>
          <w:szCs w:val="24"/>
        </w:rPr>
        <w:t>Lietuvos gyventojų genocido</w:t>
      </w:r>
      <w:r w:rsidR="009B3344">
        <w:rPr>
          <w:rFonts w:ascii="Times New Roman" w:eastAsia="Calibri" w:hAnsi="Times New Roman" w:cs="Times New Roman"/>
          <w:sz w:val="24"/>
          <w:szCs w:val="24"/>
        </w:rPr>
        <w:t xml:space="preserve"> ir rezistencijos tyrimo centro </w:t>
      </w:r>
      <w:r w:rsidR="00E76928">
        <w:rPr>
          <w:rFonts w:ascii="Times New Roman" w:eastAsia="Calibri" w:hAnsi="Times New Roman" w:cs="Times New Roman"/>
          <w:sz w:val="24"/>
          <w:szCs w:val="24"/>
        </w:rPr>
        <w:t xml:space="preserve">ir </w:t>
      </w:r>
      <w:r w:rsidR="009B3344">
        <w:rPr>
          <w:rFonts w:ascii="Times New Roman" w:eastAsia="Calibri" w:hAnsi="Times New Roman" w:cs="Times New Roman"/>
          <w:sz w:val="24"/>
          <w:szCs w:val="24"/>
        </w:rPr>
        <w:t>Valsty</w:t>
      </w:r>
      <w:r w:rsidR="00E76928">
        <w:rPr>
          <w:rFonts w:ascii="Times New Roman" w:eastAsia="Calibri" w:hAnsi="Times New Roman" w:cs="Times New Roman"/>
          <w:sz w:val="24"/>
          <w:szCs w:val="24"/>
        </w:rPr>
        <w:t>bės saugumo departamento atstovų pateiktos informacijos buvo priimtas sprendimas n</w:t>
      </w:r>
      <w:r w:rsidR="009B3344">
        <w:rPr>
          <w:rFonts w:ascii="Times New Roman" w:eastAsia="Calibri" w:hAnsi="Times New Roman" w:cs="Times New Roman"/>
          <w:bCs/>
          <w:sz w:val="24"/>
          <w:szCs w:val="24"/>
        </w:rPr>
        <w:t>epritarti</w:t>
      </w:r>
      <w:r w:rsidR="009B3344" w:rsidRPr="003C34CA">
        <w:rPr>
          <w:rFonts w:ascii="Times New Roman" w:eastAsia="Calibri" w:hAnsi="Times New Roman" w:cs="Times New Roman"/>
          <w:bCs/>
          <w:sz w:val="24"/>
          <w:szCs w:val="24"/>
        </w:rPr>
        <w:t xml:space="preserve"> </w:t>
      </w:r>
      <w:r w:rsidR="009B3344">
        <w:rPr>
          <w:rFonts w:ascii="Times New Roman" w:eastAsia="Calibri" w:hAnsi="Times New Roman" w:cs="Times New Roman"/>
          <w:bCs/>
          <w:sz w:val="24"/>
          <w:szCs w:val="24"/>
        </w:rPr>
        <w:t xml:space="preserve">Lietuvos Respublikos </w:t>
      </w:r>
      <w:r w:rsidR="009B3344" w:rsidRPr="003C34CA">
        <w:rPr>
          <w:rFonts w:ascii="Times New Roman" w:eastAsia="Calibri" w:hAnsi="Times New Roman" w:cs="Times New Roman"/>
          <w:bCs/>
          <w:sz w:val="24"/>
          <w:szCs w:val="24"/>
        </w:rPr>
        <w:t>Lietuvos gyventojų genocido ir rezistencijos tyrimo centro įstatymo 5 straipsnio papildymo įstatymo Nr. XI-962 2 straipsnio pakeitimo įstatymo projekt</w:t>
      </w:r>
      <w:r w:rsidR="009B3344">
        <w:rPr>
          <w:rFonts w:ascii="Times New Roman" w:eastAsia="Calibri" w:hAnsi="Times New Roman" w:cs="Times New Roman"/>
          <w:bCs/>
          <w:sz w:val="24"/>
          <w:szCs w:val="24"/>
        </w:rPr>
        <w:t>ui</w:t>
      </w:r>
      <w:r w:rsidR="009B3344" w:rsidRPr="003C34CA">
        <w:rPr>
          <w:rFonts w:ascii="Times New Roman" w:eastAsia="Calibri" w:hAnsi="Times New Roman" w:cs="Times New Roman"/>
          <w:bCs/>
          <w:sz w:val="24"/>
          <w:szCs w:val="24"/>
        </w:rPr>
        <w:t xml:space="preserve"> (Nr. XIIP-3212) ir Lietuvos Respublikos asmenų, slapta bendradarbiavusių su buvusios SSRS specialiosiomis tarnybomis, registracijos, prisipažinimo, įskaitos ir prisipažinusiųjų apsaugos įstatymo Nr. VIII-1436  5 straipsnio pakeitimo įstatymo projekt</w:t>
      </w:r>
      <w:r w:rsidR="009B3344">
        <w:rPr>
          <w:rFonts w:ascii="Times New Roman" w:eastAsia="Calibri" w:hAnsi="Times New Roman" w:cs="Times New Roman"/>
          <w:bCs/>
          <w:sz w:val="24"/>
          <w:szCs w:val="24"/>
        </w:rPr>
        <w:t>ui</w:t>
      </w:r>
      <w:r w:rsidR="009B3344" w:rsidRPr="003C34CA">
        <w:rPr>
          <w:rFonts w:ascii="Times New Roman" w:eastAsia="Calibri" w:hAnsi="Times New Roman" w:cs="Times New Roman"/>
          <w:bCs/>
          <w:sz w:val="24"/>
          <w:szCs w:val="24"/>
        </w:rPr>
        <w:t xml:space="preserve"> (Nr. XIIP-3213).</w:t>
      </w:r>
      <w:r w:rsidR="009B3344" w:rsidRPr="00E76928">
        <w:rPr>
          <w:rFonts w:ascii="Times New Roman" w:eastAsia="Calibri" w:hAnsi="Times New Roman" w:cs="Times New Roman"/>
          <w:sz w:val="24"/>
          <w:szCs w:val="24"/>
        </w:rPr>
        <w:tab/>
      </w:r>
    </w:p>
    <w:p w:rsidR="009B3344" w:rsidRDefault="00E76928" w:rsidP="00E76928">
      <w:pPr>
        <w:pStyle w:val="Betarp"/>
        <w:spacing w:line="276" w:lineRule="auto"/>
        <w:jc w:val="both"/>
        <w:rPr>
          <w:rFonts w:ascii="Times New Roman" w:eastAsia="Calibri" w:hAnsi="Times New Roman" w:cs="Calibri"/>
          <w:b/>
          <w:sz w:val="24"/>
          <w:szCs w:val="24"/>
          <w:lang w:eastAsia="lt-LT"/>
        </w:rPr>
      </w:pPr>
      <w:r>
        <w:rPr>
          <w:rFonts w:ascii="Times New Roman" w:eastAsia="Calibri" w:hAnsi="Times New Roman" w:cs="Times New Roman"/>
          <w:sz w:val="24"/>
          <w:szCs w:val="24"/>
        </w:rPr>
        <w:tab/>
        <w:t xml:space="preserve">Posėdyje </w:t>
      </w:r>
      <w:r w:rsidR="009B3344" w:rsidRPr="00E76928">
        <w:rPr>
          <w:rFonts w:ascii="Times New Roman" w:eastAsia="Calibri" w:hAnsi="Times New Roman" w:cs="Times New Roman"/>
          <w:sz w:val="24"/>
          <w:szCs w:val="24"/>
        </w:rPr>
        <w:t xml:space="preserve">Lietuvos Respublikos Vyriausybės vicekancleris Rimantas Vaitkus informavo, kad Lietuvos Respublikos Vyriausybėje buvo sudaryta darbo grupė sušaudytų buvusių Lietuvos Respublikos ministrų atminimo įamžinimui. Dalis tikslų buvo įgyvendinta. 2014 m. padaryta kilnojamoji paroda „12-asis kilometras“ apie </w:t>
      </w:r>
      <w:proofErr w:type="spellStart"/>
      <w:r w:rsidR="009B3344" w:rsidRPr="00E76928">
        <w:rPr>
          <w:rFonts w:ascii="Times New Roman" w:eastAsia="Calibri" w:hAnsi="Times New Roman" w:cs="Times New Roman"/>
          <w:sz w:val="24"/>
          <w:szCs w:val="24"/>
        </w:rPr>
        <w:t>Sverdlovske</w:t>
      </w:r>
      <w:proofErr w:type="spellEnd"/>
      <w:r w:rsidR="009B3344" w:rsidRPr="00E76928">
        <w:rPr>
          <w:rFonts w:ascii="Times New Roman" w:eastAsia="Calibri" w:hAnsi="Times New Roman" w:cs="Times New Roman"/>
          <w:sz w:val="24"/>
          <w:szCs w:val="24"/>
        </w:rPr>
        <w:t xml:space="preserve"> sušaudytus ministrus. 2015 m. gruodžio mėnesį bus išleista knyga, skirta 8 ministrų atminimo įamžinimui. Finansavimo šaltinis yra – istorinės atminties puoselėjimo programa. </w:t>
      </w:r>
      <w:r w:rsidR="009B3344" w:rsidRPr="00E96E81">
        <w:rPr>
          <w:rFonts w:ascii="Times New Roman" w:eastAsia="Calibri" w:hAnsi="Times New Roman" w:cs="Times New Roman"/>
          <w:sz w:val="24"/>
          <w:szCs w:val="24"/>
        </w:rPr>
        <w:t>Lietuvos gyventojų genocido</w:t>
      </w:r>
      <w:r w:rsidR="009B3344">
        <w:rPr>
          <w:rFonts w:ascii="Times New Roman" w:eastAsia="Calibri" w:hAnsi="Times New Roman" w:cs="Times New Roman"/>
          <w:sz w:val="24"/>
          <w:szCs w:val="24"/>
        </w:rPr>
        <w:t xml:space="preserve"> ir rezistencijos tyrimo centro </w:t>
      </w:r>
      <w:r>
        <w:rPr>
          <w:rFonts w:ascii="Times New Roman" w:eastAsia="Calibri" w:hAnsi="Times New Roman" w:cs="Times New Roman"/>
          <w:sz w:val="24"/>
          <w:szCs w:val="24"/>
        </w:rPr>
        <w:t xml:space="preserve">(LGGRTC) </w:t>
      </w:r>
      <w:bookmarkStart w:id="0" w:name="_GoBack"/>
      <w:bookmarkEnd w:id="0"/>
      <w:r w:rsidR="009B3344">
        <w:rPr>
          <w:rFonts w:ascii="Times New Roman" w:eastAsia="Calibri" w:hAnsi="Times New Roman" w:cs="Times New Roman"/>
          <w:sz w:val="24"/>
          <w:szCs w:val="24"/>
        </w:rPr>
        <w:t xml:space="preserve">Memorialinio departamento direktorė </w:t>
      </w:r>
      <w:r w:rsidR="009B3344" w:rsidRPr="00E96E81">
        <w:rPr>
          <w:rFonts w:ascii="Times New Roman" w:eastAsia="Calibri" w:hAnsi="Times New Roman" w:cs="Times New Roman"/>
          <w:sz w:val="24"/>
          <w:szCs w:val="24"/>
        </w:rPr>
        <w:t>Gintarė Jakubonienė</w:t>
      </w:r>
      <w:r w:rsidR="009B3344">
        <w:rPr>
          <w:rFonts w:ascii="Times New Roman" w:eastAsia="Calibri" w:hAnsi="Times New Roman" w:cs="Times New Roman"/>
          <w:sz w:val="24"/>
          <w:szCs w:val="24"/>
        </w:rPr>
        <w:t xml:space="preserve"> pasiūlė visiems sušaudytiems buvusiems Lietuvos Respublikos ministrams suprojektuoti vieną atminimo lentą prie buvusio Lietuvos Respublikos Vyriausybės pastato. LGGRTC yra suprojektavęs tipinę atminimo lentą, skirtą represuotų tarnautojų atminimui įamžinti. Dabartinėse ministerijose yra pakabinti buvusių ministrų portretai. Būtų galima papildyti tik jų biografijas. </w:t>
      </w:r>
      <w:r w:rsidR="009B3344" w:rsidRPr="00E96E81">
        <w:rPr>
          <w:rFonts w:ascii="Times New Roman" w:eastAsia="Calibri" w:hAnsi="Times New Roman" w:cs="Times New Roman"/>
          <w:sz w:val="24"/>
          <w:szCs w:val="24"/>
        </w:rPr>
        <w:t>Lietuvos gyventojų genocido</w:t>
      </w:r>
      <w:r w:rsidR="009B3344">
        <w:rPr>
          <w:rFonts w:ascii="Times New Roman" w:eastAsia="Calibri" w:hAnsi="Times New Roman" w:cs="Times New Roman"/>
          <w:sz w:val="24"/>
          <w:szCs w:val="24"/>
        </w:rPr>
        <w:t xml:space="preserve"> ir rezistencijos tyrimo centras įsipareigoja koordinuoti sušaudytų buvusių Lietuvos Respublikos ministrų atminimo įamžinimą.</w:t>
      </w:r>
    </w:p>
    <w:p w:rsidR="009B3344" w:rsidRDefault="009B3344" w:rsidP="009B3344">
      <w:pPr>
        <w:spacing w:after="0"/>
        <w:jc w:val="both"/>
        <w:rPr>
          <w:rFonts w:ascii="Times New Roman" w:eastAsia="Calibri" w:hAnsi="Times New Roman" w:cs="Times New Roman"/>
          <w:sz w:val="24"/>
          <w:szCs w:val="24"/>
        </w:rPr>
      </w:pPr>
      <w:r>
        <w:rPr>
          <w:rFonts w:ascii="Times New Roman" w:eastAsia="Calibri" w:hAnsi="Times New Roman" w:cs="Times New Roman"/>
          <w:b/>
          <w:bCs/>
          <w:sz w:val="24"/>
          <w:szCs w:val="24"/>
        </w:rPr>
        <w:tab/>
      </w:r>
      <w:r w:rsidRPr="00B7674D">
        <w:rPr>
          <w:rFonts w:ascii="Times New Roman" w:eastAsia="Calibri" w:hAnsi="Times New Roman" w:cs="Times New Roman"/>
          <w:sz w:val="24"/>
          <w:szCs w:val="24"/>
        </w:rPr>
        <w:t xml:space="preserve">Komisijos pirmininkas Vytautas Saulis informavo, kad </w:t>
      </w:r>
      <w:r>
        <w:rPr>
          <w:rFonts w:ascii="Times New Roman" w:eastAsia="Calibri" w:hAnsi="Times New Roman" w:cs="Times New Roman"/>
          <w:sz w:val="24"/>
          <w:szCs w:val="24"/>
        </w:rPr>
        <w:t xml:space="preserve">šioje Seimo rudens sesijoje buvo priimtas </w:t>
      </w:r>
      <w:r w:rsidRPr="005D1BE1">
        <w:rPr>
          <w:rFonts w:ascii="Times New Roman" w:eastAsia="Calibri" w:hAnsi="Times New Roman" w:cs="Times New Roman"/>
          <w:sz w:val="24"/>
          <w:szCs w:val="24"/>
        </w:rPr>
        <w:t xml:space="preserve">Lietuvos Respublikos pasipriešinimo 1940–1990 metų okupacijoms dalyvių teisinio statuso įstatymo 3 ir 5 straipsnių pakeitimo ir papildymo </w:t>
      </w:r>
      <w:r>
        <w:rPr>
          <w:rFonts w:ascii="Times New Roman" w:eastAsia="Calibri" w:hAnsi="Times New Roman" w:cs="Times New Roman"/>
          <w:sz w:val="24"/>
          <w:szCs w:val="24"/>
        </w:rPr>
        <w:t xml:space="preserve">įstatymo projektas  (XIIP-1007). Įvyko </w:t>
      </w:r>
      <w:r w:rsidRPr="005D1BE1">
        <w:rPr>
          <w:rFonts w:ascii="Times New Roman" w:eastAsia="Calibri" w:hAnsi="Times New Roman" w:cs="Times New Roman"/>
          <w:sz w:val="24"/>
          <w:szCs w:val="24"/>
        </w:rPr>
        <w:t xml:space="preserve"> Lietuvos Respublikos valstybinių pensijų įstatymo Nr. I-730 3 ir 14 straipsnių pakeitimo įstatymo projekt</w:t>
      </w:r>
      <w:r>
        <w:rPr>
          <w:rFonts w:ascii="Times New Roman" w:eastAsia="Calibri" w:hAnsi="Times New Roman" w:cs="Times New Roman"/>
          <w:sz w:val="24"/>
          <w:szCs w:val="24"/>
        </w:rPr>
        <w:t>o</w:t>
      </w:r>
      <w:r w:rsidRPr="005D1BE1">
        <w:rPr>
          <w:rFonts w:ascii="Times New Roman" w:eastAsia="Calibri" w:hAnsi="Times New Roman" w:cs="Times New Roman"/>
          <w:sz w:val="24"/>
          <w:szCs w:val="24"/>
        </w:rPr>
        <w:t xml:space="preserve"> (XIIP-1923)</w:t>
      </w:r>
      <w:r>
        <w:rPr>
          <w:rFonts w:ascii="Times New Roman" w:eastAsia="Calibri" w:hAnsi="Times New Roman" w:cs="Times New Roman"/>
          <w:sz w:val="24"/>
          <w:szCs w:val="24"/>
        </w:rPr>
        <w:t xml:space="preserve"> svarstymas. Buvo </w:t>
      </w:r>
      <w:r w:rsidRPr="005D1BE1">
        <w:rPr>
          <w:rFonts w:ascii="Times New Roman" w:eastAsia="Calibri" w:hAnsi="Times New Roman" w:cs="Times New Roman"/>
          <w:sz w:val="24"/>
          <w:szCs w:val="24"/>
        </w:rPr>
        <w:t>Lietuvos Respublikos asmenų, nukentėjusių nuo 1939–1990 metų okupacijų, teisinio statuso įstatymo Nr. VIII-342 7</w:t>
      </w:r>
      <w:r w:rsidRPr="00ED27E4">
        <w:rPr>
          <w:rFonts w:ascii="Times New Roman" w:eastAsia="Calibri" w:hAnsi="Times New Roman" w:cs="Times New Roman"/>
          <w:sz w:val="24"/>
          <w:szCs w:val="24"/>
          <w:vertAlign w:val="superscript"/>
        </w:rPr>
        <w:t>1</w:t>
      </w:r>
      <w:r w:rsidRPr="005D1BE1">
        <w:rPr>
          <w:rFonts w:ascii="Times New Roman" w:eastAsia="Calibri" w:hAnsi="Times New Roman" w:cs="Times New Roman"/>
          <w:sz w:val="24"/>
          <w:szCs w:val="24"/>
        </w:rPr>
        <w:t xml:space="preserve"> straipsnio pakeitimo įstatymo projekt</w:t>
      </w:r>
      <w:r>
        <w:rPr>
          <w:rFonts w:ascii="Times New Roman" w:eastAsia="Calibri" w:hAnsi="Times New Roman" w:cs="Times New Roman"/>
          <w:sz w:val="24"/>
          <w:szCs w:val="24"/>
        </w:rPr>
        <w:t xml:space="preserve">o (XIIP-2030) pateikimas. Planuojama dar šioje Seimo rudens sesijoje sulaukti </w:t>
      </w:r>
      <w:r w:rsidRPr="005D1BE1">
        <w:rPr>
          <w:rFonts w:ascii="Times New Roman" w:eastAsia="Calibri" w:hAnsi="Times New Roman" w:cs="Times New Roman"/>
          <w:sz w:val="24"/>
          <w:szCs w:val="24"/>
        </w:rPr>
        <w:t>Lietuvos Respublikos asmenų, represuotų už pasipriešinimą okupaciniams režimams, teisių atkūrimo įstat</w:t>
      </w:r>
      <w:r>
        <w:rPr>
          <w:rFonts w:ascii="Times New Roman" w:eastAsia="Calibri" w:hAnsi="Times New Roman" w:cs="Times New Roman"/>
          <w:sz w:val="24"/>
          <w:szCs w:val="24"/>
        </w:rPr>
        <w:t>ymo pakeitimo įstatymo projekto (XIP-4440) pateikimo.</w:t>
      </w:r>
    </w:p>
    <w:p w:rsidR="009B3344" w:rsidRDefault="009B3344" w:rsidP="009B3344">
      <w:pPr>
        <w:spacing w:after="0"/>
        <w:jc w:val="both"/>
        <w:rPr>
          <w:rFonts w:ascii="Times New Roman" w:eastAsia="Calibri" w:hAnsi="Times New Roman" w:cs="Times New Roman"/>
          <w:sz w:val="24"/>
          <w:szCs w:val="24"/>
        </w:rPr>
      </w:pPr>
    </w:p>
    <w:sectPr w:rsidR="009B3344" w:rsidSect="00236D6B">
      <w:headerReference w:type="default" r:id="rId6"/>
      <w:pgSz w:w="11906" w:h="16838"/>
      <w:pgMar w:top="1134" w:right="567" w:bottom="1134" w:left="1701" w:header="567" w:footer="567" w:gutter="0"/>
      <w:cols w:space="1296"/>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20002A87" w:usb1="00000000" w:usb2="00000000" w:usb3="00000000" w:csb0="000001FF" w:csb1="00000000"/>
  </w:font>
  <w:font w:name="Calibri">
    <w:panose1 w:val="020F0502020204030204"/>
    <w:charset w:val="BA"/>
    <w:family w:val="swiss"/>
    <w:pitch w:val="variable"/>
    <w:sig w:usb0="E10002FF" w:usb1="4000ACFF" w:usb2="00000009" w:usb3="00000000" w:csb0="0000019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2FF" w:usb1="400004FF" w:usb2="00000000" w:usb3="00000000" w:csb0="000001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25337790"/>
      <w:docPartObj>
        <w:docPartGallery w:val="Page Numbers (Top of Page)"/>
        <w:docPartUnique/>
      </w:docPartObj>
    </w:sdtPr>
    <w:sdtEndPr/>
    <w:sdtContent>
      <w:p w:rsidR="00236D6B" w:rsidRDefault="00E76928">
        <w:pPr>
          <w:pStyle w:val="Antrats"/>
          <w:jc w:val="center"/>
        </w:pPr>
        <w:r>
          <w:fldChar w:fldCharType="begin"/>
        </w:r>
        <w:r>
          <w:instrText>PAGE   \* MERGEFORMAT</w:instrText>
        </w:r>
        <w:r>
          <w:fldChar w:fldCharType="separate"/>
        </w:r>
        <w:r>
          <w:rPr>
            <w:noProof/>
          </w:rPr>
          <w:t>2</w:t>
        </w:r>
        <w:r>
          <w:fldChar w:fldCharType="end"/>
        </w:r>
      </w:p>
    </w:sdtContent>
  </w:sdt>
  <w:p w:rsidR="00236D6B" w:rsidRDefault="00E76928">
    <w:pPr>
      <w:pStyle w:val="Antrat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F2B0D17"/>
    <w:multiLevelType w:val="hybridMultilevel"/>
    <w:tmpl w:val="34AE7A94"/>
    <w:lvl w:ilvl="0" w:tplc="53AEA3DC">
      <w:start w:val="3"/>
      <w:numFmt w:val="decimal"/>
      <w:lvlText w:val="%1."/>
      <w:lvlJc w:val="left"/>
      <w:pPr>
        <w:ind w:left="1288" w:hanging="360"/>
      </w:pPr>
      <w:rPr>
        <w:rFonts w:eastAsiaTheme="minorHAnsi" w:hint="default"/>
      </w:rPr>
    </w:lvl>
    <w:lvl w:ilvl="1" w:tplc="04270019" w:tentative="1">
      <w:start w:val="1"/>
      <w:numFmt w:val="lowerLetter"/>
      <w:lvlText w:val="%2."/>
      <w:lvlJc w:val="left"/>
      <w:pPr>
        <w:ind w:left="2008" w:hanging="360"/>
      </w:pPr>
    </w:lvl>
    <w:lvl w:ilvl="2" w:tplc="0427001B" w:tentative="1">
      <w:start w:val="1"/>
      <w:numFmt w:val="lowerRoman"/>
      <w:lvlText w:val="%3."/>
      <w:lvlJc w:val="right"/>
      <w:pPr>
        <w:ind w:left="2728" w:hanging="180"/>
      </w:pPr>
    </w:lvl>
    <w:lvl w:ilvl="3" w:tplc="0427000F" w:tentative="1">
      <w:start w:val="1"/>
      <w:numFmt w:val="decimal"/>
      <w:lvlText w:val="%4."/>
      <w:lvlJc w:val="left"/>
      <w:pPr>
        <w:ind w:left="3448" w:hanging="360"/>
      </w:pPr>
    </w:lvl>
    <w:lvl w:ilvl="4" w:tplc="04270019" w:tentative="1">
      <w:start w:val="1"/>
      <w:numFmt w:val="lowerLetter"/>
      <w:lvlText w:val="%5."/>
      <w:lvlJc w:val="left"/>
      <w:pPr>
        <w:ind w:left="4168" w:hanging="360"/>
      </w:pPr>
    </w:lvl>
    <w:lvl w:ilvl="5" w:tplc="0427001B" w:tentative="1">
      <w:start w:val="1"/>
      <w:numFmt w:val="lowerRoman"/>
      <w:lvlText w:val="%6."/>
      <w:lvlJc w:val="right"/>
      <w:pPr>
        <w:ind w:left="4888" w:hanging="180"/>
      </w:pPr>
    </w:lvl>
    <w:lvl w:ilvl="6" w:tplc="0427000F" w:tentative="1">
      <w:start w:val="1"/>
      <w:numFmt w:val="decimal"/>
      <w:lvlText w:val="%7."/>
      <w:lvlJc w:val="left"/>
      <w:pPr>
        <w:ind w:left="5608" w:hanging="360"/>
      </w:pPr>
    </w:lvl>
    <w:lvl w:ilvl="7" w:tplc="04270019" w:tentative="1">
      <w:start w:val="1"/>
      <w:numFmt w:val="lowerLetter"/>
      <w:lvlText w:val="%8."/>
      <w:lvlJc w:val="left"/>
      <w:pPr>
        <w:ind w:left="6328" w:hanging="360"/>
      </w:pPr>
    </w:lvl>
    <w:lvl w:ilvl="8" w:tplc="0427001B" w:tentative="1">
      <w:start w:val="1"/>
      <w:numFmt w:val="lowerRoman"/>
      <w:lvlText w:val="%9."/>
      <w:lvlJc w:val="right"/>
      <w:pPr>
        <w:ind w:left="7048"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1296"/>
  <w:hyphenationZone w:val="396"/>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B3344"/>
    <w:rsid w:val="008E5F44"/>
    <w:rsid w:val="009B3344"/>
    <w:rsid w:val="00A505B0"/>
    <w:rsid w:val="00A60F9B"/>
    <w:rsid w:val="00E2078C"/>
    <w:rsid w:val="00E76928"/>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rsid w:val="009B3344"/>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semiHidden/>
    <w:unhideWhenUsed/>
    <w:rsid w:val="009B3344"/>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semiHidden/>
    <w:rsid w:val="009B3344"/>
  </w:style>
  <w:style w:type="paragraph" w:styleId="Sraopastraipa">
    <w:name w:val="List Paragraph"/>
    <w:basedOn w:val="prastasis"/>
    <w:uiPriority w:val="34"/>
    <w:qFormat/>
    <w:rsid w:val="009B3344"/>
    <w:pPr>
      <w:ind w:left="720"/>
      <w:contextualSpacing/>
    </w:pPr>
  </w:style>
  <w:style w:type="paragraph" w:styleId="Debesliotekstas">
    <w:name w:val="Balloon Text"/>
    <w:basedOn w:val="prastasis"/>
    <w:link w:val="DebesliotekstasDiagrama"/>
    <w:uiPriority w:val="99"/>
    <w:semiHidden/>
    <w:unhideWhenUsed/>
    <w:rsid w:val="009B3344"/>
    <w:pPr>
      <w:spacing w:after="0" w:line="240" w:lineRule="auto"/>
    </w:pPr>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9B3344"/>
    <w:rPr>
      <w:rFonts w:ascii="Tahoma" w:hAnsi="Tahoma" w:cs="Tahoma"/>
      <w:sz w:val="16"/>
      <w:szCs w:val="16"/>
    </w:rPr>
  </w:style>
  <w:style w:type="paragraph" w:styleId="Betarp">
    <w:name w:val="No Spacing"/>
    <w:uiPriority w:val="1"/>
    <w:qFormat/>
    <w:rsid w:val="00A60F9B"/>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rsid w:val="009B3344"/>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semiHidden/>
    <w:unhideWhenUsed/>
    <w:rsid w:val="009B3344"/>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semiHidden/>
    <w:rsid w:val="009B3344"/>
  </w:style>
  <w:style w:type="paragraph" w:styleId="Sraopastraipa">
    <w:name w:val="List Paragraph"/>
    <w:basedOn w:val="prastasis"/>
    <w:uiPriority w:val="34"/>
    <w:qFormat/>
    <w:rsid w:val="009B3344"/>
    <w:pPr>
      <w:ind w:left="720"/>
      <w:contextualSpacing/>
    </w:pPr>
  </w:style>
  <w:style w:type="paragraph" w:styleId="Debesliotekstas">
    <w:name w:val="Balloon Text"/>
    <w:basedOn w:val="prastasis"/>
    <w:link w:val="DebesliotekstasDiagrama"/>
    <w:uiPriority w:val="99"/>
    <w:semiHidden/>
    <w:unhideWhenUsed/>
    <w:rsid w:val="009B3344"/>
    <w:pPr>
      <w:spacing w:after="0" w:line="240" w:lineRule="auto"/>
    </w:pPr>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9B3344"/>
    <w:rPr>
      <w:rFonts w:ascii="Tahoma" w:hAnsi="Tahoma" w:cs="Tahoma"/>
      <w:sz w:val="16"/>
      <w:szCs w:val="16"/>
    </w:rPr>
  </w:style>
  <w:style w:type="paragraph" w:styleId="Betarp">
    <w:name w:val="No Spacing"/>
    <w:uiPriority w:val="1"/>
    <w:qFormat/>
    <w:rsid w:val="00A60F9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eader" Target="header1.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76</TotalTime>
  <Pages>1</Pages>
  <Words>1838</Words>
  <Characters>1049</Characters>
  <Application>Microsoft Office Word</Application>
  <DocSecurity>0</DocSecurity>
  <Lines>8</Lines>
  <Paragraphs>5</Paragraphs>
  <ScaleCrop>false</ScaleCrop>
  <Company/>
  <LinksUpToDate>false</LinksUpToDate>
  <CharactersWithSpaces>2882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STONYTĖ Danguolė</dc:creator>
  <cp:lastModifiedBy>STONYTĖ Danguolė</cp:lastModifiedBy>
  <cp:revision>3</cp:revision>
  <dcterms:created xsi:type="dcterms:W3CDTF">2015-12-01T13:05:00Z</dcterms:created>
  <dcterms:modified xsi:type="dcterms:W3CDTF">2015-12-01T14:21:00Z</dcterms:modified>
</cp:coreProperties>
</file>