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002C" w:rsidRDefault="00B5002C" w:rsidP="00B5002C">
      <w:pPr>
        <w:jc w:val="center"/>
        <w:rPr>
          <w:b/>
          <w:lang w:val="lt-LT"/>
        </w:rPr>
      </w:pPr>
      <w:bookmarkStart w:id="0" w:name="_GoBack"/>
      <w:bookmarkEnd w:id="0"/>
      <w:r>
        <w:rPr>
          <w:b/>
          <w:lang w:val="lt-LT"/>
        </w:rPr>
        <w:t>KVALIFIKACIJOS TOBULINIMO UŽSIENYJE ATASKAITA</w:t>
      </w:r>
    </w:p>
    <w:p w:rsidR="00B5002C" w:rsidRDefault="00B5002C" w:rsidP="00B5002C">
      <w:pPr>
        <w:jc w:val="center"/>
        <w:rPr>
          <w:b/>
          <w:lang w:val="lt-LT"/>
        </w:rPr>
      </w:pPr>
    </w:p>
    <w:p w:rsidR="00B5002C" w:rsidRDefault="00B5002C" w:rsidP="00B5002C">
      <w:pPr>
        <w:jc w:val="center"/>
        <w:rPr>
          <w:b/>
          <w:lang w:val="lt-LT"/>
        </w:rPr>
      </w:pPr>
      <w:r>
        <w:rPr>
          <w:b/>
          <w:lang w:val="lt-LT"/>
        </w:rPr>
        <w:t xml:space="preserve">2015-10-30 </w:t>
      </w:r>
    </w:p>
    <w:p w:rsidR="00B5002C" w:rsidRDefault="00B5002C" w:rsidP="00B5002C">
      <w:pPr>
        <w:jc w:val="center"/>
        <w:rPr>
          <w:b/>
          <w:lang w:val="lt-LT"/>
        </w:rPr>
      </w:pPr>
      <w:r>
        <w:rPr>
          <w:b/>
          <w:lang w:val="lt-LT"/>
        </w:rPr>
        <w:t>Vilnius</w:t>
      </w:r>
    </w:p>
    <w:p w:rsidR="00B5002C" w:rsidRDefault="00B5002C" w:rsidP="00B5002C">
      <w:pPr>
        <w:jc w:val="center"/>
        <w:rPr>
          <w:b/>
          <w:lang w:val="lt-LT"/>
        </w:rPr>
      </w:pPr>
    </w:p>
    <w:p w:rsidR="00B5002C" w:rsidRDefault="00B5002C" w:rsidP="00B5002C">
      <w:pPr>
        <w:jc w:val="center"/>
        <w:rPr>
          <w:b/>
          <w:lang w:val="lt-LT"/>
        </w:rPr>
      </w:pPr>
    </w:p>
    <w:p w:rsidR="00B5002C" w:rsidRDefault="00B5002C" w:rsidP="00B5002C">
      <w:pPr>
        <w:rPr>
          <w:lang w:val="lt-LT"/>
        </w:rPr>
      </w:pPr>
    </w:p>
    <w:p w:rsidR="00B5002C" w:rsidRDefault="00B5002C" w:rsidP="00B5002C">
      <w:pPr>
        <w:rPr>
          <w:i/>
          <w:lang w:val="lt-LT"/>
        </w:rPr>
      </w:pPr>
      <w:r>
        <w:rPr>
          <w:b/>
          <w:lang w:val="lt-LT"/>
        </w:rPr>
        <w:t>Ataskaitą pateikė</w:t>
      </w:r>
      <w:r>
        <w:rPr>
          <w:lang w:val="lt-LT"/>
        </w:rPr>
        <w:t xml:space="preserve">: </w:t>
      </w:r>
      <w:r>
        <w:rPr>
          <w:i/>
          <w:lang w:val="lt-LT"/>
        </w:rPr>
        <w:t>Evaldas Sinkevičius, Seimo kanceliarijos Parlamentinių tyrimų departamento Teisinės ir politinės informacijos skyriaus vedėjas, ECPRD korespondentas Seimo kanceliarijoje.</w:t>
      </w:r>
    </w:p>
    <w:p w:rsidR="00B5002C" w:rsidRDefault="00B5002C" w:rsidP="00B5002C">
      <w:pPr>
        <w:rPr>
          <w:b/>
          <w:lang w:val="lt-LT"/>
        </w:rPr>
      </w:pPr>
    </w:p>
    <w:p w:rsidR="00B5002C" w:rsidRDefault="00B5002C" w:rsidP="00B5002C">
      <w:pPr>
        <w:rPr>
          <w:i/>
          <w:lang w:val="lt-LT"/>
        </w:rPr>
      </w:pPr>
      <w:r>
        <w:rPr>
          <w:b/>
          <w:lang w:val="lt-LT"/>
        </w:rPr>
        <w:t xml:space="preserve">Pagrindas: </w:t>
      </w:r>
      <w:r>
        <w:rPr>
          <w:i/>
          <w:lang w:val="lt-LT"/>
        </w:rPr>
        <w:t xml:space="preserve">Seimo kanclerio 2015-08-27 d. įsakymas </w:t>
      </w:r>
      <w:r>
        <w:rPr>
          <w:b/>
          <w:lang w:val="lt-LT"/>
        </w:rPr>
        <w:t xml:space="preserve"> </w:t>
      </w:r>
      <w:r>
        <w:rPr>
          <w:i/>
          <w:lang w:val="lt-LT"/>
        </w:rPr>
        <w:t>Nr.460-KT-18.</w:t>
      </w:r>
    </w:p>
    <w:p w:rsidR="00B5002C" w:rsidRDefault="00B5002C" w:rsidP="00B5002C">
      <w:pPr>
        <w:rPr>
          <w:b/>
          <w:lang w:val="lt-LT"/>
        </w:rPr>
      </w:pPr>
    </w:p>
    <w:p w:rsidR="00B5002C" w:rsidRDefault="00B5002C" w:rsidP="00B5002C">
      <w:pPr>
        <w:rPr>
          <w:i/>
          <w:lang w:val="lt-LT"/>
        </w:rPr>
      </w:pPr>
      <w:r>
        <w:rPr>
          <w:b/>
          <w:lang w:val="lt-LT"/>
        </w:rPr>
        <w:t>Vieta:</w:t>
      </w:r>
      <w:r>
        <w:rPr>
          <w:i/>
          <w:lang w:val="lt-LT"/>
        </w:rPr>
        <w:t xml:space="preserve"> Šveicarijos konfederacijos Nacionalinė Asamblėja (Bernas, Šveicarijos konfderacija).</w:t>
      </w:r>
    </w:p>
    <w:p w:rsidR="00B5002C" w:rsidRDefault="00B5002C" w:rsidP="00B5002C">
      <w:pPr>
        <w:rPr>
          <w:iCs/>
          <w:lang w:val="lt-LT"/>
        </w:rPr>
      </w:pPr>
    </w:p>
    <w:p w:rsidR="00B5002C" w:rsidRDefault="00B5002C" w:rsidP="00B5002C">
      <w:pPr>
        <w:rPr>
          <w:lang w:val="lt-LT"/>
        </w:rPr>
      </w:pPr>
      <w:r>
        <w:rPr>
          <w:b/>
          <w:lang w:val="lt-LT"/>
        </w:rPr>
        <w:t xml:space="preserve">Data: </w:t>
      </w:r>
      <w:r>
        <w:rPr>
          <w:i/>
          <w:iCs/>
          <w:lang w:val="lt-LT"/>
        </w:rPr>
        <w:t>Nuo 2015 m. spalio 15 d. iki 2015 m. spalio 17 d.</w:t>
      </w:r>
    </w:p>
    <w:p w:rsidR="00B5002C" w:rsidRDefault="00B5002C" w:rsidP="00B5002C">
      <w:pPr>
        <w:rPr>
          <w:lang w:val="lt-LT"/>
        </w:rPr>
      </w:pPr>
    </w:p>
    <w:p w:rsidR="00B5002C" w:rsidRDefault="00B5002C" w:rsidP="00B5002C">
      <w:pPr>
        <w:rPr>
          <w:i/>
          <w:lang w:val="lt-LT"/>
        </w:rPr>
      </w:pPr>
      <w:r>
        <w:rPr>
          <w:b/>
          <w:lang w:val="lt-LT"/>
        </w:rPr>
        <w:t>Bendradarbiavimo programa:</w:t>
      </w:r>
      <w:r>
        <w:rPr>
          <w:i/>
          <w:lang w:val="lt-LT"/>
        </w:rPr>
        <w:t xml:space="preserve"> Europos parlamentinių tyrimų ir dokumentų centras (ECPRD).</w:t>
      </w:r>
    </w:p>
    <w:p w:rsidR="00B5002C" w:rsidRDefault="00B5002C" w:rsidP="00B5002C">
      <w:pPr>
        <w:rPr>
          <w:b/>
          <w:lang w:val="lt-LT"/>
        </w:rPr>
      </w:pPr>
    </w:p>
    <w:p w:rsidR="00B5002C" w:rsidRDefault="00B5002C" w:rsidP="00B5002C">
      <w:pPr>
        <w:jc w:val="both"/>
        <w:rPr>
          <w:i/>
          <w:lang w:val="lt-LT"/>
        </w:rPr>
      </w:pPr>
      <w:r>
        <w:rPr>
          <w:b/>
          <w:lang w:val="lt-LT"/>
        </w:rPr>
        <w:t xml:space="preserve">Pobūdis: </w:t>
      </w:r>
      <w:r>
        <w:rPr>
          <w:i/>
          <w:lang w:val="lt-LT"/>
        </w:rPr>
        <w:t>Nacionalinių parlamentų ir Europos parlamentinių institucijų - Europos Parlamento (EP) ir Europos Tarybos Parlamentinės Asamblėjos (ETPA) – administracijų bendradarbiavimo tinklas, veikiantis parlamentinių tyrimų, parlamentinių bibliotekų, parlamentinių archyvų ir dokumentacijos srityje.</w:t>
      </w:r>
    </w:p>
    <w:p w:rsidR="00B5002C" w:rsidRDefault="00B5002C" w:rsidP="00B5002C">
      <w:pPr>
        <w:rPr>
          <w:iCs/>
          <w:lang w:val="lt-LT"/>
        </w:rPr>
      </w:pPr>
    </w:p>
    <w:p w:rsidR="00B5002C" w:rsidRDefault="00B5002C" w:rsidP="00B5002C">
      <w:pPr>
        <w:rPr>
          <w:i/>
          <w:lang w:val="lt-LT"/>
        </w:rPr>
      </w:pPr>
      <w:r>
        <w:rPr>
          <w:b/>
          <w:lang w:val="lt-LT"/>
        </w:rPr>
        <w:t xml:space="preserve">Tikslas: </w:t>
      </w:r>
      <w:r>
        <w:rPr>
          <w:i/>
          <w:lang w:val="lt-LT"/>
        </w:rPr>
        <w:t xml:space="preserve">Dalyvavimas ECPRD korespondentų metinėje konferencijoje. </w:t>
      </w:r>
    </w:p>
    <w:p w:rsidR="00B5002C" w:rsidRDefault="00B5002C" w:rsidP="00B5002C">
      <w:pPr>
        <w:rPr>
          <w:b/>
          <w:lang w:val="lt-LT"/>
        </w:rPr>
      </w:pPr>
    </w:p>
    <w:p w:rsidR="00B5002C" w:rsidRDefault="00B5002C" w:rsidP="00B5002C">
      <w:pPr>
        <w:rPr>
          <w:b/>
          <w:lang w:val="lt-LT"/>
        </w:rPr>
      </w:pPr>
      <w:r>
        <w:rPr>
          <w:b/>
          <w:lang w:val="lt-LT"/>
        </w:rPr>
        <w:t xml:space="preserve">Kviečiančioji institucija: </w:t>
      </w:r>
      <w:r>
        <w:rPr>
          <w:i/>
          <w:lang w:val="lt-LT"/>
        </w:rPr>
        <w:t>ECPRD direktoriai (nuo EP administracijos  – Christine Verger; nuo ETPA administracijos – Horst Schade).</w:t>
      </w:r>
    </w:p>
    <w:p w:rsidR="00B5002C" w:rsidRDefault="00B5002C" w:rsidP="00B5002C">
      <w:pPr>
        <w:rPr>
          <w:b/>
          <w:lang w:val="lt-LT"/>
        </w:rPr>
      </w:pPr>
    </w:p>
    <w:p w:rsidR="00B5002C" w:rsidRDefault="00B5002C" w:rsidP="00B5002C">
      <w:pPr>
        <w:rPr>
          <w:i/>
          <w:lang w:val="lt-LT"/>
        </w:rPr>
      </w:pPr>
      <w:r>
        <w:rPr>
          <w:b/>
          <w:lang w:val="lt-LT"/>
        </w:rPr>
        <w:t>Finansavimo šaltinis:</w:t>
      </w:r>
      <w:r>
        <w:rPr>
          <w:i/>
          <w:lang w:val="lt-LT"/>
        </w:rPr>
        <w:t xml:space="preserve"> Seimo kanceliarija.</w:t>
      </w:r>
    </w:p>
    <w:p w:rsidR="00B5002C" w:rsidRDefault="00B5002C" w:rsidP="00B5002C">
      <w:pPr>
        <w:rPr>
          <w:iCs/>
          <w:lang w:val="lt-LT"/>
        </w:rPr>
      </w:pPr>
    </w:p>
    <w:p w:rsidR="00B5002C" w:rsidRDefault="00B5002C" w:rsidP="00B5002C">
      <w:pPr>
        <w:rPr>
          <w:b/>
          <w:lang w:val="lt-LT"/>
        </w:rPr>
      </w:pPr>
      <w:r>
        <w:rPr>
          <w:b/>
          <w:lang w:val="lt-LT"/>
        </w:rPr>
        <w:t xml:space="preserve">Įvyko susitikimai: </w:t>
      </w:r>
      <w:r>
        <w:rPr>
          <w:i/>
          <w:lang w:val="lt-LT"/>
        </w:rPr>
        <w:t xml:space="preserve">ECPRD korespondentų metinė konferencija pagal patvirtintą darbotvarkę. </w:t>
      </w:r>
    </w:p>
    <w:p w:rsidR="00B5002C" w:rsidRDefault="00B5002C" w:rsidP="00B5002C">
      <w:pPr>
        <w:rPr>
          <w:b/>
          <w:lang w:val="lt-LT"/>
        </w:rPr>
      </w:pPr>
    </w:p>
    <w:p w:rsidR="00B5002C" w:rsidRDefault="00B5002C" w:rsidP="00B5002C">
      <w:pPr>
        <w:jc w:val="both"/>
        <w:rPr>
          <w:b/>
          <w:lang w:val="lt-LT"/>
        </w:rPr>
      </w:pPr>
      <w:r>
        <w:rPr>
          <w:b/>
          <w:lang w:val="lt-LT"/>
        </w:rPr>
        <w:t>Nagrinėtos temos:</w:t>
      </w:r>
    </w:p>
    <w:p w:rsidR="00B5002C" w:rsidRDefault="00B5002C" w:rsidP="00B5002C">
      <w:pPr>
        <w:ind w:firstLine="720"/>
        <w:jc w:val="both"/>
        <w:rPr>
          <w:lang w:val="lt-LT"/>
        </w:rPr>
      </w:pPr>
      <w:r w:rsidRPr="00180FB8">
        <w:rPr>
          <w:i/>
          <w:lang w:val="lt-LT"/>
        </w:rPr>
        <w:t xml:space="preserve">Pirmoji konferencijos diena skirta teminėms diskusijoms federalizmo, tiesioginės demokratijos, piliečių įstatymų leidybos iniciatyvos teisės įgyvendinimo klausimams, taip pat </w:t>
      </w:r>
      <w:r>
        <w:rPr>
          <w:i/>
          <w:lang w:val="lt-LT"/>
        </w:rPr>
        <w:t xml:space="preserve">pristatyta </w:t>
      </w:r>
      <w:r w:rsidRPr="00180FB8">
        <w:rPr>
          <w:i/>
          <w:lang w:val="lt-LT"/>
        </w:rPr>
        <w:t xml:space="preserve">parlamentų apsaugos bei atvirumo visuomenei </w:t>
      </w:r>
      <w:r>
        <w:rPr>
          <w:i/>
          <w:lang w:val="lt-LT"/>
        </w:rPr>
        <w:t>praktikos apžvalga</w:t>
      </w:r>
      <w:r w:rsidRPr="00180FB8">
        <w:rPr>
          <w:i/>
          <w:lang w:val="lt-LT"/>
        </w:rPr>
        <w:t xml:space="preserve"> ECPRD tinklui priklausančiuose parlamentuose. Atroji diena skirta organizaciniams ECPRD klausimams ir aktualiems parlament</w:t>
      </w:r>
      <w:r>
        <w:rPr>
          <w:i/>
          <w:lang w:val="lt-LT"/>
        </w:rPr>
        <w:t>ų</w:t>
      </w:r>
      <w:r w:rsidRPr="00180FB8">
        <w:rPr>
          <w:i/>
          <w:lang w:val="lt-LT"/>
        </w:rPr>
        <w:t xml:space="preserve"> tyrimų tarnybų veiklos klausimams: konferencijos darbotvarkės tvirtinimas; </w:t>
      </w:r>
      <w:r>
        <w:rPr>
          <w:i/>
          <w:lang w:val="lt-LT"/>
        </w:rPr>
        <w:t xml:space="preserve">naujų ECPRD korespondentų ir jų pavaduotojų pristatymas; </w:t>
      </w:r>
      <w:r w:rsidRPr="00180FB8">
        <w:rPr>
          <w:i/>
          <w:lang w:val="lt-LT"/>
        </w:rPr>
        <w:t>2014 m. ECPRD metinės konferencijos Belgrade protokolo tvirtinimas; praktiniai ECPRD užklausų ir atsakymų srauto tvarkymo klausimai; visuomenės teisė susipažinti su parlamentų tyrimo tarnybų parengtais darbais; ECPRD interneto svetainės naudojim</w:t>
      </w:r>
      <w:r>
        <w:rPr>
          <w:i/>
          <w:lang w:val="lt-LT"/>
        </w:rPr>
        <w:t>as</w:t>
      </w:r>
      <w:r w:rsidRPr="00180FB8">
        <w:rPr>
          <w:i/>
          <w:lang w:val="lt-LT"/>
        </w:rPr>
        <w:t xml:space="preserve"> ir tobulinim</w:t>
      </w:r>
      <w:r>
        <w:rPr>
          <w:i/>
          <w:lang w:val="lt-LT"/>
        </w:rPr>
        <w:t>as</w:t>
      </w:r>
      <w:r w:rsidRPr="00180FB8">
        <w:rPr>
          <w:i/>
          <w:lang w:val="lt-LT"/>
        </w:rPr>
        <w:t>; teminės diskusijos ECPRD interesų grupėse</w:t>
      </w:r>
      <w:r>
        <w:rPr>
          <w:i/>
          <w:lang w:val="lt-LT"/>
        </w:rPr>
        <w:t xml:space="preserve">, </w:t>
      </w:r>
      <w:r w:rsidRPr="00180FB8">
        <w:rPr>
          <w:i/>
          <w:lang w:val="lt-LT"/>
        </w:rPr>
        <w:t>jų apžvalgos pristatyma</w:t>
      </w:r>
      <w:r>
        <w:rPr>
          <w:i/>
          <w:lang w:val="lt-LT"/>
        </w:rPr>
        <w:t xml:space="preserve">i bei </w:t>
      </w:r>
      <w:r w:rsidRPr="00180FB8">
        <w:rPr>
          <w:i/>
          <w:lang w:val="lt-LT"/>
        </w:rPr>
        <w:t>grupių koordinatorių veiklos ataskaitos; ECPRD seminarų ir kitų renginių 2016 m. organizavimo klausimai; ECPRD vykdomojo komiteto narių rinkimai; lyginamosios parlamentinės informacijos rodiklių projekto pažangos pristatymas; IPU – IFLA parlamentų tyrimų tarnybų gairių pristatymas.</w:t>
      </w:r>
      <w:r>
        <w:rPr>
          <w:lang w:val="lt-LT"/>
        </w:rPr>
        <w:t xml:space="preserve"> </w:t>
      </w:r>
    </w:p>
    <w:p w:rsidR="00B5002C" w:rsidRDefault="00B5002C" w:rsidP="00B5002C">
      <w:pPr>
        <w:rPr>
          <w:bCs/>
          <w:lang w:val="lt-LT"/>
        </w:rPr>
      </w:pPr>
    </w:p>
    <w:p w:rsidR="00B5002C" w:rsidRDefault="00B5002C" w:rsidP="00B5002C">
      <w:pPr>
        <w:jc w:val="both"/>
        <w:rPr>
          <w:b/>
          <w:lang w:val="lt-LT"/>
        </w:rPr>
      </w:pPr>
      <w:r>
        <w:rPr>
          <w:b/>
          <w:lang w:val="lt-LT"/>
        </w:rPr>
        <w:t xml:space="preserve">Aptarti klausimai ir šalių pozicijos: </w:t>
      </w:r>
    </w:p>
    <w:p w:rsidR="00B5002C" w:rsidRDefault="00B5002C" w:rsidP="00B5002C">
      <w:pPr>
        <w:ind w:firstLine="720"/>
        <w:jc w:val="both"/>
        <w:rPr>
          <w:bCs/>
          <w:iCs/>
          <w:lang w:val="lt-LT"/>
        </w:rPr>
      </w:pPr>
      <w:r w:rsidRPr="00180FB8">
        <w:rPr>
          <w:bCs/>
          <w:iCs/>
          <w:lang w:val="lt-LT"/>
        </w:rPr>
        <w:t xml:space="preserve">Konferenciją </w:t>
      </w:r>
      <w:r>
        <w:rPr>
          <w:bCs/>
          <w:iCs/>
          <w:lang w:val="lt-LT"/>
        </w:rPr>
        <w:t xml:space="preserve">pradėjo </w:t>
      </w:r>
      <w:r w:rsidRPr="00180FB8">
        <w:rPr>
          <w:bCs/>
          <w:iCs/>
          <w:lang w:val="lt-LT"/>
        </w:rPr>
        <w:t xml:space="preserve">ir </w:t>
      </w:r>
      <w:r>
        <w:rPr>
          <w:bCs/>
          <w:iCs/>
          <w:lang w:val="lt-LT"/>
        </w:rPr>
        <w:t xml:space="preserve">dalyvius </w:t>
      </w:r>
      <w:r w:rsidRPr="00180FB8">
        <w:rPr>
          <w:bCs/>
          <w:iCs/>
          <w:lang w:val="lt-LT"/>
        </w:rPr>
        <w:t xml:space="preserve">pasveikino </w:t>
      </w:r>
      <w:r>
        <w:rPr>
          <w:bCs/>
          <w:iCs/>
          <w:lang w:val="lt-LT"/>
        </w:rPr>
        <w:t xml:space="preserve">Šveicarijos Konfederacijos parlamento Federalinės Asamblėjos generalinio sekretoriaus pavaduotoja ir Kantonų Tarybos (aukštesniųjų parlamentų rūmų) generalinė sekretorė </w:t>
      </w:r>
      <w:r w:rsidRPr="00E84802">
        <w:rPr>
          <w:bCs/>
          <w:i/>
          <w:iCs/>
          <w:lang w:val="lt-LT"/>
        </w:rPr>
        <w:t>Martina Buol</w:t>
      </w:r>
      <w:r>
        <w:rPr>
          <w:bCs/>
          <w:iCs/>
          <w:lang w:val="lt-LT"/>
        </w:rPr>
        <w:t>, ji perskaitė pranešimą, supažindinantį su Šveicarijos valdžios sistema,  parlamentu, apibūdino parlamento nario statusą (parlamentaro pareigos nėra jų pagrindinė veikla, paprastai jie susirenka į maždaug 2 savaičių trukmės sesijas 4 kartus per metus).</w:t>
      </w:r>
    </w:p>
    <w:p w:rsidR="00B5002C" w:rsidRDefault="00B5002C" w:rsidP="00B5002C">
      <w:pPr>
        <w:ind w:firstLine="720"/>
        <w:jc w:val="both"/>
        <w:rPr>
          <w:bCs/>
          <w:iCs/>
          <w:lang w:val="lt-LT"/>
        </w:rPr>
      </w:pPr>
      <w:r>
        <w:rPr>
          <w:bCs/>
          <w:iCs/>
          <w:lang w:val="lt-LT"/>
        </w:rPr>
        <w:lastRenderedPageBreak/>
        <w:t xml:space="preserve">Fribūro universiteto profesorius </w:t>
      </w:r>
      <w:r w:rsidRPr="00B1646C">
        <w:rPr>
          <w:bCs/>
          <w:i/>
          <w:iCs/>
          <w:lang w:val="lt-LT"/>
        </w:rPr>
        <w:t>Nicolas Schmitt</w:t>
      </w:r>
      <w:r>
        <w:rPr>
          <w:bCs/>
          <w:iCs/>
          <w:lang w:val="lt-LT"/>
        </w:rPr>
        <w:t xml:space="preserve"> perskaitė pranešimą tema „Šveicariškas federalizmas ir tiesioginė demokratija“, kuriame išsamiai pristatė Šveicarijos federalinės valdžios sistemos ir demokratijos funkcionavimo modelį. Akcentuodamas vieną iš esminių skiriamųjų federalizmo bruožų jis citavo garsų šveicarų kultūros teoretiką ir mąstytoją </w:t>
      </w:r>
      <w:r w:rsidRPr="004219B8">
        <w:rPr>
          <w:bCs/>
          <w:i/>
          <w:iCs/>
          <w:lang w:val="lt-LT"/>
        </w:rPr>
        <w:t>Denis de Rougemont</w:t>
      </w:r>
      <w:r>
        <w:rPr>
          <w:bCs/>
          <w:iCs/>
          <w:lang w:val="lt-LT"/>
        </w:rPr>
        <w:t xml:space="preserve">, kuris teigė, kad „federalizmas pasižymi meile sudėtingumui, skirtingai nuo totalitarinių režimų, kuriems būdingas brutalus paprastumas (pran. </w:t>
      </w:r>
      <w:r w:rsidRPr="002C1233">
        <w:rPr>
          <w:bCs/>
          <w:i/>
          <w:iCs/>
          <w:lang w:val="lt-LT"/>
        </w:rPr>
        <w:t>Le fédéralisme se caractérise par son amour de la complexité, par opposition au simplisme brutal des régimes totalitaires</w:t>
      </w:r>
      <w:r>
        <w:rPr>
          <w:bCs/>
          <w:iCs/>
          <w:lang w:val="lt-LT"/>
        </w:rPr>
        <w:t>). Be kita ko, jis pažymėjo, kad dabartiniame oficialiame Šveicarijos valstybės pavadinime žodis konfederacija neatitinka tikrovės, kadangi Šveicarija yra tipiška federacija su giliai išplėtotais demokratinio valdymo mechanizmais, sudarančiais galimybę priimant sprendimus atsižvelgti į sociokultūrinę gyventojų įvairovę nesant aiškių geografinių ar teritorinių-administracinių ribų tarp skirtingų bendruomenių. Šveicarija yra labai įvairialypė šalis, kurioje faktiškai kiekvienas iš 8,25 mln. gyventojų priklauso kuriai nors mažumai - etninei, kalbinei, religinei, kultūrinei.</w:t>
      </w:r>
    </w:p>
    <w:p w:rsidR="00B5002C" w:rsidRDefault="00B5002C" w:rsidP="00B5002C">
      <w:pPr>
        <w:ind w:firstLine="720"/>
        <w:jc w:val="both"/>
        <w:rPr>
          <w:bCs/>
          <w:iCs/>
          <w:lang w:val="lt-LT"/>
        </w:rPr>
      </w:pPr>
      <w:r>
        <w:rPr>
          <w:bCs/>
          <w:iCs/>
          <w:lang w:val="lt-LT"/>
        </w:rPr>
        <w:t xml:space="preserve">Belgijos Senato korespondentas ECPRD tinkle </w:t>
      </w:r>
      <w:r w:rsidRPr="00D2641D">
        <w:rPr>
          <w:bCs/>
          <w:i/>
          <w:iCs/>
          <w:lang w:val="lt-LT"/>
        </w:rPr>
        <w:t>André Rezsohazy</w:t>
      </w:r>
      <w:r>
        <w:rPr>
          <w:bCs/>
          <w:iCs/>
          <w:lang w:val="lt-LT"/>
        </w:rPr>
        <w:t xml:space="preserve"> pristatė valstybių, kuriose yra įtvirtinta piliečių įstatymų leidybos iniciatyvos teisė, šios teisės realizavimo apžvalgą. Joje atkreiptinas dėmesys į tai, kad iš visų valstybių Lietuvoje yra nustatyta aukščiausia „kartelė“ piliečių įstatymo projekto pateikimo iniciatyvai (50 000 balso teisę turinčių piliečių parašų, t.y. 1,6 proc. gyventojų; palyginimui – žemiausia „kartelė“ yra Italijoje, tik 0,08 proc.). </w:t>
      </w:r>
    </w:p>
    <w:p w:rsidR="00B5002C" w:rsidRDefault="00B5002C" w:rsidP="00B5002C">
      <w:pPr>
        <w:ind w:firstLine="720"/>
        <w:jc w:val="both"/>
        <w:rPr>
          <w:bCs/>
          <w:iCs/>
          <w:lang w:val="lt-LT"/>
        </w:rPr>
      </w:pPr>
      <w:r>
        <w:rPr>
          <w:bCs/>
          <w:iCs/>
          <w:lang w:val="lt-LT"/>
        </w:rPr>
        <w:t xml:space="preserve">Vengrijos parlamento </w:t>
      </w:r>
      <w:r w:rsidRPr="00203C05">
        <w:rPr>
          <w:bCs/>
          <w:iCs/>
          <w:lang w:val="lt-LT"/>
        </w:rPr>
        <w:t>ECPRD</w:t>
      </w:r>
      <w:r>
        <w:rPr>
          <w:bCs/>
          <w:iCs/>
          <w:lang w:val="lt-LT"/>
        </w:rPr>
        <w:t xml:space="preserve"> korespondentė </w:t>
      </w:r>
      <w:r w:rsidRPr="00D2641D">
        <w:rPr>
          <w:bCs/>
          <w:i/>
          <w:iCs/>
          <w:lang w:val="lt-LT"/>
        </w:rPr>
        <w:t>Ida Kelemen</w:t>
      </w:r>
      <w:r>
        <w:rPr>
          <w:bCs/>
          <w:iCs/>
          <w:lang w:val="lt-LT"/>
        </w:rPr>
        <w:t xml:space="preserve">, remdamasi per ECPRD tinklą pateiktomis įvairių parlamentų užklausomis ir atsakymais į jas, pristatė apžvalgą apie parlamentų apsaugą ir atvirumą visuomenei. Šiuo požiūriu įvairiose valstybėse galioja labai skirtinga tvarka. Kai kur parlamento pastatus supa saugumo zona, į kurią draudžiama patekti be leidimo. Tačiau yra nemažai parlamentų, į kuriuos kiekvienas asmuo gali įeiti be išankstinio susitarimo dėl vizito. Kai kuriuose parlamentuose į tam tikras patalpas galima įeiti laisvai (pvz., parlamento biblioteka, knygynas, lankytojų ar informacijos centras). </w:t>
      </w:r>
    </w:p>
    <w:p w:rsidR="00B5002C" w:rsidRDefault="00B5002C" w:rsidP="00B5002C">
      <w:pPr>
        <w:ind w:firstLine="720"/>
        <w:jc w:val="both"/>
        <w:rPr>
          <w:bCs/>
          <w:iCs/>
          <w:lang w:val="lt-LT"/>
        </w:rPr>
      </w:pPr>
      <w:r w:rsidRPr="00366116">
        <w:rPr>
          <w:bCs/>
          <w:iCs/>
          <w:lang w:val="lt-LT"/>
        </w:rPr>
        <w:t>Antr</w:t>
      </w:r>
      <w:r>
        <w:rPr>
          <w:bCs/>
          <w:iCs/>
          <w:lang w:val="lt-LT"/>
        </w:rPr>
        <w:t xml:space="preserve">oji </w:t>
      </w:r>
      <w:r w:rsidRPr="00366116">
        <w:rPr>
          <w:bCs/>
          <w:iCs/>
          <w:lang w:val="lt-LT"/>
        </w:rPr>
        <w:t>metinės konferencijos darbo dien</w:t>
      </w:r>
      <w:r>
        <w:rPr>
          <w:bCs/>
          <w:iCs/>
          <w:lang w:val="lt-LT"/>
        </w:rPr>
        <w:t>a</w:t>
      </w:r>
      <w:r w:rsidRPr="00366116">
        <w:rPr>
          <w:bCs/>
          <w:iCs/>
          <w:lang w:val="lt-LT"/>
        </w:rPr>
        <w:t xml:space="preserve"> </w:t>
      </w:r>
      <w:r>
        <w:rPr>
          <w:bCs/>
          <w:iCs/>
          <w:lang w:val="lt-LT"/>
        </w:rPr>
        <w:t xml:space="preserve">tradiciškai buvo pradėta nuo naujai paskirtų ECPRD korespondentų ir korespondentų pavaduotojų pristatymo. Po to buvo patvirtinta konferencijos </w:t>
      </w:r>
      <w:r w:rsidRPr="00366116">
        <w:rPr>
          <w:bCs/>
          <w:iCs/>
          <w:lang w:val="lt-LT"/>
        </w:rPr>
        <w:t>darbotvarkė</w:t>
      </w:r>
      <w:r>
        <w:rPr>
          <w:bCs/>
          <w:iCs/>
          <w:lang w:val="lt-LT"/>
        </w:rPr>
        <w:t xml:space="preserve"> ir </w:t>
      </w:r>
      <w:r w:rsidRPr="00366116">
        <w:rPr>
          <w:bCs/>
          <w:iCs/>
          <w:lang w:val="lt-LT"/>
        </w:rPr>
        <w:t xml:space="preserve">pritarta ECPRD korespondentų </w:t>
      </w:r>
      <w:r>
        <w:rPr>
          <w:bCs/>
          <w:iCs/>
          <w:lang w:val="lt-LT"/>
        </w:rPr>
        <w:t xml:space="preserve">2014 m. </w:t>
      </w:r>
      <w:r w:rsidRPr="00366116">
        <w:rPr>
          <w:bCs/>
          <w:iCs/>
          <w:lang w:val="lt-LT"/>
        </w:rPr>
        <w:t>metinės konferencijos</w:t>
      </w:r>
      <w:r>
        <w:rPr>
          <w:bCs/>
          <w:iCs/>
          <w:lang w:val="lt-LT"/>
        </w:rPr>
        <w:t xml:space="preserve"> Belgrade</w:t>
      </w:r>
      <w:r w:rsidRPr="00366116">
        <w:rPr>
          <w:bCs/>
          <w:iCs/>
          <w:lang w:val="lt-LT"/>
        </w:rPr>
        <w:t xml:space="preserve"> protokolui</w:t>
      </w:r>
      <w:r>
        <w:rPr>
          <w:bCs/>
          <w:iCs/>
          <w:lang w:val="lt-LT"/>
        </w:rPr>
        <w:t>.</w:t>
      </w:r>
    </w:p>
    <w:p w:rsidR="00B5002C" w:rsidRDefault="00B5002C" w:rsidP="00B5002C">
      <w:pPr>
        <w:ind w:firstLine="720"/>
        <w:jc w:val="both"/>
        <w:rPr>
          <w:bCs/>
          <w:iCs/>
          <w:lang w:val="lt-LT"/>
        </w:rPr>
      </w:pPr>
      <w:r>
        <w:rPr>
          <w:bCs/>
          <w:iCs/>
          <w:lang w:val="lt-LT"/>
        </w:rPr>
        <w:t xml:space="preserve">ECPRD sekretoriato atstovas </w:t>
      </w:r>
      <w:r w:rsidRPr="006D2508">
        <w:rPr>
          <w:bCs/>
          <w:i/>
          <w:iCs/>
          <w:lang w:val="lt-LT"/>
        </w:rPr>
        <w:t>Ulrich Hüschen</w:t>
      </w:r>
      <w:r>
        <w:rPr>
          <w:bCs/>
          <w:iCs/>
          <w:lang w:val="lt-LT"/>
        </w:rPr>
        <w:t xml:space="preserve"> pristatė per ECPRD tinklą pateikiamų užklausų ir gaunamų atsakymų 2015 m. suvestinę ir situacijos apžvalgą. Nuo metų pradžios iki rugsėjo pabaigos iš viso buvo išplatinta 220 užklausų į kurias pateikta 5183 atsakymai. Pagal esamas tendencijas galima prognozuoti, kad užklausų skaičius pasibaigus metams bus panašus kaip ir pernai – apie 250. Šių metų pabaigoje ar kitų metų pradžioje turėtų būti perkoptas 3000 užklausų skaičius. Nuo užklausomis – atsakymais grindžiamo parlamentinės informacijos ir tyrimų mainų modelio įdiegimo 2002 m., pirmasis tūkstantis užklausų buvo pateiktas iki 2008 m. vidurio, tai yra per 6 metus; antrasis tūkstantis 2012 m., tai yra per 4 metus; trečiąjį tūkstantį tikimasi perkopti jau 2015 m., tai yra per 3 metus. Ši tendencija rodo, kad ECPRD tinklas yra itin veiksmingai veikiantis parlamentinės informacijos ir tyrimų mainų formatas. Kita vertus, pranešėjas pažymėjo, kad, ko gero, yra pasiekta tinklo galimybių riba. Todėl ECPRD korespondentai prieš pateikiant užklausą raginami atidžiau įvertinti tokius faktorius kaip užklausoje pateikiamų klausimų skaičius, jų sudėtingumas, adresatų sąrašas, taip pat patariama numatyti ilgesnį atsakymų terminą. Nuo to didele dalimi priklauso, kiek galima tikėtis gauti atsakymų į pateiktą užklausą. Tinklas veikia geranoriško bendradarbiavimo pagrindu, todėl kiekviena užklausa yra tam tikra našta kolegoms kituose parlamentuose. Vidutiniškai 66 proc. atsakymų sulaukiama suėjus užklausoje nurodytam atsakymo terminui, dar po savaitės atsakymų skaičius pasiekia 82 proc., tai yra apie 16 proc. atsakymų vėluoja vieną savaitę, likusieji vėluoja dar ilgiau arba apskritai nepateikiami. Užklausų tematika išlieka gana įvairi: juntamas tam tikras sumažėjimas parlamentinės veiklos ir procedūrų klausimais, kaip visada didelė dalis tenka teisinio reguliavimo ir socialinės politikos klausimams, pastebimas užklausų augimas pastaruoju metu visai Europai aktualiais pabėgėlių ir migracijos klausimais.</w:t>
      </w:r>
    </w:p>
    <w:p w:rsidR="00B5002C" w:rsidRDefault="00B5002C" w:rsidP="00B5002C">
      <w:pPr>
        <w:ind w:firstLine="720"/>
        <w:jc w:val="both"/>
        <w:rPr>
          <w:bCs/>
          <w:iCs/>
          <w:lang w:val="lt-LT"/>
        </w:rPr>
      </w:pPr>
      <w:r w:rsidRPr="005219C6">
        <w:rPr>
          <w:bCs/>
          <w:i/>
          <w:iCs/>
          <w:lang w:val="lt-LT"/>
        </w:rPr>
        <w:t>[Seimo kanceliarijos Parlamentinių tyrimų departamentas 2015 m. sausio – rugsėjo mėn. per ECPRD tinklą pateikė 7 užklausas ir atsakė į 144 kitų parlamentų užklausas]</w:t>
      </w:r>
      <w:r>
        <w:rPr>
          <w:bCs/>
          <w:iCs/>
          <w:lang w:val="lt-LT"/>
        </w:rPr>
        <w:t>.</w:t>
      </w:r>
    </w:p>
    <w:p w:rsidR="00B5002C" w:rsidRDefault="00B5002C" w:rsidP="00B5002C">
      <w:pPr>
        <w:ind w:firstLine="720"/>
        <w:jc w:val="both"/>
        <w:rPr>
          <w:bCs/>
          <w:iCs/>
          <w:lang w:val="lt-LT"/>
        </w:rPr>
      </w:pPr>
      <w:r>
        <w:rPr>
          <w:bCs/>
          <w:iCs/>
          <w:lang w:val="lt-LT"/>
        </w:rPr>
        <w:t xml:space="preserve">ECPRD kvietimu konferencijos specialusis svečias, Vokietijos Bundestago tyrimų tarnybos (vok. </w:t>
      </w:r>
      <w:r w:rsidRPr="00FD2B46">
        <w:rPr>
          <w:bCs/>
          <w:i/>
          <w:iCs/>
          <w:lang w:val="lt-LT"/>
        </w:rPr>
        <w:t>Wissenschaftliche Dienste</w:t>
      </w:r>
      <w:r>
        <w:rPr>
          <w:bCs/>
          <w:iCs/>
          <w:lang w:val="lt-LT"/>
        </w:rPr>
        <w:t xml:space="preserve">) direktorius </w:t>
      </w:r>
      <w:r w:rsidRPr="00FD2B46">
        <w:rPr>
          <w:bCs/>
          <w:i/>
          <w:iCs/>
          <w:lang w:val="lt-LT"/>
        </w:rPr>
        <w:t>Guido Heinen</w:t>
      </w:r>
      <w:r>
        <w:rPr>
          <w:bCs/>
          <w:iCs/>
          <w:lang w:val="lt-LT"/>
        </w:rPr>
        <w:t xml:space="preserve"> pristatė Vokietijos federalinio administracinio teismo sprendimą dėl visuomenės teisės susipažinti su jų tarnybos parengtais tyrimais ir galimas tokio </w:t>
      </w:r>
      <w:r>
        <w:rPr>
          <w:bCs/>
          <w:iCs/>
          <w:lang w:val="lt-LT"/>
        </w:rPr>
        <w:lastRenderedPageBreak/>
        <w:t xml:space="preserve">sprendimo pasekmes. Bundestago tyrimų tarnyba yra </w:t>
      </w:r>
      <w:r w:rsidRPr="005219C6">
        <w:rPr>
          <w:bCs/>
          <w:iCs/>
          <w:lang w:val="lt-LT"/>
        </w:rPr>
        <w:t>didžiulis padalinys</w:t>
      </w:r>
      <w:r>
        <w:rPr>
          <w:bCs/>
          <w:iCs/>
          <w:lang w:val="lt-LT"/>
        </w:rPr>
        <w:t xml:space="preserve">, aptarnaujantis apie 650 Bundestago narių ir kanceliariją. Didžiąją dalį tyrimų tarnyba atlieka pagal Bundestago narių pateiktas individualias užklausas, o atlikti tyrimai iki šiol buvo atiduodami užsakovui ir nesuteikiami niekam kitam. Tik palyginti nedidelę dalį tiriamojo ar apžvalginio pobūdžio darbų tarnyba atlieka savo iniciatyva ir juos viešina interneto svetainėje. Po ilgo ir permainingo bylos nagrinėjimo keliose teismų instancijose, 2015 m. Federalinis administracinis teismas (aukščiausia instancija) nusprendė, kad Bundestago tyrimų tarnybos darbams turi būti taikomos teisės nuostatos, reglamentuojančios visuomenės teisę gauti informaciją iš valstybės įstaigų. Tarnybos direktoriaus nuomone, toks teismo sprendimas gali turėti esminį poveikį ne tik vyravusiai praktikai, bet ir Bundestago narių elgsenai bei įpročiams. Iki tol Bundestago nariai pateikdami užklausas buvo tikri, kad jų susidomėjimo tema ar objektas nebus išviešinti, gauta analitinė medžiaga suteiks naujų, tik jiems žinomų argumentų ir padės siekti palankaus rezultato politiniuose debatuose. Po teismo sprendimo jie gali vengti teikti užklausas jautriais klausimais, gali būti suvaržytos jų galimybės debatuose, kadangi paviešinus tyrimų tarnybos medžiagą gali paaiškėti, kad jie selektyviai rėmėsi tik sau palankiais argumentais, nutylėdami tuos, kurie palankūs oponentams. Šiuo metu tarnyba laikosi nuostatos neviešinti (neplatinti) pagal užklausas parengtų analitinių darbų, tačiau suteikia juos asmeniui, nustatyta tvarka pateikusiam prašymą suteikti atitinkamą valstybės įstaigų turimą informaciją. Po pranešimo vyko diskusija, kurioje išryškėjo gana įvairi praktika dėl analitinių darbų viešinimo ar platinimo. Kai kuriuose parlamentuose visi tyrimų tarnybų darbai yra viešinami (su įvairiais apribojimais), paprastai tai daroma parlamento interneto svetainėje (pvz., Juodkalnija, Portugalija, Prancūzija, Lenkija, Slovėnija). Kai kuriuose kituose parlamentuose tokie darbai paprastai neviešinami (pvz., Suomija, Makedonija, Moldova, Slovakija, Nyderlandai, Rumunija, Ispanija). Kai kur yra nusistovėjusi praktika, kad pagal individualią užklausą atlikti darbai paviešinami praėjus tam tikram laiko tarpui (pvz., Estija, Portugalija), užsakovo reikalavimu neviešinama tam tikrą laiko tarpą (pvz., Slovėnija), viešinama tik užsakovui sutinkant (pvz., Čekija, Prancūzija, Serbija), paviešinama tuo atveju, jeigu užsakovas juo viešai remiasi minėdamas šaltinį (pvz., Suomija, Švedija). </w:t>
      </w:r>
    </w:p>
    <w:p w:rsidR="00B5002C" w:rsidRDefault="00B5002C" w:rsidP="00B5002C">
      <w:pPr>
        <w:ind w:firstLine="720"/>
        <w:jc w:val="both"/>
        <w:rPr>
          <w:bCs/>
          <w:iCs/>
          <w:lang w:val="lt-LT"/>
        </w:rPr>
      </w:pPr>
      <w:r>
        <w:rPr>
          <w:bCs/>
          <w:iCs/>
          <w:lang w:val="lt-LT"/>
        </w:rPr>
        <w:t>[</w:t>
      </w:r>
      <w:r w:rsidRPr="00292549">
        <w:rPr>
          <w:bCs/>
          <w:i/>
          <w:iCs/>
          <w:lang w:val="lt-LT"/>
        </w:rPr>
        <w:t xml:space="preserve">Šioje diskusijoje pasisakiau apie artimiausioje ateityje numatomą Seimo kanceliarijos tyrimų tarnybos </w:t>
      </w:r>
      <w:r>
        <w:rPr>
          <w:bCs/>
          <w:i/>
          <w:iCs/>
          <w:lang w:val="lt-LT"/>
        </w:rPr>
        <w:t xml:space="preserve">analitinių </w:t>
      </w:r>
      <w:r w:rsidRPr="00292549">
        <w:rPr>
          <w:bCs/>
          <w:i/>
          <w:iCs/>
          <w:lang w:val="lt-LT"/>
        </w:rPr>
        <w:t>darbų viešinimą ir su tuo susijusį susirūpinimą dėl galimo dažno įvairių asmenų atsiliepimo (pvz., skambučių telefonu, laiškų el.paštu) su pageidavim</w:t>
      </w:r>
      <w:r>
        <w:rPr>
          <w:bCs/>
          <w:i/>
          <w:iCs/>
          <w:lang w:val="lt-LT"/>
        </w:rPr>
        <w:t>u</w:t>
      </w:r>
      <w:r w:rsidRPr="00292549">
        <w:rPr>
          <w:bCs/>
          <w:i/>
          <w:iCs/>
          <w:lang w:val="lt-LT"/>
        </w:rPr>
        <w:t xml:space="preserve"> padiskutuoti vienu ar kitu darbe aptariamu aspektu bei kėliau klausimą, ar bendrauti su smalsuoliais yra tyrimo tarnybų funkcija; be to, toks bendravimas gali pareikalauti daug darbo laiko</w:t>
      </w:r>
      <w:r>
        <w:rPr>
          <w:bCs/>
          <w:iCs/>
          <w:lang w:val="lt-LT"/>
        </w:rPr>
        <w:t>].</w:t>
      </w:r>
    </w:p>
    <w:p w:rsidR="00B5002C" w:rsidRDefault="00B5002C" w:rsidP="00B5002C">
      <w:pPr>
        <w:ind w:firstLine="720"/>
        <w:jc w:val="both"/>
        <w:rPr>
          <w:bCs/>
          <w:iCs/>
          <w:lang w:val="lt-LT"/>
        </w:rPr>
      </w:pPr>
      <w:r>
        <w:rPr>
          <w:bCs/>
          <w:iCs/>
          <w:lang w:val="lt-LT"/>
        </w:rPr>
        <w:t xml:space="preserve">ECPRD interneto svetainės administratorius </w:t>
      </w:r>
      <w:r w:rsidRPr="007201D4">
        <w:rPr>
          <w:bCs/>
          <w:i/>
          <w:iCs/>
          <w:lang w:val="lt-LT"/>
        </w:rPr>
        <w:t>Jerry Hilbert</w:t>
      </w:r>
      <w:r>
        <w:rPr>
          <w:bCs/>
          <w:iCs/>
          <w:lang w:val="lt-LT"/>
        </w:rPr>
        <w:t xml:space="preserve"> pristatė ECPRD interneto svetainės naujoves. Jis atkreipė dėmesį, kad ECPRD svetainėje pateikiami kai kurių parlamentų administracijos ir tarnautojų kontaktiniai duomenys yra pasenę ir paragino korespondentus juos atnaujinti. Taip pat buvo priminta, kad prieiga prie ECPRD svetainės uždarų rubrikų galima dviem būdais: prisijungiant su ECPRD korespondento ar jo pavaduotojo slaptažodžiais, arba, su vad. generiniu slaptažodžiu – tokiu atveju yra matomi visi interneto svetainėje esantys duomenys, tačiau nėra galimybės juos naikinti, keisti ar įkelti naujų duomenų. Taip pat buvo aptarti praktiniai naudojimosi ECPRD svetaine aspektai (duomenų įkėlimas, paieška, ECPRD seminarams skirtų rubrikų administravimas ir pan.). </w:t>
      </w:r>
    </w:p>
    <w:p w:rsidR="00B5002C" w:rsidRDefault="00B5002C" w:rsidP="00B5002C">
      <w:pPr>
        <w:ind w:firstLine="720"/>
        <w:jc w:val="both"/>
        <w:rPr>
          <w:bCs/>
          <w:iCs/>
          <w:lang w:val="lt-LT"/>
        </w:rPr>
      </w:pPr>
      <w:r>
        <w:rPr>
          <w:bCs/>
          <w:iCs/>
          <w:lang w:val="lt-LT"/>
        </w:rPr>
        <w:t xml:space="preserve">Toliau pagal konferencijos darbotvarkę dalyviai pasiskirstė į iš anksto numatytų teminių diskusijų grupes (angl. </w:t>
      </w:r>
      <w:r w:rsidRPr="006A03B6">
        <w:rPr>
          <w:bCs/>
          <w:i/>
          <w:iCs/>
          <w:lang w:val="lt-LT"/>
        </w:rPr>
        <w:t>workshops</w:t>
      </w:r>
      <w:r>
        <w:rPr>
          <w:bCs/>
          <w:iCs/>
          <w:lang w:val="lt-LT"/>
        </w:rPr>
        <w:t xml:space="preserve">) pagal ECPRD formaliai patvirtintas interesų sritis (angl. </w:t>
      </w:r>
      <w:r w:rsidRPr="006A03B6">
        <w:rPr>
          <w:bCs/>
          <w:i/>
          <w:iCs/>
          <w:lang w:val="lt-LT"/>
        </w:rPr>
        <w:t>areas of interest</w:t>
      </w:r>
      <w:r>
        <w:rPr>
          <w:bCs/>
          <w:iCs/>
          <w:lang w:val="lt-LT"/>
        </w:rPr>
        <w:t xml:space="preserve">): </w:t>
      </w:r>
      <w:r w:rsidRPr="006A03B6">
        <w:rPr>
          <w:bCs/>
          <w:iCs/>
          <w:lang w:val="lt-LT"/>
        </w:rPr>
        <w:t xml:space="preserve">Bibliotekų, parlamentinių tyrimų ir archyvų (koordinatorė </w:t>
      </w:r>
      <w:r w:rsidRPr="006A03B6">
        <w:rPr>
          <w:bCs/>
          <w:i/>
          <w:iCs/>
          <w:lang w:val="lt-LT"/>
        </w:rPr>
        <w:t>Siiri Si</w:t>
      </w:r>
      <w:r>
        <w:rPr>
          <w:bCs/>
          <w:i/>
          <w:iCs/>
          <w:lang w:val="lt-LT"/>
        </w:rPr>
        <w:t>l</w:t>
      </w:r>
      <w:r w:rsidRPr="006A03B6">
        <w:rPr>
          <w:bCs/>
          <w:i/>
          <w:iCs/>
          <w:lang w:val="lt-LT"/>
        </w:rPr>
        <w:t>lajoe</w:t>
      </w:r>
      <w:r>
        <w:rPr>
          <w:bCs/>
          <w:iCs/>
          <w:lang w:val="lt-LT"/>
        </w:rPr>
        <w:t xml:space="preserve"> iš Estijos</w:t>
      </w:r>
      <w:r w:rsidRPr="006A03B6">
        <w:rPr>
          <w:bCs/>
          <w:iCs/>
          <w:lang w:val="lt-LT"/>
        </w:rPr>
        <w:t>)</w:t>
      </w:r>
      <w:r>
        <w:rPr>
          <w:bCs/>
          <w:iCs/>
          <w:lang w:val="lt-LT"/>
        </w:rPr>
        <w:t xml:space="preserve">; </w:t>
      </w:r>
      <w:r w:rsidRPr="006A03B6">
        <w:rPr>
          <w:bCs/>
          <w:iCs/>
          <w:lang w:val="lt-LT"/>
        </w:rPr>
        <w:t>Parlamentinės praktikos ir procedūrų (</w:t>
      </w:r>
      <w:r w:rsidRPr="00652E74">
        <w:rPr>
          <w:bCs/>
          <w:i/>
          <w:iCs/>
          <w:lang w:val="lt-LT"/>
        </w:rPr>
        <w:t>Andr</w:t>
      </w:r>
      <w:r>
        <w:rPr>
          <w:bCs/>
          <w:i/>
          <w:iCs/>
          <w:lang w:val="lt-LT"/>
        </w:rPr>
        <w:t>e</w:t>
      </w:r>
      <w:r w:rsidRPr="00652E74">
        <w:rPr>
          <w:bCs/>
          <w:i/>
          <w:iCs/>
          <w:lang w:val="lt-LT"/>
        </w:rPr>
        <w:t xml:space="preserve"> Rezsohazy</w:t>
      </w:r>
      <w:r>
        <w:rPr>
          <w:bCs/>
          <w:iCs/>
          <w:lang w:val="lt-LT"/>
        </w:rPr>
        <w:t xml:space="preserve"> </w:t>
      </w:r>
      <w:r w:rsidRPr="006A03B6">
        <w:rPr>
          <w:bCs/>
          <w:iCs/>
          <w:lang w:val="lt-LT"/>
        </w:rPr>
        <w:t>iš Belgijos), Parlamentų informacinių technologijų (</w:t>
      </w:r>
      <w:r w:rsidRPr="00652E74">
        <w:rPr>
          <w:bCs/>
          <w:i/>
          <w:iCs/>
          <w:lang w:val="lt-LT"/>
        </w:rPr>
        <w:t>Carlo Simonelli</w:t>
      </w:r>
      <w:r>
        <w:rPr>
          <w:bCs/>
          <w:iCs/>
          <w:lang w:val="lt-LT"/>
        </w:rPr>
        <w:t xml:space="preserve"> iš Italijos) bei Ekonomikos ir biudžeto klausimų (</w:t>
      </w:r>
      <w:r w:rsidRPr="00652E74">
        <w:rPr>
          <w:bCs/>
          <w:i/>
          <w:iCs/>
          <w:lang w:val="lt-LT"/>
        </w:rPr>
        <w:t>Paola Bonacci</w:t>
      </w:r>
      <w:r>
        <w:rPr>
          <w:bCs/>
          <w:iCs/>
          <w:lang w:val="lt-LT"/>
        </w:rPr>
        <w:t xml:space="preserve"> iš Italijos). </w:t>
      </w:r>
    </w:p>
    <w:p w:rsidR="00B5002C" w:rsidRDefault="00B5002C" w:rsidP="00B5002C">
      <w:pPr>
        <w:ind w:firstLine="720"/>
        <w:jc w:val="both"/>
        <w:rPr>
          <w:bCs/>
          <w:iCs/>
          <w:lang w:val="lt-LT"/>
        </w:rPr>
      </w:pPr>
      <w:r>
        <w:rPr>
          <w:bCs/>
          <w:iCs/>
          <w:lang w:val="lt-LT"/>
        </w:rPr>
        <w:t>[</w:t>
      </w:r>
      <w:r w:rsidRPr="00B4450E">
        <w:rPr>
          <w:bCs/>
          <w:i/>
          <w:iCs/>
          <w:lang w:val="lt-LT"/>
        </w:rPr>
        <w:t xml:space="preserve">Aš dalyvavau Bibliotekų, parlamentinių tyrimų ir archyvų interesų srities grupėje, kuri diskutavo apie tai, ar tyrimų tarnyboms verta rengti analitinę bei informacinę medžiagą savo iniciatyva, ar užsiimti tik atsakymais į pateiktas užklausas. Diskusijoje išryškėjo, kad dauguma tyrimų tarnybų ar/ir bibliotekų greta atsakymų į užklausas rengia įvairaus pobūdžio medžiagą savo iniciatyva, tačiau santykis tarp vienų ir kitų darbų įvairiose tarnybose gana skirtingas. Daugumoje parlamentų prioritetas neabejotinai teikiamas atsakymams į parlamento narių ir kitų vartotojų užklausas. Buvo pasikeista nuomonėmis bei idėjomis apie savo iniciatyva rengiamų darbų pobūdį, temų pasirinkimą, </w:t>
      </w:r>
      <w:r>
        <w:rPr>
          <w:bCs/>
          <w:i/>
          <w:iCs/>
          <w:lang w:val="lt-LT"/>
        </w:rPr>
        <w:t xml:space="preserve">vartotojų lūkesčių prognozavimą, </w:t>
      </w:r>
      <w:r w:rsidRPr="00B4450E">
        <w:rPr>
          <w:bCs/>
          <w:i/>
          <w:iCs/>
          <w:lang w:val="lt-LT"/>
        </w:rPr>
        <w:t xml:space="preserve">periodiškai rengiamas ar atnaujinamas rubrikas ir pan. Aš trumpai pristačiau Seimo </w:t>
      </w:r>
      <w:r w:rsidRPr="00B4450E">
        <w:rPr>
          <w:bCs/>
          <w:i/>
          <w:iCs/>
          <w:lang w:val="lt-LT"/>
        </w:rPr>
        <w:lastRenderedPageBreak/>
        <w:t xml:space="preserve">kanceliarijos Parlamentinių tyrimų departamento savo iniciatyva rengiamus darbus, analitinių darbų temų pasirinkimo kriterijus, pateikiau statistinės informacijos apie </w:t>
      </w:r>
      <w:r>
        <w:rPr>
          <w:bCs/>
          <w:i/>
          <w:iCs/>
          <w:lang w:val="lt-LT"/>
        </w:rPr>
        <w:t xml:space="preserve">atliekamus </w:t>
      </w:r>
      <w:r w:rsidRPr="00B4450E">
        <w:rPr>
          <w:bCs/>
          <w:i/>
          <w:iCs/>
          <w:lang w:val="lt-LT"/>
        </w:rPr>
        <w:t>tokio pobūdžio darb</w:t>
      </w:r>
      <w:r>
        <w:rPr>
          <w:bCs/>
          <w:i/>
          <w:iCs/>
          <w:lang w:val="lt-LT"/>
        </w:rPr>
        <w:t>us</w:t>
      </w:r>
      <w:r>
        <w:rPr>
          <w:bCs/>
          <w:iCs/>
          <w:lang w:val="lt-LT"/>
        </w:rPr>
        <w:t>].</w:t>
      </w:r>
    </w:p>
    <w:p w:rsidR="00B5002C" w:rsidRDefault="00B5002C" w:rsidP="00B5002C">
      <w:pPr>
        <w:ind w:firstLine="720"/>
        <w:jc w:val="both"/>
        <w:rPr>
          <w:bCs/>
          <w:iCs/>
          <w:lang w:val="lt-LT"/>
        </w:rPr>
      </w:pPr>
      <w:r>
        <w:rPr>
          <w:bCs/>
          <w:iCs/>
          <w:lang w:val="lt-LT"/>
        </w:rPr>
        <w:t xml:space="preserve">Toliau pagal konferencijos darbotvarkę vyko </w:t>
      </w:r>
      <w:r w:rsidRPr="0005208D">
        <w:rPr>
          <w:bCs/>
          <w:iCs/>
          <w:lang w:val="lt-LT"/>
        </w:rPr>
        <w:t>ECPRD vykdomojo komiteto narių rinkimai</w:t>
      </w:r>
      <w:r>
        <w:rPr>
          <w:bCs/>
          <w:iCs/>
          <w:lang w:val="lt-LT"/>
        </w:rPr>
        <w:t xml:space="preserve">. Vykdomojo komiteto (angl. </w:t>
      </w:r>
      <w:r w:rsidRPr="0005208D">
        <w:rPr>
          <w:bCs/>
          <w:i/>
          <w:iCs/>
          <w:lang w:val="lt-LT"/>
        </w:rPr>
        <w:t>Executive Committee</w:t>
      </w:r>
      <w:r>
        <w:rPr>
          <w:bCs/>
          <w:iCs/>
          <w:lang w:val="lt-LT"/>
        </w:rPr>
        <w:t xml:space="preserve">) nariai renkami ECPRD korespondentų metinėje konferencijoje 3 metams su galimybe būti perrinktiems dar vieną kartą. Kandidatūras į Vykdomąjį komitetą gali siūlyti visi ECPRD korespondentai. Jeigu kandidatų pasiūloma daugiau negu yra atsilaisvinančių vietų, vyksta slaptas balsavimas. Šį kartą buvo renkami 3 kandidatai į 3 vietas. Bendru sutarimu antram terminui perrinkti </w:t>
      </w:r>
      <w:r w:rsidRPr="00A77240">
        <w:rPr>
          <w:bCs/>
          <w:i/>
          <w:iCs/>
          <w:lang w:val="lt-LT"/>
        </w:rPr>
        <w:t>George Sotirelis</w:t>
      </w:r>
      <w:r>
        <w:rPr>
          <w:bCs/>
          <w:iCs/>
          <w:lang w:val="lt-LT"/>
        </w:rPr>
        <w:t xml:space="preserve"> (Graikija) ir </w:t>
      </w:r>
      <w:r w:rsidRPr="00A77240">
        <w:rPr>
          <w:bCs/>
          <w:i/>
          <w:iCs/>
          <w:lang w:val="lt-LT"/>
        </w:rPr>
        <w:t>Elisabeth Dietrich-Schulz</w:t>
      </w:r>
      <w:r>
        <w:rPr>
          <w:bCs/>
          <w:iCs/>
          <w:lang w:val="lt-LT"/>
        </w:rPr>
        <w:t xml:space="preserve"> (Austrija) bei pirmą kartą išrinktas </w:t>
      </w:r>
      <w:r w:rsidRPr="00295671">
        <w:rPr>
          <w:bCs/>
          <w:i/>
          <w:iCs/>
          <w:lang w:val="lt-LT"/>
        </w:rPr>
        <w:t>Wieslaw Staskiewicz</w:t>
      </w:r>
      <w:r>
        <w:rPr>
          <w:bCs/>
          <w:iCs/>
          <w:lang w:val="lt-LT"/>
        </w:rPr>
        <w:t xml:space="preserve"> (Lenkija).</w:t>
      </w:r>
    </w:p>
    <w:p w:rsidR="00B5002C" w:rsidRDefault="00B5002C" w:rsidP="00B5002C">
      <w:pPr>
        <w:ind w:firstLine="720"/>
        <w:jc w:val="both"/>
        <w:rPr>
          <w:bCs/>
          <w:iCs/>
          <w:lang w:val="lt-LT"/>
        </w:rPr>
      </w:pPr>
      <w:r>
        <w:rPr>
          <w:bCs/>
          <w:iCs/>
          <w:lang w:val="lt-LT"/>
        </w:rPr>
        <w:t xml:space="preserve">ECPRD interesų sričių koordinatoriai ir pranešėjai pristatė teminių diskusijų grupėse apibendrinimus. </w:t>
      </w:r>
      <w:r w:rsidRPr="00295671">
        <w:rPr>
          <w:bCs/>
          <w:iCs/>
          <w:lang w:val="lt-LT"/>
        </w:rPr>
        <w:t>Parlamentinės praktikos ir procedūrų</w:t>
      </w:r>
      <w:r>
        <w:rPr>
          <w:bCs/>
          <w:iCs/>
          <w:lang w:val="lt-LT"/>
        </w:rPr>
        <w:t xml:space="preserve"> interesų srities grupėje buvo diskutuojama apie parlamento narių perėjimą iš vienos frakcijos į kitą kadencijos metu. Buvo pažymėta, kad šis reiškinys daugiau ar mažiau paplitęs daugelyje parlamentų. Šiame kontekste atkreiptas dėmesys į tai, kad Europos Tarybos Parlamentinė  Asamblėja 2015 m. sausio mėn. priėmė rezoliuciją dėl parlamento narių perėjimų iš vienų frakcijų į kitas ir šio reiškinio įtaką proporcingumo principo išlaikymui nacionalinių delegacijų sudėtyse. </w:t>
      </w:r>
      <w:r w:rsidRPr="00BE5071">
        <w:rPr>
          <w:bCs/>
          <w:iCs/>
          <w:lang w:val="lt-LT"/>
        </w:rPr>
        <w:t>Parlamentų informacinių technologijų</w:t>
      </w:r>
      <w:r>
        <w:rPr>
          <w:bCs/>
          <w:iCs/>
          <w:lang w:val="lt-LT"/>
        </w:rPr>
        <w:t xml:space="preserve"> interesų srities grupėje buvo diskutuojama apie šiuolaikinių informacinių technologijų sparčios pažangos įtaką parlamentų darbui. Konkrečiai buvo aptariamas popieriuje spausdintų dokumentų atsisakymas perkeliant juos į elektroninę erdvę, naujos bendravimo parlamente ir už jo ribų galimybės, informacijos apsaugos problemos, naujovės diegiant semantinius dokumentų paieškos elementus. </w:t>
      </w:r>
      <w:r w:rsidRPr="00FA458D">
        <w:rPr>
          <w:bCs/>
          <w:iCs/>
          <w:lang w:val="lt-LT"/>
        </w:rPr>
        <w:t>Ekonomikos ir biudžeto klausimų</w:t>
      </w:r>
      <w:r>
        <w:rPr>
          <w:bCs/>
          <w:iCs/>
          <w:lang w:val="lt-LT"/>
        </w:rPr>
        <w:t xml:space="preserve"> interesų srities grupėje buvo diskutuojama apie parlamentų kanceliarijose veikiančių biudžeto tarnybų vaidmenį biudžeto planavimo ir vykdymo procese (pvz., ar parlamento biudžeto tarnybos nagrinėja teisėkūros pasiūlymus, turinčius pasekmių biudžetui), tokių tarnybų autonomiškumą, galimybes gauti iš kitų institucijų ar patiems rengti makroekonominius raidos modelius bei taikyti ekonometrinius metodus ir pan.</w:t>
      </w:r>
    </w:p>
    <w:p w:rsidR="00B5002C" w:rsidRDefault="00B5002C" w:rsidP="00B5002C">
      <w:pPr>
        <w:ind w:firstLine="720"/>
        <w:jc w:val="both"/>
        <w:rPr>
          <w:bCs/>
          <w:iCs/>
          <w:lang w:val="lt-LT"/>
        </w:rPr>
      </w:pPr>
      <w:r>
        <w:rPr>
          <w:bCs/>
          <w:iCs/>
          <w:lang w:val="lt-LT"/>
        </w:rPr>
        <w:t xml:space="preserve">ECPRD interesų sričių koordinatoriai pateikė savo veiklos metines ataskaitas ir informavo apie artimiausiu metu numatomus ECPRD seminarus. </w:t>
      </w:r>
    </w:p>
    <w:p w:rsidR="00B5002C" w:rsidRDefault="00B5002C" w:rsidP="00B5002C">
      <w:pPr>
        <w:ind w:firstLine="720"/>
        <w:jc w:val="both"/>
        <w:rPr>
          <w:bCs/>
          <w:iCs/>
          <w:lang w:val="lt-LT"/>
        </w:rPr>
      </w:pPr>
      <w:r w:rsidRPr="002227A6">
        <w:rPr>
          <w:bCs/>
          <w:iCs/>
          <w:lang w:val="lt-LT"/>
        </w:rPr>
        <w:t xml:space="preserve">Bibliotekų, parlamentinių tyrimų ir </w:t>
      </w:r>
      <w:r>
        <w:rPr>
          <w:bCs/>
          <w:iCs/>
          <w:lang w:val="lt-LT"/>
        </w:rPr>
        <w:t xml:space="preserve">archyvų interesų srities koordinatorė </w:t>
      </w:r>
      <w:r w:rsidRPr="006A03B6">
        <w:rPr>
          <w:bCs/>
          <w:i/>
          <w:iCs/>
          <w:lang w:val="lt-LT"/>
        </w:rPr>
        <w:t>Siiri Si</w:t>
      </w:r>
      <w:r>
        <w:rPr>
          <w:bCs/>
          <w:i/>
          <w:iCs/>
          <w:lang w:val="lt-LT"/>
        </w:rPr>
        <w:t>l</w:t>
      </w:r>
      <w:r w:rsidRPr="006A03B6">
        <w:rPr>
          <w:bCs/>
          <w:i/>
          <w:iCs/>
          <w:lang w:val="lt-LT"/>
        </w:rPr>
        <w:t>lajoe</w:t>
      </w:r>
      <w:r>
        <w:rPr>
          <w:bCs/>
          <w:i/>
          <w:iCs/>
          <w:lang w:val="lt-LT"/>
        </w:rPr>
        <w:t xml:space="preserve"> </w:t>
      </w:r>
      <w:r w:rsidRPr="003C3FF5">
        <w:rPr>
          <w:bCs/>
          <w:iCs/>
          <w:lang w:val="lt-LT"/>
        </w:rPr>
        <w:t>apibendrino</w:t>
      </w:r>
      <w:r>
        <w:rPr>
          <w:bCs/>
          <w:iCs/>
          <w:lang w:val="lt-LT"/>
        </w:rPr>
        <w:t xml:space="preserve"> 2015 m. rugsėjo mėn. Budapešte (Vengrija) surengto seminaro tema „Bibliotekų ir tyrimo tarnybų indėlis į parlamentų atvirumą ir skaidrumą“ (angl. </w:t>
      </w:r>
      <w:r w:rsidRPr="0095534C">
        <w:rPr>
          <w:bCs/>
          <w:i/>
          <w:iCs/>
          <w:lang w:val="lt-LT"/>
        </w:rPr>
        <w:t>Libraries and research services serving openness and transparency of parliament</w:t>
      </w:r>
      <w:r>
        <w:rPr>
          <w:bCs/>
          <w:iCs/>
          <w:lang w:val="lt-LT"/>
        </w:rPr>
        <w:t>) rezultatus. Seminare dalyvavo 67 dalyviai iš 38 parlamentų kanceliarijų. Jame buvo nagrinėjama keletas savarankiškų, tačiau kartu ir susijusių temų: tyrimų tarnybų parengtų darbų viešinimo, redakciniai ir kokybės patikros aspektai; bibliotekų paslaugų naujovės (skaitmeniniams, indeksavimas, parlamento dokumentų populiarinimas); tyrimų tarnybų ir bibliotekų dalyvavimas parlamento svečiams ir jaunimui skirtose programose (atvirų durų dienose, švietėjiškuose projektuose ir pan.). Koordinatorė informavo apie planuojamus ECPRD seminarus. Ji taip pat pranešė, kad nebegalės tęsti koordinatorės pareigų, kadangi Estijos parlamento kanceliarijoje laikinai perkeliama į kitas pareigas, susijusias su pasirengimu parlamentinio matmens programos įgyvendinimui per Estijos pirmininkavimą ES Tarybai 2018 m. pirmą pusmetį.</w:t>
      </w:r>
    </w:p>
    <w:p w:rsidR="00B5002C" w:rsidRDefault="00B5002C" w:rsidP="00B5002C">
      <w:pPr>
        <w:ind w:firstLine="720"/>
        <w:jc w:val="both"/>
        <w:rPr>
          <w:bCs/>
          <w:iCs/>
          <w:lang w:val="lt-LT"/>
        </w:rPr>
      </w:pPr>
      <w:r w:rsidRPr="006A03B6">
        <w:rPr>
          <w:bCs/>
          <w:iCs/>
          <w:lang w:val="lt-LT"/>
        </w:rPr>
        <w:t xml:space="preserve">Parlamentinės praktikos ir procedūrų </w:t>
      </w:r>
      <w:r>
        <w:rPr>
          <w:bCs/>
          <w:iCs/>
          <w:lang w:val="lt-LT"/>
        </w:rPr>
        <w:t xml:space="preserve">interesų srities koordinatorius </w:t>
      </w:r>
      <w:r w:rsidRPr="00652E74">
        <w:rPr>
          <w:bCs/>
          <w:i/>
          <w:iCs/>
          <w:lang w:val="lt-LT"/>
        </w:rPr>
        <w:t>Andr</w:t>
      </w:r>
      <w:r>
        <w:rPr>
          <w:bCs/>
          <w:i/>
          <w:iCs/>
          <w:lang w:val="lt-LT"/>
        </w:rPr>
        <w:t>e</w:t>
      </w:r>
      <w:r w:rsidRPr="00652E74">
        <w:rPr>
          <w:bCs/>
          <w:i/>
          <w:iCs/>
          <w:lang w:val="lt-LT"/>
        </w:rPr>
        <w:t xml:space="preserve"> Rezsohazy</w:t>
      </w:r>
      <w:r w:rsidRPr="006A03B6">
        <w:rPr>
          <w:bCs/>
          <w:iCs/>
          <w:lang w:val="lt-LT"/>
        </w:rPr>
        <w:t xml:space="preserve"> </w:t>
      </w:r>
      <w:r>
        <w:rPr>
          <w:bCs/>
          <w:iCs/>
          <w:lang w:val="lt-LT"/>
        </w:rPr>
        <w:t xml:space="preserve">apibendrino 2015 m. birželio mėn. seminaro Zagrebe (Kroatija) rezultatus. Seminare, skirtame visuomenės įtraukimo į teisėkūros procesą klausimams, dalyvavo 51 dalyvis iš 33 parlamentų ar jų rūmų kanceliarijų. Dvi dienas trukusiame seminare buvo nagrinėjamos trys klausimų grupės: galimybė visuomenei susipažinti su teisėkūros pasiūlymais, teisės aktų projektais įvairiose jo rengimo stadijose, teikti pasiūlymus ir pastabas; piliečių teisėkūros iniciatyvos teisės realizavimas ir patirtis įvairiose valstybėse bei ES teisėkūros iniciatyvos; nacionalinių parlamentų patirtis dirbant su piliečių gautais pasiūlymais ir pastabomis įstatymų projektų rengimo ir svarstymo stadijose. Koordinatorius taip pat pristatė š.m. lapkričio mėn. numatyto seminaro Hagoje (Nyderlandai), skirto vienerių ir dviejų rūmų parlamentų privalumams ir trūkumams, organizacinius ir tematikos klausimus. </w:t>
      </w:r>
    </w:p>
    <w:p w:rsidR="00B5002C" w:rsidRDefault="00B5002C" w:rsidP="00B5002C">
      <w:pPr>
        <w:ind w:firstLine="720"/>
        <w:jc w:val="both"/>
        <w:rPr>
          <w:bCs/>
          <w:iCs/>
          <w:lang w:val="lt-LT"/>
        </w:rPr>
      </w:pPr>
      <w:r w:rsidRPr="006A03B6">
        <w:rPr>
          <w:bCs/>
          <w:iCs/>
          <w:lang w:val="lt-LT"/>
        </w:rPr>
        <w:t>Parlamentų informacinių technologijų</w:t>
      </w:r>
      <w:r>
        <w:rPr>
          <w:bCs/>
          <w:iCs/>
          <w:lang w:val="lt-LT"/>
        </w:rPr>
        <w:t xml:space="preserve"> interesų srities koordinatorius </w:t>
      </w:r>
      <w:r w:rsidRPr="00652E74">
        <w:rPr>
          <w:bCs/>
          <w:i/>
          <w:iCs/>
          <w:lang w:val="lt-LT"/>
        </w:rPr>
        <w:t>Carlo Simonelli</w:t>
      </w:r>
      <w:r>
        <w:rPr>
          <w:bCs/>
          <w:iCs/>
          <w:lang w:val="lt-LT"/>
        </w:rPr>
        <w:t xml:space="preserve"> apibendrino 2015 m. balandžio mėn. Europos Parlamente Briuselyje surengto seminaro, skirto intensyvių parlamentinių procesų aptarnavimui pasitelkiant šiuolaikines informacines technologijas. Seminare dalyvavo 100 dalyvių iš 38 parlamentų, jų rūmų kanceliarijų ir tarpparlamentinių asamblėjų sekretoriatų. </w:t>
      </w:r>
      <w:r>
        <w:rPr>
          <w:bCs/>
          <w:iCs/>
          <w:lang w:val="lt-LT"/>
        </w:rPr>
        <w:lastRenderedPageBreak/>
        <w:t>Seminare sveikinimo kalbas pasakė dvi EP pirmininko pavaduotojos, atsakingos už komunikacijos klausimus (</w:t>
      </w:r>
      <w:r w:rsidRPr="006319FE">
        <w:rPr>
          <w:bCs/>
          <w:i/>
          <w:iCs/>
          <w:lang w:val="lt-LT"/>
        </w:rPr>
        <w:t>Mairead McGuinness</w:t>
      </w:r>
      <w:r>
        <w:rPr>
          <w:bCs/>
          <w:iCs/>
          <w:lang w:val="lt-LT"/>
        </w:rPr>
        <w:t>) ir skaitmeninės darbotvarkės klausimus (</w:t>
      </w:r>
      <w:r w:rsidRPr="006319FE">
        <w:rPr>
          <w:bCs/>
          <w:i/>
          <w:iCs/>
          <w:lang w:val="lt-LT"/>
        </w:rPr>
        <w:t>Adina-Ioana Vălean</w:t>
      </w:r>
      <w:r>
        <w:rPr>
          <w:bCs/>
          <w:iCs/>
          <w:lang w:val="lt-LT"/>
        </w:rPr>
        <w:t xml:space="preserve">). Seminare buvo skaitomi pranešimai apie naujausias tendencijas, patirtis ir gerąją praktiką parlamentinės komunikacijos, dalyvavimo socialiniuose tinkluose, interneto platformų, procesų skaitmeninimo, tarpinstitucinio bendradarbiavimo srityse. Koordinatorius informavo, kad po 6 metų šios interesų srities koordinavimo 2016 m. norėtų perduoti šias pareigas kitam koordinatoriui. </w:t>
      </w:r>
    </w:p>
    <w:p w:rsidR="00B5002C" w:rsidRDefault="00B5002C" w:rsidP="00B5002C">
      <w:pPr>
        <w:ind w:firstLine="720"/>
        <w:jc w:val="both"/>
        <w:rPr>
          <w:bCs/>
          <w:iCs/>
          <w:lang w:val="lt-LT"/>
        </w:rPr>
      </w:pPr>
      <w:r>
        <w:rPr>
          <w:bCs/>
          <w:iCs/>
          <w:lang w:val="lt-LT"/>
        </w:rPr>
        <w:t xml:space="preserve">Ekonomikos ir biudžeto interesų srities koordinatorė </w:t>
      </w:r>
      <w:r w:rsidRPr="00652E74">
        <w:rPr>
          <w:bCs/>
          <w:i/>
          <w:iCs/>
          <w:lang w:val="lt-LT"/>
        </w:rPr>
        <w:t>Paola Bonacci</w:t>
      </w:r>
      <w:r>
        <w:rPr>
          <w:bCs/>
          <w:iCs/>
          <w:lang w:val="lt-LT"/>
        </w:rPr>
        <w:t xml:space="preserve"> apibendrino 2015 m. gegužės mėn. Varšuvoje (Lenkija) surengto seminaro rezultatus. Seminaro tema – „Esminiai Europos parlamentams iškylantys klausimai: fiskalinės politikos vaidmuo stiprinant atsakingumą, socialinę apsaugą ir technologinę pažangą (angl. </w:t>
      </w:r>
      <w:r w:rsidRPr="00B63C4A">
        <w:rPr>
          <w:bCs/>
          <w:i/>
          <w:iCs/>
          <w:lang w:val="lt-LT"/>
        </w:rPr>
        <w:t>Some crucial issues for Parliaments in Europe: fiscal policy</w:t>
      </w:r>
      <w:r>
        <w:rPr>
          <w:bCs/>
          <w:i/>
          <w:iCs/>
          <w:lang w:val="lt-LT"/>
        </w:rPr>
        <w:t xml:space="preserve"> </w:t>
      </w:r>
      <w:r w:rsidRPr="00B63C4A">
        <w:rPr>
          <w:bCs/>
          <w:i/>
          <w:iCs/>
          <w:lang w:val="lt-LT"/>
        </w:rPr>
        <w:t>towards boosting accountability, social security &amp; technological progress</w:t>
      </w:r>
      <w:r>
        <w:rPr>
          <w:bCs/>
          <w:iCs/>
          <w:lang w:val="lt-LT"/>
        </w:rPr>
        <w:t xml:space="preserve">). Seminare dalyvavo 52 dalyviai iš 30 parlamentų kanceliarijų. Buvo nagrinėjami 3 aktualūs klausimai: nacionalinių biudžetų vykdymo vertinimas parlamente ir sėkmės rodikliais grindžiamo biudžeto svarba; pastarojo meto demografinių tendencijų įtaka fiskalinei politikai; parlamentų dalyvavimas priimant sprendimus dėl stambiųjų europinių projektų. Koordinatorė pažymėjo, kad seminaras vyko naujovišku formatu, kurį ji apibūdino kaip „žinių kavinę“ (angl. </w:t>
      </w:r>
      <w:r w:rsidRPr="006942C8">
        <w:rPr>
          <w:bCs/>
          <w:i/>
          <w:iCs/>
          <w:lang w:val="lt-LT"/>
        </w:rPr>
        <w:t>knowledge cafe</w:t>
      </w:r>
      <w:r>
        <w:rPr>
          <w:bCs/>
          <w:iCs/>
          <w:lang w:val="lt-LT"/>
        </w:rPr>
        <w:t>) ir tai labai patiko dalyviams. Kitą šios interesų srities seminarą numatoma surengti 2016 m. Baku (Azerbaidžanas), seminaro data ir tema yra tikslinama.</w:t>
      </w:r>
    </w:p>
    <w:p w:rsidR="00B5002C" w:rsidRDefault="00B5002C" w:rsidP="00B5002C">
      <w:pPr>
        <w:ind w:firstLine="720"/>
        <w:jc w:val="both"/>
        <w:rPr>
          <w:bCs/>
          <w:iCs/>
          <w:lang w:val="lt-LT"/>
        </w:rPr>
      </w:pPr>
      <w:r>
        <w:rPr>
          <w:bCs/>
          <w:iCs/>
          <w:lang w:val="lt-LT"/>
        </w:rPr>
        <w:t xml:space="preserve">ECPRD sekretoriato atstovas </w:t>
      </w:r>
      <w:r w:rsidRPr="00833F1E">
        <w:rPr>
          <w:bCs/>
          <w:i/>
          <w:iCs/>
          <w:lang w:val="lt-LT"/>
        </w:rPr>
        <w:t>Ulrich Hüschen</w:t>
      </w:r>
      <w:r>
        <w:rPr>
          <w:bCs/>
          <w:iCs/>
          <w:lang w:val="lt-LT"/>
        </w:rPr>
        <w:t xml:space="preserve"> pristatė 2014 m. pradėto įgyvendinti </w:t>
      </w:r>
      <w:r w:rsidRPr="00833F1E">
        <w:rPr>
          <w:bCs/>
          <w:iCs/>
          <w:lang w:val="lt-LT"/>
        </w:rPr>
        <w:t>lyginamosios parlamentinės informa</w:t>
      </w:r>
      <w:r>
        <w:rPr>
          <w:bCs/>
          <w:iCs/>
          <w:lang w:val="lt-LT"/>
        </w:rPr>
        <w:t>cijos rodiklių projekto įgyvendinimo eigą. Pagal šį projektą visų parlamentų ECPRD korespondentai turi pateikti tam tikrus dažnai ieškomus duomenis apie savo šalies parlamentą: rinkėjų skaičius, parlamento narių skaičius, lyčių santykis parlamente, kadencijos trukmė, komitetų ir kitų politinių darinių skaičius, kai kurie statistiniai duomenys apie teisėkūros ir parlamentinės kontrolės veiklą, kanceliarijos darbuotojų skaičius, biudžetas ir kt. Jis atkreipė dėmesį į tai, kad iš 64 ECPRD tinklui priklausančių parlamentų ar jų rūmų, pilnai duomenis įkėlė į ECPRD interneto svetainę 37. Kiti buvo paraginti tai padaryti. Be to, iki šių metų pabaigos būtų pageidautina atnaujinti duomenis.</w:t>
      </w:r>
    </w:p>
    <w:p w:rsidR="00B5002C" w:rsidRDefault="00B5002C" w:rsidP="00B5002C">
      <w:pPr>
        <w:ind w:firstLine="720"/>
        <w:jc w:val="both"/>
        <w:rPr>
          <w:bCs/>
          <w:iCs/>
          <w:lang w:val="lt-LT"/>
        </w:rPr>
      </w:pPr>
      <w:r>
        <w:rPr>
          <w:bCs/>
          <w:iCs/>
          <w:lang w:val="lt-LT"/>
        </w:rPr>
        <w:t xml:space="preserve">ECPRD korespondento pavaduotoja Italijos Senate </w:t>
      </w:r>
      <w:r w:rsidRPr="00A0394F">
        <w:rPr>
          <w:bCs/>
          <w:i/>
          <w:iCs/>
          <w:lang w:val="lt-LT"/>
        </w:rPr>
        <w:t>Raissa Teodori</w:t>
      </w:r>
      <w:r w:rsidRPr="00A0394F">
        <w:rPr>
          <w:bCs/>
          <w:iCs/>
          <w:lang w:val="lt-LT"/>
        </w:rPr>
        <w:t xml:space="preserve"> </w:t>
      </w:r>
      <w:r>
        <w:rPr>
          <w:bCs/>
          <w:iCs/>
          <w:lang w:val="lt-LT"/>
        </w:rPr>
        <w:t>pristatė neseniai IFLA ir IPU</w:t>
      </w:r>
      <w:r>
        <w:rPr>
          <w:rStyle w:val="Puslapioinaosnuoroda"/>
          <w:bCs/>
          <w:iCs/>
          <w:lang w:val="lt-LT"/>
        </w:rPr>
        <w:footnoteReference w:id="1"/>
      </w:r>
      <w:r>
        <w:rPr>
          <w:bCs/>
          <w:iCs/>
          <w:lang w:val="lt-LT"/>
        </w:rPr>
        <w:t xml:space="preserve"> išleistas „Gaires parlamentų tyrimų tarnyboms“ (angl. </w:t>
      </w:r>
      <w:r w:rsidRPr="00A0394F">
        <w:rPr>
          <w:bCs/>
          <w:i/>
          <w:iCs/>
          <w:lang w:val="lt-LT"/>
        </w:rPr>
        <w:t>Guidelines for parliamentary research services</w:t>
      </w:r>
      <w:r>
        <w:rPr>
          <w:bCs/>
          <w:iCs/>
          <w:lang w:val="lt-LT"/>
        </w:rPr>
        <w:t xml:space="preserve">). Šios gairės parengtos siekiant padėti parlamentams sukurti ir stiprinti parlamentų tyrimų tarnybas. Gairėse aptariami organizaciniai ir finansiniai parlamentų tyrimų tarnybų steigimo klausimai, jų žmogiškieji ištekliai, funkcijos, teikiamos paslaugos ir kiti veiklos aspektai. </w:t>
      </w:r>
    </w:p>
    <w:p w:rsidR="00B5002C" w:rsidRDefault="00B5002C" w:rsidP="00B5002C">
      <w:pPr>
        <w:ind w:firstLine="720"/>
        <w:jc w:val="both"/>
        <w:rPr>
          <w:bCs/>
          <w:iCs/>
          <w:lang w:val="lt-LT"/>
        </w:rPr>
      </w:pPr>
      <w:r>
        <w:rPr>
          <w:bCs/>
          <w:iCs/>
          <w:lang w:val="lt-LT"/>
        </w:rPr>
        <w:t xml:space="preserve">Baigdamas konferenciją ECPRD direktorius </w:t>
      </w:r>
      <w:r>
        <w:rPr>
          <w:i/>
          <w:lang w:val="lt-LT"/>
        </w:rPr>
        <w:t>Horst Schade</w:t>
      </w:r>
      <w:r>
        <w:rPr>
          <w:bCs/>
          <w:iCs/>
          <w:lang w:val="lt-LT"/>
        </w:rPr>
        <w:t xml:space="preserve"> informavo, kad kita ECPRD korespondentų metinė konferencija bus rengiama 2016 m. lapkričio mėn. Paryžiuje (Prancūzija). 2017 m. spalio mėn. numatoma surengti didelę iškilmingą ECPRD korespondentų metinę konferenciją Strasbūre, skirtą ECPRD įkūrimo 40-siosms metinėms.</w:t>
      </w:r>
    </w:p>
    <w:p w:rsidR="00B5002C" w:rsidRDefault="00B5002C" w:rsidP="00B5002C">
      <w:pPr>
        <w:jc w:val="both"/>
        <w:rPr>
          <w:b/>
          <w:lang w:val="lt-LT"/>
        </w:rPr>
      </w:pPr>
    </w:p>
    <w:p w:rsidR="00B5002C" w:rsidRDefault="00B5002C" w:rsidP="00B5002C">
      <w:pPr>
        <w:jc w:val="both"/>
        <w:rPr>
          <w:b/>
          <w:lang w:val="lt-LT"/>
        </w:rPr>
      </w:pPr>
      <w:r>
        <w:rPr>
          <w:b/>
          <w:lang w:val="lt-LT"/>
        </w:rPr>
        <w:t xml:space="preserve">Aktuali informacija Seimo kanceliarijos padaliniams: </w:t>
      </w:r>
    </w:p>
    <w:p w:rsidR="00B5002C" w:rsidRDefault="00B5002C" w:rsidP="00B5002C">
      <w:pPr>
        <w:jc w:val="both"/>
        <w:rPr>
          <w:bCs/>
          <w:iCs/>
          <w:lang w:val="lt-LT"/>
        </w:rPr>
      </w:pPr>
      <w:r>
        <w:rPr>
          <w:bCs/>
          <w:iCs/>
          <w:lang w:val="lt-LT"/>
        </w:rPr>
        <w:t xml:space="preserve">1) 2016 m. rugsėjo 15-16 d. rengiamoje Europos valstybių parlamentų pirmininkų konferencijoje Strasbūre bus surengtas atskiras parlamentų generalinių sekretorių susitikimas, kuriame bus pristatyta ECPRD veiklos ataskaita. </w:t>
      </w:r>
    </w:p>
    <w:p w:rsidR="00B5002C" w:rsidRDefault="00B5002C" w:rsidP="00B5002C">
      <w:pPr>
        <w:jc w:val="both"/>
        <w:rPr>
          <w:bCs/>
          <w:iCs/>
          <w:lang w:val="lt-LT"/>
        </w:rPr>
      </w:pPr>
      <w:r>
        <w:rPr>
          <w:bCs/>
          <w:iCs/>
          <w:lang w:val="lt-LT"/>
        </w:rPr>
        <w:t>2) Konferencijos „paraštėse“ ECPRD sekretoriato atstovai aptakiai teiravosi, ar Seimo kanceliarija nenorėtų surengti ECPRD seminaro. Paskutinį kartą ECPRD renginys Seime vyko 2006 m.</w:t>
      </w:r>
    </w:p>
    <w:p w:rsidR="00B5002C" w:rsidRDefault="00B5002C" w:rsidP="00B5002C">
      <w:pPr>
        <w:rPr>
          <w:bCs/>
          <w:lang w:val="lt-LT"/>
        </w:rPr>
      </w:pPr>
      <w:r>
        <w:rPr>
          <w:bCs/>
          <w:lang w:val="lt-LT"/>
        </w:rPr>
        <w:t xml:space="preserve">3) ECPRD </w:t>
      </w:r>
      <w:r w:rsidRPr="005219C6">
        <w:rPr>
          <w:bCs/>
          <w:lang w:val="lt-LT"/>
        </w:rPr>
        <w:t>Interim Activity Report 2015</w:t>
      </w:r>
      <w:r>
        <w:rPr>
          <w:bCs/>
          <w:lang w:val="lt-LT"/>
        </w:rPr>
        <w:t>.</w:t>
      </w:r>
    </w:p>
    <w:p w:rsidR="00B5002C" w:rsidRDefault="00B5002C" w:rsidP="00B5002C">
      <w:pPr>
        <w:rPr>
          <w:bCs/>
          <w:lang w:val="lt-LT"/>
        </w:rPr>
      </w:pPr>
      <w:r>
        <w:rPr>
          <w:bCs/>
          <w:lang w:val="lt-LT"/>
        </w:rPr>
        <w:t>4) ECPRD events for 2015 and beyond.</w:t>
      </w:r>
    </w:p>
    <w:p w:rsidR="00B5002C" w:rsidRDefault="00B5002C" w:rsidP="00B5002C">
      <w:pPr>
        <w:rPr>
          <w:lang w:val="lt-LT"/>
        </w:rPr>
      </w:pPr>
      <w:r>
        <w:rPr>
          <w:lang w:val="lt-LT"/>
        </w:rPr>
        <w:t xml:space="preserve">5) Konferencijos medžiaga pasiekiama ECPRD interneto </w:t>
      </w:r>
      <w:r>
        <w:rPr>
          <w:bCs/>
          <w:lang w:val="lt-LT"/>
        </w:rPr>
        <w:t xml:space="preserve">svetainėje </w:t>
      </w:r>
      <w:hyperlink r:id="rId7" w:history="1">
        <w:r w:rsidRPr="00E86FA8">
          <w:rPr>
            <w:rStyle w:val="Hipersaitas"/>
            <w:bCs/>
            <w:lang w:val="lt-LT"/>
          </w:rPr>
          <w:t>www.ecprd.org</w:t>
        </w:r>
      </w:hyperlink>
      <w:r>
        <w:rPr>
          <w:bCs/>
          <w:lang w:val="lt-LT"/>
        </w:rPr>
        <w:t>. Prieiga su slaptažodžiu (</w:t>
      </w:r>
      <w:r w:rsidRPr="00C071B2">
        <w:rPr>
          <w:bCs/>
          <w:lang w:val="lt-LT"/>
        </w:rPr>
        <w:t>Login: ECPRD</w:t>
      </w:r>
      <w:r>
        <w:rPr>
          <w:bCs/>
          <w:lang w:val="lt-LT"/>
        </w:rPr>
        <w:t xml:space="preserve">; </w:t>
      </w:r>
      <w:r w:rsidRPr="00C071B2">
        <w:rPr>
          <w:bCs/>
          <w:lang w:val="lt-LT"/>
        </w:rPr>
        <w:t xml:space="preserve">Password: </w:t>
      </w:r>
      <w:r w:rsidRPr="00516140">
        <w:rPr>
          <w:bCs/>
          <w:lang w:val="lt-LT"/>
        </w:rPr>
        <w:t>Sylt/2015</w:t>
      </w:r>
      <w:r>
        <w:rPr>
          <w:bCs/>
          <w:lang w:val="lt-LT"/>
        </w:rPr>
        <w:t>)</w:t>
      </w:r>
      <w:r>
        <w:rPr>
          <w:lang w:val="lt-LT"/>
        </w:rPr>
        <w:t xml:space="preserve"> </w:t>
      </w:r>
    </w:p>
    <w:p w:rsidR="00B5002C" w:rsidRPr="003B1F2D" w:rsidRDefault="00B5002C" w:rsidP="00B5002C">
      <w:pPr>
        <w:rPr>
          <w:lang w:val="lt-LT"/>
        </w:rPr>
      </w:pPr>
    </w:p>
    <w:p w:rsidR="00B5002C" w:rsidRDefault="00B5002C" w:rsidP="00B5002C">
      <w:pPr>
        <w:rPr>
          <w:b/>
          <w:lang w:val="lt-LT"/>
        </w:rPr>
      </w:pPr>
    </w:p>
    <w:p w:rsidR="00B5002C" w:rsidRDefault="00B5002C" w:rsidP="00B5002C">
      <w:pPr>
        <w:rPr>
          <w:b/>
          <w:lang w:val="lt-LT"/>
        </w:rPr>
      </w:pPr>
    </w:p>
    <w:p w:rsidR="00B5002C" w:rsidRDefault="00B5002C" w:rsidP="00B5002C">
      <w:pPr>
        <w:rPr>
          <w:b/>
          <w:lang w:val="lt-LT"/>
        </w:rPr>
      </w:pPr>
      <w:r>
        <w:rPr>
          <w:b/>
          <w:lang w:val="lt-LT"/>
        </w:rPr>
        <w:lastRenderedPageBreak/>
        <w:t>Pasiūlymai dėl įgytų žinių panaudojimo Seime:</w:t>
      </w:r>
    </w:p>
    <w:p w:rsidR="00B5002C" w:rsidRDefault="00B5002C" w:rsidP="00B5002C">
      <w:pPr>
        <w:jc w:val="both"/>
        <w:rPr>
          <w:bCs/>
          <w:lang w:val="lt-LT"/>
        </w:rPr>
      </w:pPr>
      <w:r w:rsidRPr="00C071B2">
        <w:rPr>
          <w:bCs/>
          <w:lang w:val="lt-LT"/>
        </w:rPr>
        <w:t>Galimybė naudotis ECPRD svetainėje sukaupta užklausų – atsakymų baze bei kita informacija</w:t>
      </w:r>
      <w:r>
        <w:rPr>
          <w:bCs/>
          <w:lang w:val="lt-LT"/>
        </w:rPr>
        <w:t xml:space="preserve">, pasiekiama ECPRD interneto svetainėje </w:t>
      </w:r>
      <w:hyperlink r:id="rId8" w:history="1">
        <w:r w:rsidRPr="00E86FA8">
          <w:rPr>
            <w:rStyle w:val="Hipersaitas"/>
            <w:bCs/>
            <w:lang w:val="lt-LT"/>
          </w:rPr>
          <w:t>www.ecprd.org</w:t>
        </w:r>
      </w:hyperlink>
      <w:r>
        <w:rPr>
          <w:bCs/>
          <w:lang w:val="lt-LT"/>
        </w:rPr>
        <w:t>. Prieiga su slaptažodžiu (</w:t>
      </w:r>
      <w:r w:rsidRPr="00C071B2">
        <w:rPr>
          <w:bCs/>
          <w:lang w:val="lt-LT"/>
        </w:rPr>
        <w:t>Login: ECPRD</w:t>
      </w:r>
      <w:r>
        <w:rPr>
          <w:bCs/>
          <w:lang w:val="lt-LT"/>
        </w:rPr>
        <w:t xml:space="preserve">; </w:t>
      </w:r>
      <w:r w:rsidRPr="00C071B2">
        <w:rPr>
          <w:bCs/>
          <w:lang w:val="lt-LT"/>
        </w:rPr>
        <w:t xml:space="preserve">Password: </w:t>
      </w:r>
      <w:r w:rsidRPr="00516140">
        <w:rPr>
          <w:bCs/>
          <w:lang w:val="lt-LT"/>
        </w:rPr>
        <w:t>Sylt/2015</w:t>
      </w:r>
      <w:r>
        <w:rPr>
          <w:bCs/>
          <w:lang w:val="lt-LT"/>
        </w:rPr>
        <w:t xml:space="preserve">). </w:t>
      </w:r>
    </w:p>
    <w:p w:rsidR="00B5002C" w:rsidRDefault="00B5002C" w:rsidP="00B5002C">
      <w:pPr>
        <w:rPr>
          <w:b/>
          <w:lang w:val="lt-LT"/>
        </w:rPr>
      </w:pPr>
    </w:p>
    <w:p w:rsidR="00B5002C" w:rsidRPr="00703E05" w:rsidRDefault="00B5002C" w:rsidP="00B5002C">
      <w:pPr>
        <w:ind w:left="360" w:hanging="360"/>
        <w:jc w:val="both"/>
        <w:rPr>
          <w:b/>
          <w:bCs/>
          <w:lang w:val="lt-LT"/>
        </w:rPr>
      </w:pPr>
      <w:r w:rsidRPr="00703E05">
        <w:rPr>
          <w:b/>
          <w:bCs/>
          <w:lang w:val="lt-LT"/>
        </w:rPr>
        <w:t>Atvežta informacinė medžiaga ir leidiniai:</w:t>
      </w:r>
    </w:p>
    <w:p w:rsidR="00B5002C" w:rsidRDefault="00B5002C" w:rsidP="00B5002C">
      <w:pPr>
        <w:rPr>
          <w:iCs/>
          <w:lang w:val="lt-LT"/>
        </w:rPr>
      </w:pPr>
      <w:r>
        <w:rPr>
          <w:iCs/>
          <w:lang w:val="lt-LT"/>
        </w:rPr>
        <w:t xml:space="preserve">Guidelines for Parliamentary Reseach Services / IFLA – IPU, 2015. </w:t>
      </w:r>
    </w:p>
    <w:p w:rsidR="00B5002C" w:rsidRDefault="00B5002C" w:rsidP="00B5002C">
      <w:pPr>
        <w:rPr>
          <w:iCs/>
          <w:lang w:val="lt-LT"/>
        </w:rPr>
      </w:pPr>
      <w:r>
        <w:rPr>
          <w:iCs/>
          <w:lang w:val="lt-LT"/>
        </w:rPr>
        <w:t>The Swiss Confederation: a brief Guide, 2015.</w:t>
      </w:r>
    </w:p>
    <w:p w:rsidR="00B5002C" w:rsidRDefault="00B5002C" w:rsidP="00B5002C">
      <w:pPr>
        <w:rPr>
          <w:iCs/>
          <w:lang w:val="lt-LT"/>
        </w:rPr>
      </w:pPr>
    </w:p>
    <w:p w:rsidR="00B5002C" w:rsidRDefault="00B5002C" w:rsidP="00B5002C">
      <w:pPr>
        <w:rPr>
          <w:iCs/>
          <w:lang w:val="lt-LT"/>
        </w:rPr>
      </w:pPr>
    </w:p>
    <w:p w:rsidR="00B5002C" w:rsidRDefault="00B5002C" w:rsidP="00B5002C">
      <w:pPr>
        <w:rPr>
          <w:iCs/>
          <w:lang w:val="lt-LT"/>
        </w:rPr>
      </w:pPr>
      <w:r>
        <w:rPr>
          <w:iCs/>
          <w:lang w:val="lt-LT"/>
        </w:rPr>
        <w:t>Evaldas Sinkevičius</w:t>
      </w:r>
    </w:p>
    <w:p w:rsidR="00B5002C" w:rsidRDefault="00B5002C" w:rsidP="00B5002C">
      <w:pPr>
        <w:rPr>
          <w:iCs/>
          <w:lang w:val="lt-LT"/>
        </w:rPr>
      </w:pPr>
      <w:r w:rsidRPr="00416F3B">
        <w:rPr>
          <w:iCs/>
          <w:lang w:val="lt-LT"/>
        </w:rPr>
        <w:t xml:space="preserve">Parlamentinių tyrimų departamento teisinės ir politinės informacijos skyriaus vedėjas </w:t>
      </w:r>
    </w:p>
    <w:p w:rsidR="00B5002C" w:rsidRDefault="00B5002C" w:rsidP="00B5002C">
      <w:pPr>
        <w:rPr>
          <w:iCs/>
          <w:lang w:val="lt-LT"/>
        </w:rPr>
      </w:pPr>
      <w:r w:rsidRPr="00416F3B">
        <w:rPr>
          <w:iCs/>
          <w:lang w:val="lt-LT"/>
        </w:rPr>
        <w:t>ECPRD korespondentas</w:t>
      </w:r>
      <w:r>
        <w:rPr>
          <w:iCs/>
          <w:lang w:val="lt-LT"/>
        </w:rPr>
        <w:t xml:space="preserve"> Seimo kanceliarijoje.</w:t>
      </w:r>
    </w:p>
    <w:p w:rsidR="00B5002C" w:rsidRDefault="00B5002C" w:rsidP="00B5002C">
      <w:pPr>
        <w:rPr>
          <w:iCs/>
          <w:lang w:val="lt-LT"/>
        </w:rPr>
      </w:pPr>
      <w:r>
        <w:rPr>
          <w:iCs/>
          <w:lang w:val="lt-LT"/>
        </w:rPr>
        <w:t xml:space="preserve">Tel. 2396372. </w:t>
      </w:r>
    </w:p>
    <w:p w:rsidR="00B5002C" w:rsidRDefault="00B5002C" w:rsidP="00B5002C">
      <w:pPr>
        <w:rPr>
          <w:iCs/>
          <w:lang w:val="lt-LT"/>
        </w:rPr>
      </w:pPr>
      <w:r>
        <w:rPr>
          <w:iCs/>
          <w:lang w:val="lt-LT"/>
        </w:rPr>
        <w:t xml:space="preserve">El. p. </w:t>
      </w:r>
      <w:hyperlink r:id="rId9" w:history="1">
        <w:r w:rsidRPr="00E86FA8">
          <w:rPr>
            <w:rStyle w:val="Hipersaitas"/>
            <w:iCs/>
            <w:lang w:val="lt-LT"/>
          </w:rPr>
          <w:t>evaldas.sinkevicius@lrs.lt</w:t>
        </w:r>
      </w:hyperlink>
    </w:p>
    <w:p w:rsidR="00B5002C" w:rsidRPr="00416F3B" w:rsidRDefault="00B5002C" w:rsidP="00B5002C">
      <w:pPr>
        <w:rPr>
          <w:lang w:val="lt-LT"/>
        </w:rPr>
      </w:pPr>
    </w:p>
    <w:p w:rsidR="00A41861" w:rsidRDefault="00A41861"/>
    <w:sectPr w:rsidR="00A41861">
      <w:footerReference w:type="even" r:id="rId10"/>
      <w:footerReference w:type="default" r:id="rId11"/>
      <w:pgSz w:w="11906" w:h="16838"/>
      <w:pgMar w:top="1134" w:right="567" w:bottom="1134" w:left="1134" w:header="567" w:footer="567" w:gutter="0"/>
      <w:cols w:space="12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4215" w:rsidRDefault="002C4215" w:rsidP="00B5002C">
      <w:r>
        <w:separator/>
      </w:r>
    </w:p>
  </w:endnote>
  <w:endnote w:type="continuationSeparator" w:id="0">
    <w:p w:rsidR="002C4215" w:rsidRDefault="002C4215" w:rsidP="00B500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10002FF" w:usb1="4000ACFF" w:usb2="00000009" w:usb3="00000000" w:csb0="0000019F" w:csb1="00000000"/>
  </w:font>
  <w:font w:name="Times New Roman">
    <w:panose1 w:val="02020603050405020304"/>
    <w:charset w:val="BA"/>
    <w:family w:val="roman"/>
    <w:pitch w:val="variable"/>
    <w:sig w:usb0="20002A87" w:usb1="00000000" w:usb2="00000000" w:usb3="00000000" w:csb0="000001FF"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208D" w:rsidRDefault="00B5002C">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rsidR="0005208D" w:rsidRDefault="009840EE">
    <w:pPr>
      <w:pStyle w:val="Porat"/>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208D" w:rsidRDefault="00B5002C">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9840EE">
      <w:rPr>
        <w:rStyle w:val="Puslapionumeris"/>
        <w:noProof/>
      </w:rPr>
      <w:t>2</w:t>
    </w:r>
    <w:r>
      <w:rPr>
        <w:rStyle w:val="Puslapionumeris"/>
      </w:rPr>
      <w:fldChar w:fldCharType="end"/>
    </w:r>
  </w:p>
  <w:p w:rsidR="0005208D" w:rsidRDefault="009840EE">
    <w:pPr>
      <w:pStyle w:val="Porat"/>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4215" w:rsidRDefault="002C4215" w:rsidP="00B5002C">
      <w:r>
        <w:separator/>
      </w:r>
    </w:p>
  </w:footnote>
  <w:footnote w:type="continuationSeparator" w:id="0">
    <w:p w:rsidR="002C4215" w:rsidRDefault="002C4215" w:rsidP="00B5002C">
      <w:r>
        <w:continuationSeparator/>
      </w:r>
    </w:p>
  </w:footnote>
  <w:footnote w:id="1">
    <w:p w:rsidR="00B5002C" w:rsidRDefault="00B5002C" w:rsidP="00B5002C">
      <w:pPr>
        <w:pStyle w:val="Puslapioinaostekstas"/>
        <w:rPr>
          <w:lang w:val="lt-LT"/>
        </w:rPr>
      </w:pPr>
      <w:r>
        <w:rPr>
          <w:rStyle w:val="Puslapioinaosnuoroda"/>
        </w:rPr>
        <w:footnoteRef/>
      </w:r>
      <w:r>
        <w:t xml:space="preserve"> </w:t>
      </w:r>
      <w:r>
        <w:rPr>
          <w:lang w:val="lt-LT"/>
        </w:rPr>
        <w:t xml:space="preserve">IFLA (angl. </w:t>
      </w:r>
      <w:r w:rsidRPr="00833F1E">
        <w:rPr>
          <w:i/>
          <w:lang w:val="lt-LT"/>
        </w:rPr>
        <w:t>International Federation of Library Associations</w:t>
      </w:r>
      <w:r>
        <w:rPr>
          <w:lang w:val="lt-LT"/>
        </w:rPr>
        <w:t>) – tarptautinė bibliotekų sąjungas vienijanti organizacija, kurioje veikia parlamentinių bibliotekų sekcija.</w:t>
      </w:r>
    </w:p>
    <w:p w:rsidR="00B5002C" w:rsidRPr="00833F1E" w:rsidRDefault="00B5002C" w:rsidP="00B5002C">
      <w:pPr>
        <w:pStyle w:val="Puslapioinaostekstas"/>
        <w:rPr>
          <w:lang w:val="lt-LT"/>
        </w:rPr>
      </w:pPr>
      <w:r>
        <w:rPr>
          <w:lang w:val="lt-LT"/>
        </w:rPr>
        <w:t xml:space="preserve">IPU (angl. </w:t>
      </w:r>
      <w:r w:rsidRPr="00A0394F">
        <w:rPr>
          <w:i/>
          <w:lang w:val="lt-LT"/>
        </w:rPr>
        <w:t>Inter-Parliamentary Union</w:t>
      </w:r>
      <w:r>
        <w:rPr>
          <w:lang w:val="lt-LT"/>
        </w:rPr>
        <w:t>) – visų pasaulio valstybių parlamentus vienijanti organizacija, įsteigta 1889 m., turinti nuolatinio stebėtojo statusą Jungtinėse Tautose.</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002C"/>
    <w:rsid w:val="002C4215"/>
    <w:rsid w:val="009840EE"/>
    <w:rsid w:val="00A41861"/>
    <w:rsid w:val="00AD3650"/>
    <w:rsid w:val="00B5002C"/>
    <w:rsid w:val="00F70FD7"/>
    <w:rsid w:val="00F877F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B5002C"/>
    <w:pPr>
      <w:spacing w:after="0" w:line="240" w:lineRule="auto"/>
    </w:pPr>
    <w:rPr>
      <w:rFonts w:ascii="Times New Roman" w:eastAsia="Times New Roman" w:hAnsi="Times New Roman" w:cs="Times New Roman"/>
      <w:sz w:val="24"/>
      <w:szCs w:val="20"/>
      <w:lang w:val="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rsid w:val="00B5002C"/>
    <w:rPr>
      <w:color w:val="0000FF"/>
      <w:u w:val="single"/>
    </w:rPr>
  </w:style>
  <w:style w:type="paragraph" w:styleId="Porat">
    <w:name w:val="footer"/>
    <w:basedOn w:val="prastasis"/>
    <w:link w:val="PoratDiagrama"/>
    <w:rsid w:val="00B5002C"/>
    <w:pPr>
      <w:tabs>
        <w:tab w:val="center" w:pos="4153"/>
        <w:tab w:val="right" w:pos="8306"/>
      </w:tabs>
    </w:pPr>
  </w:style>
  <w:style w:type="character" w:customStyle="1" w:styleId="PoratDiagrama">
    <w:name w:val="Poraštė Diagrama"/>
    <w:basedOn w:val="Numatytasispastraiposriftas"/>
    <w:link w:val="Porat"/>
    <w:rsid w:val="00B5002C"/>
    <w:rPr>
      <w:rFonts w:ascii="Times New Roman" w:eastAsia="Times New Roman" w:hAnsi="Times New Roman" w:cs="Times New Roman"/>
      <w:sz w:val="24"/>
      <w:szCs w:val="20"/>
      <w:lang w:val="en-US"/>
    </w:rPr>
  </w:style>
  <w:style w:type="character" w:styleId="Puslapionumeris">
    <w:name w:val="page number"/>
    <w:basedOn w:val="Numatytasispastraiposriftas"/>
    <w:rsid w:val="00B5002C"/>
  </w:style>
  <w:style w:type="paragraph" w:styleId="Puslapioinaostekstas">
    <w:name w:val="footnote text"/>
    <w:basedOn w:val="prastasis"/>
    <w:link w:val="PuslapioinaostekstasDiagrama"/>
    <w:rsid w:val="00B5002C"/>
    <w:rPr>
      <w:sz w:val="20"/>
    </w:rPr>
  </w:style>
  <w:style w:type="character" w:customStyle="1" w:styleId="PuslapioinaostekstasDiagrama">
    <w:name w:val="Puslapio išnašos tekstas Diagrama"/>
    <w:basedOn w:val="Numatytasispastraiposriftas"/>
    <w:link w:val="Puslapioinaostekstas"/>
    <w:rsid w:val="00B5002C"/>
    <w:rPr>
      <w:rFonts w:ascii="Times New Roman" w:eastAsia="Times New Roman" w:hAnsi="Times New Roman" w:cs="Times New Roman"/>
      <w:sz w:val="20"/>
      <w:szCs w:val="20"/>
      <w:lang w:val="en-US"/>
    </w:rPr>
  </w:style>
  <w:style w:type="character" w:styleId="Puslapioinaosnuoroda">
    <w:name w:val="footnote reference"/>
    <w:basedOn w:val="Numatytasispastraiposriftas"/>
    <w:rsid w:val="00B5002C"/>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B5002C"/>
    <w:pPr>
      <w:spacing w:after="0" w:line="240" w:lineRule="auto"/>
    </w:pPr>
    <w:rPr>
      <w:rFonts w:ascii="Times New Roman" w:eastAsia="Times New Roman" w:hAnsi="Times New Roman" w:cs="Times New Roman"/>
      <w:sz w:val="24"/>
      <w:szCs w:val="20"/>
      <w:lang w:val="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rsid w:val="00B5002C"/>
    <w:rPr>
      <w:color w:val="0000FF"/>
      <w:u w:val="single"/>
    </w:rPr>
  </w:style>
  <w:style w:type="paragraph" w:styleId="Porat">
    <w:name w:val="footer"/>
    <w:basedOn w:val="prastasis"/>
    <w:link w:val="PoratDiagrama"/>
    <w:rsid w:val="00B5002C"/>
    <w:pPr>
      <w:tabs>
        <w:tab w:val="center" w:pos="4153"/>
        <w:tab w:val="right" w:pos="8306"/>
      </w:tabs>
    </w:pPr>
  </w:style>
  <w:style w:type="character" w:customStyle="1" w:styleId="PoratDiagrama">
    <w:name w:val="Poraštė Diagrama"/>
    <w:basedOn w:val="Numatytasispastraiposriftas"/>
    <w:link w:val="Porat"/>
    <w:rsid w:val="00B5002C"/>
    <w:rPr>
      <w:rFonts w:ascii="Times New Roman" w:eastAsia="Times New Roman" w:hAnsi="Times New Roman" w:cs="Times New Roman"/>
      <w:sz w:val="24"/>
      <w:szCs w:val="20"/>
      <w:lang w:val="en-US"/>
    </w:rPr>
  </w:style>
  <w:style w:type="character" w:styleId="Puslapionumeris">
    <w:name w:val="page number"/>
    <w:basedOn w:val="Numatytasispastraiposriftas"/>
    <w:rsid w:val="00B5002C"/>
  </w:style>
  <w:style w:type="paragraph" w:styleId="Puslapioinaostekstas">
    <w:name w:val="footnote text"/>
    <w:basedOn w:val="prastasis"/>
    <w:link w:val="PuslapioinaostekstasDiagrama"/>
    <w:rsid w:val="00B5002C"/>
    <w:rPr>
      <w:sz w:val="20"/>
    </w:rPr>
  </w:style>
  <w:style w:type="character" w:customStyle="1" w:styleId="PuslapioinaostekstasDiagrama">
    <w:name w:val="Puslapio išnašos tekstas Diagrama"/>
    <w:basedOn w:val="Numatytasispastraiposriftas"/>
    <w:link w:val="Puslapioinaostekstas"/>
    <w:rsid w:val="00B5002C"/>
    <w:rPr>
      <w:rFonts w:ascii="Times New Roman" w:eastAsia="Times New Roman" w:hAnsi="Times New Roman" w:cs="Times New Roman"/>
      <w:sz w:val="20"/>
      <w:szCs w:val="20"/>
      <w:lang w:val="en-US"/>
    </w:rPr>
  </w:style>
  <w:style w:type="character" w:styleId="Puslapioinaosnuoroda">
    <w:name w:val="footnote reference"/>
    <w:basedOn w:val="Numatytasispastraiposriftas"/>
    <w:rsid w:val="00B5002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cprd.or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ecprd.org"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evaldas.sinkevicius@lrs.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14394</Words>
  <Characters>8205</Characters>
  <Application>Microsoft Office Word</Application>
  <DocSecurity>4</DocSecurity>
  <Lines>68</Lines>
  <Paragraphs>45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22554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SINKEVIČIUS Evaldas</dc:creator>
  <cp:lastModifiedBy>RUBEŽĖ Asta</cp:lastModifiedBy>
  <cp:revision>2</cp:revision>
  <dcterms:created xsi:type="dcterms:W3CDTF">2015-11-02T10:50:00Z</dcterms:created>
  <dcterms:modified xsi:type="dcterms:W3CDTF">2015-11-02T10:50:00Z</dcterms:modified>
</cp:coreProperties>
</file>