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C81" w:rsidRPr="002269A8" w:rsidRDefault="009B7676" w:rsidP="002269A8">
      <w:pPr>
        <w:pStyle w:val="Antrat6"/>
        <w:tabs>
          <w:tab w:val="left" w:pos="4962"/>
        </w:tabs>
        <w:spacing w:before="0" w:after="0"/>
        <w:jc w:val="center"/>
        <w:rPr>
          <w:lang w:val="lt-LT"/>
        </w:rPr>
      </w:pPr>
      <w:r w:rsidRPr="002269A8">
        <w:rPr>
          <w:lang w:val="lt-LT"/>
        </w:rPr>
        <w:t>Peticijų k</w:t>
      </w:r>
      <w:r w:rsidR="00131C81" w:rsidRPr="002269A8">
        <w:rPr>
          <w:lang w:val="lt-LT"/>
        </w:rPr>
        <w:t xml:space="preserve">omisijos 2014 metais nagrinėti kreipimaisi, peticijos ir dėl jų priimti </w:t>
      </w:r>
      <w:r w:rsidR="00A20CF8" w:rsidRPr="002269A8">
        <w:rPr>
          <w:lang w:val="lt-LT"/>
        </w:rPr>
        <w:t xml:space="preserve">Komisijos ir Seimo </w:t>
      </w:r>
      <w:r w:rsidR="00131C81" w:rsidRPr="002269A8">
        <w:rPr>
          <w:lang w:val="lt-LT"/>
        </w:rPr>
        <w:t>sprendimai</w:t>
      </w:r>
    </w:p>
    <w:p w:rsidR="00131C81" w:rsidRPr="002269A8" w:rsidRDefault="00131C81" w:rsidP="002269A8">
      <w:pPr>
        <w:tabs>
          <w:tab w:val="left" w:pos="4962"/>
        </w:tabs>
        <w:spacing w:after="0" w:line="240" w:lineRule="auto"/>
        <w:jc w:val="both"/>
        <w:rPr>
          <w:rFonts w:ascii="Times New Roman" w:hAnsi="Times New Roman"/>
        </w:rPr>
      </w:pPr>
    </w:p>
    <w:tbl>
      <w:tblPr>
        <w:tblW w:w="18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40" w:firstRow="0" w:lastRow="1" w:firstColumn="0" w:lastColumn="0" w:noHBand="0" w:noVBand="0"/>
      </w:tblPr>
      <w:tblGrid>
        <w:gridCol w:w="828"/>
        <w:gridCol w:w="1832"/>
        <w:gridCol w:w="3118"/>
        <w:gridCol w:w="5954"/>
        <w:gridCol w:w="2410"/>
        <w:gridCol w:w="2410"/>
        <w:gridCol w:w="2410"/>
      </w:tblGrid>
      <w:tr w:rsidR="00131C81" w:rsidRPr="002269A8" w:rsidTr="0043054C">
        <w:trPr>
          <w:gridAfter w:val="2"/>
          <w:wAfter w:w="4820" w:type="dxa"/>
        </w:trPr>
        <w:tc>
          <w:tcPr>
            <w:tcW w:w="828" w:type="dxa"/>
          </w:tcPr>
          <w:p w:rsidR="00131C81" w:rsidRPr="002269A8" w:rsidRDefault="00131C81" w:rsidP="002269A8">
            <w:pPr>
              <w:tabs>
                <w:tab w:val="left" w:pos="4962"/>
              </w:tabs>
              <w:spacing w:after="0" w:line="240" w:lineRule="auto"/>
              <w:jc w:val="both"/>
              <w:rPr>
                <w:rFonts w:ascii="Times New Roman" w:hAnsi="Times New Roman"/>
                <w:b/>
                <w:bCs/>
              </w:rPr>
            </w:pPr>
            <w:r w:rsidRPr="002269A8">
              <w:rPr>
                <w:rFonts w:ascii="Times New Roman" w:hAnsi="Times New Roman"/>
                <w:b/>
                <w:bCs/>
              </w:rPr>
              <w:t>Eil. Nr.</w:t>
            </w:r>
          </w:p>
        </w:tc>
        <w:tc>
          <w:tcPr>
            <w:tcW w:w="1832" w:type="dxa"/>
          </w:tcPr>
          <w:p w:rsidR="00131C81" w:rsidRPr="002269A8" w:rsidRDefault="00131C81" w:rsidP="002269A8">
            <w:pPr>
              <w:tabs>
                <w:tab w:val="left" w:pos="4962"/>
              </w:tabs>
              <w:spacing w:after="0" w:line="240" w:lineRule="auto"/>
              <w:jc w:val="center"/>
              <w:rPr>
                <w:rFonts w:ascii="Times New Roman" w:hAnsi="Times New Roman"/>
                <w:b/>
                <w:bCs/>
              </w:rPr>
            </w:pPr>
            <w:r w:rsidRPr="002269A8">
              <w:rPr>
                <w:rFonts w:ascii="Times New Roman" w:hAnsi="Times New Roman"/>
                <w:b/>
                <w:bCs/>
              </w:rPr>
              <w:t>Pareiškėjo vardas, pavardė</w:t>
            </w:r>
          </w:p>
        </w:tc>
        <w:tc>
          <w:tcPr>
            <w:tcW w:w="3118" w:type="dxa"/>
          </w:tcPr>
          <w:p w:rsidR="00131C81" w:rsidRPr="002269A8" w:rsidRDefault="00131C81" w:rsidP="002269A8">
            <w:pPr>
              <w:tabs>
                <w:tab w:val="left" w:pos="4962"/>
              </w:tabs>
              <w:spacing w:after="0" w:line="240" w:lineRule="auto"/>
              <w:jc w:val="center"/>
              <w:rPr>
                <w:rFonts w:ascii="Times New Roman" w:hAnsi="Times New Roman"/>
                <w:b/>
              </w:rPr>
            </w:pPr>
            <w:r w:rsidRPr="002269A8">
              <w:rPr>
                <w:rFonts w:ascii="Times New Roman" w:hAnsi="Times New Roman"/>
                <w:b/>
              </w:rPr>
              <w:t>Kreipimosi pavadinimas</w:t>
            </w:r>
          </w:p>
          <w:p w:rsidR="00131C81" w:rsidRPr="002269A8" w:rsidRDefault="00131C81" w:rsidP="002269A8">
            <w:pPr>
              <w:tabs>
                <w:tab w:val="left" w:pos="4962"/>
              </w:tabs>
              <w:spacing w:after="0" w:line="240" w:lineRule="auto"/>
              <w:jc w:val="center"/>
              <w:rPr>
                <w:rFonts w:ascii="Times New Roman" w:hAnsi="Times New Roman"/>
              </w:rPr>
            </w:pPr>
            <w:r w:rsidRPr="002269A8">
              <w:rPr>
                <w:rFonts w:ascii="Times New Roman" w:hAnsi="Times New Roman"/>
                <w:b/>
              </w:rPr>
              <w:t>ir jame pateikti pasiūlymai</w:t>
            </w:r>
          </w:p>
        </w:tc>
        <w:tc>
          <w:tcPr>
            <w:tcW w:w="5954" w:type="dxa"/>
          </w:tcPr>
          <w:p w:rsidR="00131C81" w:rsidRPr="002269A8" w:rsidRDefault="00131C81" w:rsidP="002269A8">
            <w:pPr>
              <w:pStyle w:val="Antrat1"/>
              <w:tabs>
                <w:tab w:val="left" w:pos="4962"/>
              </w:tabs>
              <w:rPr>
                <w:szCs w:val="22"/>
              </w:rPr>
            </w:pPr>
            <w:r w:rsidRPr="002269A8">
              <w:rPr>
                <w:szCs w:val="22"/>
              </w:rPr>
              <w:t>Komisijos sprendimai</w:t>
            </w:r>
          </w:p>
        </w:tc>
        <w:tc>
          <w:tcPr>
            <w:tcW w:w="2410" w:type="dxa"/>
          </w:tcPr>
          <w:p w:rsidR="00131C81" w:rsidRPr="002269A8" w:rsidRDefault="00131C81" w:rsidP="002269A8">
            <w:pPr>
              <w:pStyle w:val="Antrat1"/>
              <w:tabs>
                <w:tab w:val="left" w:pos="4962"/>
              </w:tabs>
              <w:rPr>
                <w:szCs w:val="22"/>
              </w:rPr>
            </w:pPr>
            <w:r w:rsidRPr="002269A8">
              <w:rPr>
                <w:szCs w:val="22"/>
              </w:rPr>
              <w:t>Seimo sprendimas</w:t>
            </w:r>
          </w:p>
        </w:tc>
      </w:tr>
      <w:tr w:rsidR="00131C81" w:rsidRPr="002269A8" w:rsidTr="0043054C">
        <w:trPr>
          <w:gridAfter w:val="2"/>
          <w:wAfter w:w="4820" w:type="dxa"/>
          <w:trHeight w:val="1805"/>
        </w:trPr>
        <w:tc>
          <w:tcPr>
            <w:tcW w:w="828" w:type="dxa"/>
          </w:tcPr>
          <w:p w:rsidR="00131C81" w:rsidRPr="002269A8" w:rsidRDefault="00131C81" w:rsidP="002269A8">
            <w:pPr>
              <w:tabs>
                <w:tab w:val="left" w:pos="4962"/>
              </w:tabs>
              <w:spacing w:after="0" w:line="240" w:lineRule="auto"/>
              <w:jc w:val="both"/>
              <w:rPr>
                <w:rFonts w:ascii="Times New Roman" w:hAnsi="Times New Roman"/>
              </w:rPr>
            </w:pPr>
            <w:r w:rsidRPr="002269A8">
              <w:rPr>
                <w:rFonts w:ascii="Times New Roman" w:hAnsi="Times New Roman"/>
              </w:rPr>
              <w:t xml:space="preserve">1. </w:t>
            </w:r>
          </w:p>
        </w:tc>
        <w:tc>
          <w:tcPr>
            <w:tcW w:w="1832" w:type="dxa"/>
          </w:tcPr>
          <w:p w:rsidR="00131C81" w:rsidRPr="002269A8" w:rsidRDefault="00DD70D0" w:rsidP="002269A8">
            <w:pPr>
              <w:tabs>
                <w:tab w:val="left" w:pos="4962"/>
              </w:tabs>
              <w:spacing w:after="0" w:line="240" w:lineRule="auto"/>
              <w:jc w:val="both"/>
              <w:rPr>
                <w:rFonts w:ascii="Times New Roman" w:hAnsi="Times New Roman"/>
              </w:rPr>
            </w:pPr>
            <w:r w:rsidRPr="002269A8">
              <w:rPr>
                <w:rFonts w:ascii="Times New Roman" w:hAnsi="Times New Roman"/>
              </w:rPr>
              <w:t>Marija Žižienė</w:t>
            </w:r>
          </w:p>
        </w:tc>
        <w:tc>
          <w:tcPr>
            <w:tcW w:w="3118" w:type="dxa"/>
          </w:tcPr>
          <w:p w:rsidR="00131C81" w:rsidRPr="002269A8" w:rsidRDefault="00E657E5" w:rsidP="002269A8">
            <w:pPr>
              <w:tabs>
                <w:tab w:val="left" w:pos="4962"/>
              </w:tabs>
              <w:autoSpaceDE w:val="0"/>
              <w:autoSpaceDN w:val="0"/>
              <w:adjustRightInd w:val="0"/>
              <w:spacing w:after="0" w:line="240" w:lineRule="auto"/>
              <w:jc w:val="both"/>
              <w:rPr>
                <w:rFonts w:ascii="Times New Roman" w:hAnsi="Times New Roman"/>
              </w:rPr>
            </w:pPr>
            <w:r w:rsidRPr="002269A8">
              <w:rPr>
                <w:rFonts w:ascii="Times New Roman" w:hAnsi="Times New Roman"/>
              </w:rPr>
              <w:t xml:space="preserve"> </w:t>
            </w:r>
            <w:r w:rsidR="00DD70D0" w:rsidRPr="002269A8">
              <w:rPr>
                <w:rFonts w:ascii="Times New Roman" w:hAnsi="Times New Roman"/>
              </w:rPr>
              <w:t>„Dėl Lietuvos Respublikos civilinio kodekso pakeitimo“.</w:t>
            </w:r>
          </w:p>
          <w:p w:rsidR="00E2470D" w:rsidRPr="002269A8" w:rsidRDefault="00E2470D" w:rsidP="002269A8">
            <w:pPr>
              <w:tabs>
                <w:tab w:val="left" w:pos="4962"/>
              </w:tabs>
              <w:spacing w:after="0" w:line="240" w:lineRule="auto"/>
              <w:jc w:val="both"/>
              <w:rPr>
                <w:rFonts w:ascii="Times New Roman" w:hAnsi="Times New Roman"/>
              </w:rPr>
            </w:pPr>
            <w:r w:rsidRPr="002269A8">
              <w:rPr>
                <w:rFonts w:ascii="Times New Roman" w:hAnsi="Times New Roman"/>
              </w:rPr>
              <w:t xml:space="preserve">Pareiškėja prašo „pakeisti įstatymą, kad vaikams, kurie nesirūpino </w:t>
            </w:r>
            <w:r w:rsidR="00667FE3" w:rsidRPr="002269A8">
              <w:rPr>
                <w:rFonts w:ascii="Times New Roman" w:hAnsi="Times New Roman"/>
              </w:rPr>
              <w:t>tėvais, nepriklausytų dalis tėvų</w:t>
            </w:r>
            <w:r w:rsidRPr="002269A8">
              <w:rPr>
                <w:rFonts w:ascii="Times New Roman" w:hAnsi="Times New Roman"/>
              </w:rPr>
              <w:t xml:space="preserve"> užgyvento turto“.</w:t>
            </w:r>
          </w:p>
        </w:tc>
        <w:tc>
          <w:tcPr>
            <w:tcW w:w="5954" w:type="dxa"/>
          </w:tcPr>
          <w:p w:rsidR="000E5264" w:rsidRPr="002269A8" w:rsidRDefault="00AF1506" w:rsidP="002269A8">
            <w:pPr>
              <w:tabs>
                <w:tab w:val="left" w:pos="4962"/>
              </w:tabs>
              <w:spacing w:after="0" w:line="240" w:lineRule="auto"/>
              <w:jc w:val="both"/>
              <w:rPr>
                <w:rFonts w:ascii="Times New Roman" w:hAnsi="Times New Roman"/>
              </w:rPr>
            </w:pPr>
            <w:r w:rsidRPr="002269A8">
              <w:rPr>
                <w:rFonts w:ascii="Times New Roman" w:hAnsi="Times New Roman"/>
              </w:rPr>
              <w:t>Komisija 2014-01-22 kreipimąsi pripažino peticija ir priėmė ją nagrinėti.</w:t>
            </w:r>
          </w:p>
          <w:p w:rsidR="000E5264" w:rsidRPr="002269A8" w:rsidRDefault="000E5264" w:rsidP="002269A8">
            <w:pPr>
              <w:tabs>
                <w:tab w:val="left" w:pos="4962"/>
              </w:tabs>
              <w:spacing w:after="0" w:line="240" w:lineRule="auto"/>
              <w:jc w:val="both"/>
              <w:rPr>
                <w:rFonts w:ascii="Times New Roman" w:hAnsi="Times New Roman"/>
              </w:rPr>
            </w:pPr>
            <w:r w:rsidRPr="002269A8">
              <w:rPr>
                <w:rFonts w:ascii="Times New Roman" w:hAnsi="Times New Roman"/>
              </w:rPr>
              <w:t>Komisija 2014-04-23 priėmė sprendimą atmesti pareiškėjos peticijoje pateiktą pasiūlymą.</w:t>
            </w:r>
          </w:p>
          <w:p w:rsidR="005C0ABE" w:rsidRPr="002269A8" w:rsidRDefault="005C0ABE" w:rsidP="002269A8">
            <w:pPr>
              <w:pStyle w:val="Pagrindinistekstas1"/>
              <w:shd w:val="clear" w:color="auto" w:fill="auto"/>
              <w:spacing w:line="240" w:lineRule="auto"/>
              <w:ind w:left="34" w:right="20" w:firstLine="6"/>
            </w:pPr>
            <w:r w:rsidRPr="002269A8">
              <w:rPr>
                <w:color w:val="000000"/>
              </w:rPr>
              <w:t xml:space="preserve">Komisija </w:t>
            </w:r>
            <w:r w:rsidR="00667FE3" w:rsidRPr="002269A8">
              <w:rPr>
                <w:color w:val="000000"/>
              </w:rPr>
              <w:t>šį</w:t>
            </w:r>
            <w:r w:rsidRPr="002269A8">
              <w:rPr>
                <w:color w:val="000000"/>
              </w:rPr>
              <w:t xml:space="preserve"> sprendimą priėmė, atsižvelgusi į Teisingumo ministerijos, pateiktą nuomonę ir į tai, kad</w:t>
            </w:r>
            <w:r w:rsidRPr="002269A8">
              <w:t xml:space="preserve"> tikslingiau yra ne keisti galiojantį teisinį reguliavimą, bet asmenims pasinaudoti šiuo metu teisės aktuose įtvirtinta testamento sudarymo galimybe ar prisiteisti tėvams reikalingą išlaikymą (kai vaikai neteikia reikalingo išlaikymo savo noru) teismo tvarka iš vaikų dar tėvams esant gyviems.</w:t>
            </w:r>
          </w:p>
          <w:p w:rsidR="005C0ABE" w:rsidRPr="002269A8" w:rsidRDefault="005C0ABE" w:rsidP="002269A8">
            <w:pPr>
              <w:pStyle w:val="Pagrindinistekstas1"/>
              <w:shd w:val="clear" w:color="auto" w:fill="auto"/>
              <w:spacing w:line="240" w:lineRule="auto"/>
              <w:ind w:left="20" w:right="20"/>
            </w:pPr>
            <w:r w:rsidRPr="002269A8">
              <w:t>Paveldėjimo teisinius santykius reglamentuoja Lietuvos Respublikos civilinio kodekso (toliau – CK) penktosios knygos normos. Pagal CK 5.2 straipsnio 1 dalį paveldima pagal Įstatymą ir pagal testamentą. Remiantis to paties straipsnio 2 dalimi, pagal įstatymą paveldima, kada tai nepakeista ir kiek nepakeista testamentu. CK 5.19 straipsnio 1 dalyje nustatyta, kad kiekvienas fizinis asmuo gali testamentu palikti visą savo turtą arba jo dalį vienam ar keliems asmenims, kurie yra arba nėra įpėdiniai pagal įstatymą, taip pat valstybei, savivaldybėms, juridiniams asmenims. Be to, CK 5.19 straipsnio 3 dalyje nustatyta, kad testatorius gali testamentu atimti paveldėjimo teisę iš vieno, kelių ar visų įpėdinių. Taip pat pastebėtina, kad CK 5.6 straipsnyje reglamentuoti atvejai, kai įpėdiniai dėl savo kaltų, priešingų teisei veiksmų prieš palikėją negali paveldėti nei pagal įstatymą, nei pagal testamentą.</w:t>
            </w:r>
          </w:p>
          <w:p w:rsidR="005C0ABE" w:rsidRPr="002269A8" w:rsidRDefault="005C0ABE" w:rsidP="002269A8">
            <w:pPr>
              <w:pStyle w:val="Pagrindinistekstas1"/>
              <w:shd w:val="clear" w:color="auto" w:fill="auto"/>
              <w:spacing w:line="240" w:lineRule="auto"/>
              <w:ind w:left="20" w:right="20"/>
            </w:pPr>
            <w:r w:rsidRPr="002269A8">
              <w:t xml:space="preserve">Pagal CK 5.20 straipsnio 1 dalį </w:t>
            </w:r>
            <w:proofErr w:type="spellStart"/>
            <w:r w:rsidRPr="002269A8">
              <w:t>palikėjo</w:t>
            </w:r>
            <w:proofErr w:type="spellEnd"/>
            <w:r w:rsidRPr="002269A8">
              <w:t xml:space="preserve"> vaikai (įvaikiai), sutuoktinis, tėvai (įtėviai), kuriems </w:t>
            </w:r>
            <w:proofErr w:type="spellStart"/>
            <w:r w:rsidRPr="002269A8">
              <w:t>palikėjo</w:t>
            </w:r>
            <w:proofErr w:type="spellEnd"/>
            <w:r w:rsidRPr="002269A8">
              <w:t xml:space="preserve"> mirties dieną reikalingas išlaikymas, paveldi, nepaisant testamento turinio, pusę tos dalies, kuri kiekvienam iš jų tektų paveldint pagal įstatymą (privalomoji dalis). Jei minėtame straipsnyje </w:t>
            </w:r>
            <w:r w:rsidRPr="002269A8">
              <w:lastRenderedPageBreak/>
              <w:t xml:space="preserve">nurodytiems asmenims </w:t>
            </w:r>
            <w:proofErr w:type="spellStart"/>
            <w:r w:rsidRPr="002269A8">
              <w:t>palikėjo</w:t>
            </w:r>
            <w:proofErr w:type="spellEnd"/>
            <w:r w:rsidRPr="002269A8">
              <w:t xml:space="preserve"> mirties dieną išlaikymas nėra reikalingas, visas testamentu paliktas turtas po testatoriaus mirties atitenka testamente nurodytam asmeniui (jei testamentas buvo sudarytas laikantis įstatymų reikalavimų, yra galiojantis ir pan.). Taip pat atkreiptinas dėmesys į CK 5.43 straipsnį, kuriame numatyta galimybė sudaryti bendrąjį sutuoktinių testamentą. Šiame straipsnyje nustatyta, kad bendruoju sutuoktinių testamentu abu sutuoktiniai vienas kitą paskiria savo įpėdiniu ir po vieno sutuoktinio mirties visą mirusiojo turtą (iš jo ir bendrosios sutuoktinių nuosavybės dalį) paveldi pergyvenęs sutuoktinis, išskyrus privalomąją palikimo dalį.</w:t>
            </w:r>
          </w:p>
          <w:p w:rsidR="005C0ABE" w:rsidRPr="002269A8" w:rsidRDefault="005C0ABE" w:rsidP="002269A8">
            <w:pPr>
              <w:pStyle w:val="Pagrindinistekstas1"/>
              <w:shd w:val="clear" w:color="auto" w:fill="auto"/>
              <w:spacing w:line="240" w:lineRule="auto"/>
              <w:ind w:left="40" w:right="20"/>
            </w:pPr>
            <w:r w:rsidRPr="002269A8">
              <w:t xml:space="preserve">Atkreiptinas dėmesys, kad Lietuvos Aukščiausiasis Teismas 2009 m. gruodžio 11 d. nutartyje civilinėje byloje Nr. 3K-3-560/2009, aiškindamas paveldėjimo pagal testamentą normas, pažymėjo, kad „Paveldėjimo teisiniuose santykiuose galioja bendrasis civilinės apyvartos dalyvių autonomijos principas – asmuo gali laisvai nuspręsti, kam po mirties atiteks palikimą sudarantis jo turtas, šią jo laisvę varžo tik imperatyviosios įstatymo normos (CK 1.137 straipsnis). Fizinis asmuo gali išreikšti valią dėl paveldėjimo, sudarydamas testamentą, ir savo nuožiūra patvarkyti paveldėjimo santykius: palikti turtą savo nuožiūra pasirinktiems įpėdiniams, suteikti teisę paveldėti arba ją atimti. Jeigu asmuo nesudaro testamento, </w:t>
            </w:r>
            <w:proofErr w:type="spellStart"/>
            <w:r w:rsidRPr="002269A8">
              <w:t>preziumuojama</w:t>
            </w:r>
            <w:proofErr w:type="spellEnd"/>
            <w:r w:rsidRPr="002269A8">
              <w:t xml:space="preserve">, kad jo valią atitinka tokie paveldėjimo santykiai, kokie nustatyti įstatymo. Kasacinio teismo praktikoje išaiškinta, kad testamento laisvės ribojimo būtinybę lemia kitas paveldėjimo teisės principas – privalomųjų įpėdinių teisių ir teisėtų interesų užtikrinimo principas. Valstybė, įsikišdama į paveldėjimo santykius, užtikrina </w:t>
            </w:r>
            <w:proofErr w:type="spellStart"/>
            <w:r w:rsidRPr="002269A8">
              <w:t>palikėjo</w:t>
            </w:r>
            <w:proofErr w:type="spellEnd"/>
            <w:r w:rsidRPr="002269A8">
              <w:t xml:space="preserve"> artimiausių šeimos narių, kuriems būtina materialinė parama, be adekvačios priežasties nušalintų nuo palikimo, teisę į privalomąją palikimo dalį – jie paveldi, nepaisant testamento turinio. Teisę į privalomąją palikimo dalį turi CK 5.20 straipsnio 1 dalyje nurodyti asmenys, kuriems </w:t>
            </w:r>
            <w:proofErr w:type="spellStart"/>
            <w:r w:rsidRPr="002269A8">
              <w:t>palikėjo</w:t>
            </w:r>
            <w:proofErr w:type="spellEnd"/>
            <w:r w:rsidRPr="002269A8">
              <w:t xml:space="preserve"> mirties dieną buvo reikalingas išlaikymas; ši teisė nesiejama su mirusiojo teiktu išlaikymu – reikšmingas yra </w:t>
            </w:r>
            <w:r w:rsidRPr="002269A8">
              <w:lastRenderedPageBreak/>
              <w:t>išlaikymo reikalingumo faktas, kuris konstatuojamas pagal visumą bylos aplinkybių.“ Lietuvos Aukščiausiojo Teismo 2007 m. spalio 19 d. nutartyje civilinėje byloje Nr. 3K-3-420/2007 konstatuota, kad „Civilinio kodekso paveldėjimo teisės normos iš tikrųjų leidžia (su tam tikrais apribojimais) testatoriui testamentu atimti paveldėjimo teisę iš vieno, kelių ar net visų įpėdinių (CK 5.19 straipsnio 3 dalis). Šią savo teisę testatorius gali įgyvendinti tiek testamente konkrečiai įvardydamas įstatyminį įpėdinį, kuriam atimama teisė paveldėti, tiek visą savo turtą palikdamas kitiems asmenims, o konkretaus įstatyminio įpėdinio testamente visai nenurodydamas.“</w:t>
            </w:r>
          </w:p>
          <w:p w:rsidR="005C0ABE" w:rsidRPr="002269A8" w:rsidRDefault="005C0ABE" w:rsidP="002269A8">
            <w:pPr>
              <w:pStyle w:val="Pagrindinistekstas1"/>
              <w:shd w:val="clear" w:color="auto" w:fill="auto"/>
              <w:spacing w:line="240" w:lineRule="auto"/>
              <w:ind w:left="40" w:right="20" w:firstLine="860"/>
            </w:pPr>
            <w:r w:rsidRPr="002269A8">
              <w:t xml:space="preserve">Taigi CK yra įtvirtinta galimybė asmeniui laisvai išreikšti valią, kas turėtų paveldėti jo turtą po mirties ar kokie asmenys neturėtų būti paveldėtojais. Tik išimtiniu atveju, nurodytu CK 5.20 straipsnyje, kai asmeniui </w:t>
            </w:r>
            <w:proofErr w:type="spellStart"/>
            <w:r w:rsidRPr="002269A8">
              <w:t>palikėjo</w:t>
            </w:r>
            <w:proofErr w:type="spellEnd"/>
            <w:r w:rsidRPr="002269A8">
              <w:t xml:space="preserve"> mirties dieną reikalingas išlaikymas, iš dalies ribojama asmens teisė savo nuožiūra palikti savo turimą turtą įpėdiniams. Be to, CK 5.6 straipsnyje jau reglamentuoti išimtiniai atvejai, kai įpėdiniai negali paveldėti apskritai.</w:t>
            </w:r>
          </w:p>
          <w:p w:rsidR="005C0ABE" w:rsidRPr="002269A8" w:rsidRDefault="005C0ABE" w:rsidP="002269A8">
            <w:pPr>
              <w:pStyle w:val="Pagrindinistekstas1"/>
              <w:shd w:val="clear" w:color="auto" w:fill="auto"/>
              <w:spacing w:line="240" w:lineRule="auto"/>
              <w:ind w:left="40" w:right="20" w:firstLine="860"/>
            </w:pPr>
            <w:r w:rsidRPr="002269A8">
              <w:t xml:space="preserve">Svarstant pareiškėjos pateiktą siūlymą, taip pat yra aktualios CK normos, reglamentuojančios pilnamečių vaikų pareigą išlaikyti tėvus. CK 3.205 straipsnio 1 dalyje nustatyta, kad pilnamečiai vaikai privalo išlaikyti savo nedarbingus ir paramos reikalingus tėvus ir jais rūpintis. Šio straipsnio 2 ir 3 dalyse nurodyta, kad išlaikymas mokamas vaikų ir tėvų tarpusavio susitarimu arba pagal tėvų ieškinį teismo sprendimu priteisus išlaikymą iš vaikų. Išlaikymas mokamas (priteisiamas) nustatyta pinigų suma, mokama kas mėnesį. Vadovaujantis CK 3.205 straipsnio 4 dalimi, išlaikymo dydį nustato teismas, atsižvelgdamas į vaikų ir tėvų šeiminę bei turtinę padėtį, taip pat kitas bylai svarbias aplinkybes. Teismas, nustatydamas išlaikymo dydį, turi atsižvelgti į visų pilnamečių to tėvo (motinos) vaikų pareigą išlaikyti tėvus, neatsižvelgiant į tai, ar ieškinys dėl išlaikymo priteisimo pareikštas visiems vaikams ar tik vienam iš jų. CK 3.207 straipsnio 1 dalyje nustatyta, kad, </w:t>
            </w:r>
            <w:r w:rsidRPr="002269A8">
              <w:lastRenderedPageBreak/>
              <w:t>jeigu pilnamečiai vaikai nesirūpina savo nedarbingais tėvais, teismas pagal tėvų ieškinį gali iš vaikų priteisti papildomas išlaidas, tėvų turėtas dėl sunkios jų ligos, sužalojimo ar jiems būtinos priežiūros, kurią atlygintinai atliko pašaliniai asmenys.</w:t>
            </w:r>
          </w:p>
          <w:p w:rsidR="00131C81" w:rsidRPr="002269A8" w:rsidRDefault="005C0ABE" w:rsidP="002269A8">
            <w:pPr>
              <w:pStyle w:val="Pagrindinistekstas1"/>
              <w:shd w:val="clear" w:color="auto" w:fill="auto"/>
              <w:spacing w:line="240" w:lineRule="auto"/>
              <w:ind w:left="40" w:right="20" w:firstLine="860"/>
            </w:pPr>
            <w:r w:rsidRPr="002269A8">
              <w:t>Taip pat pastebėtina, kad „nesirūpinimas tėvais“ yra vertinamojo pobūdžio sąvoka, todėl nustačius įstatyme tokią sąlygą paveldėjimo atveju, tikėtina, kad kiltų teisminiai ginčai, siekiant nustatyti, ar vaikai rūpinosi tėvais dar jiems esant gyviems, ar tėvams apskritai buvo reikalingas rūpinimasis jais (išlaikymas), arba konstatuoti, kad tėvais nebuvo rūpinamasi.</w:t>
            </w:r>
          </w:p>
        </w:tc>
        <w:tc>
          <w:tcPr>
            <w:tcW w:w="2410" w:type="dxa"/>
          </w:tcPr>
          <w:p w:rsidR="00C23A04" w:rsidRPr="002269A8" w:rsidRDefault="00C23A04"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 xml:space="preserve">Seimas 2014-04-24 priėmė Seimo protokolinį nutarimą atmesti peticijoje pateiktą pasiūlymą. </w:t>
            </w:r>
          </w:p>
          <w:p w:rsidR="00131C81" w:rsidRPr="002269A8" w:rsidRDefault="00C23A04" w:rsidP="002269A8">
            <w:pPr>
              <w:tabs>
                <w:tab w:val="left" w:pos="4962"/>
              </w:tabs>
              <w:spacing w:after="0" w:line="240" w:lineRule="auto"/>
              <w:jc w:val="both"/>
              <w:rPr>
                <w:rFonts w:ascii="Times New Roman" w:hAnsi="Times New Roman"/>
              </w:rPr>
            </w:pPr>
            <w:r w:rsidRPr="002269A8">
              <w:rPr>
                <w:rFonts w:ascii="Times New Roman" w:hAnsi="Times New Roman"/>
              </w:rPr>
              <w:t>Šis Seimo sprendimas yra galutinis ir neskundžiamas.</w:t>
            </w:r>
            <w:r w:rsidR="00AF1506" w:rsidRPr="002269A8">
              <w:rPr>
                <w:rFonts w:ascii="Times New Roman" w:hAnsi="Times New Roman"/>
              </w:rPr>
              <w:t xml:space="preserve"> </w:t>
            </w:r>
          </w:p>
        </w:tc>
      </w:tr>
      <w:tr w:rsidR="00E2470D" w:rsidRPr="002269A8" w:rsidTr="0043054C">
        <w:trPr>
          <w:gridAfter w:val="2"/>
          <w:wAfter w:w="4820" w:type="dxa"/>
          <w:trHeight w:val="897"/>
        </w:trPr>
        <w:tc>
          <w:tcPr>
            <w:tcW w:w="828" w:type="dxa"/>
          </w:tcPr>
          <w:p w:rsidR="00E2470D" w:rsidRPr="002269A8" w:rsidRDefault="00E2470D"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2.</w:t>
            </w:r>
          </w:p>
        </w:tc>
        <w:tc>
          <w:tcPr>
            <w:tcW w:w="1832" w:type="dxa"/>
          </w:tcPr>
          <w:p w:rsidR="00E2470D" w:rsidRPr="002269A8" w:rsidRDefault="001E6F06" w:rsidP="002269A8">
            <w:pPr>
              <w:tabs>
                <w:tab w:val="left" w:pos="4962"/>
              </w:tabs>
              <w:spacing w:after="0" w:line="240" w:lineRule="auto"/>
              <w:jc w:val="both"/>
              <w:rPr>
                <w:rFonts w:ascii="Times New Roman" w:hAnsi="Times New Roman"/>
              </w:rPr>
            </w:pPr>
            <w:r w:rsidRPr="002269A8">
              <w:rPr>
                <w:rFonts w:ascii="Times New Roman" w:hAnsi="Times New Roman"/>
              </w:rPr>
              <w:t xml:space="preserve">Jonas Algimantas </w:t>
            </w:r>
            <w:proofErr w:type="spellStart"/>
            <w:r w:rsidRPr="002269A8">
              <w:rPr>
                <w:rFonts w:ascii="Times New Roman" w:hAnsi="Times New Roman"/>
              </w:rPr>
              <w:t>Jurgauskas</w:t>
            </w:r>
            <w:proofErr w:type="spellEnd"/>
          </w:p>
        </w:tc>
        <w:tc>
          <w:tcPr>
            <w:tcW w:w="3118" w:type="dxa"/>
          </w:tcPr>
          <w:p w:rsidR="000B25E8" w:rsidRPr="002269A8" w:rsidRDefault="001E6F06" w:rsidP="002269A8">
            <w:pPr>
              <w:tabs>
                <w:tab w:val="left" w:pos="4962"/>
              </w:tabs>
              <w:autoSpaceDE w:val="0"/>
              <w:autoSpaceDN w:val="0"/>
              <w:adjustRightInd w:val="0"/>
              <w:spacing w:after="0" w:line="240" w:lineRule="auto"/>
              <w:jc w:val="both"/>
              <w:rPr>
                <w:rFonts w:ascii="Times New Roman" w:hAnsi="Times New Roman"/>
              </w:rPr>
            </w:pPr>
            <w:r w:rsidRPr="002269A8">
              <w:rPr>
                <w:rFonts w:ascii="Times New Roman" w:hAnsi="Times New Roman"/>
              </w:rPr>
              <w:t>„Dėl Lietuvos Respublikos  smurtiniais nusikaltimais padarytos žalos kompensavimo įstatymo pakeitimo“.</w:t>
            </w:r>
            <w:r w:rsidR="000B25E8" w:rsidRPr="002269A8">
              <w:rPr>
                <w:rFonts w:ascii="Times New Roman" w:hAnsi="Times New Roman"/>
              </w:rPr>
              <w:t xml:space="preserve"> </w:t>
            </w:r>
          </w:p>
          <w:p w:rsidR="000B25E8" w:rsidRPr="002269A8" w:rsidRDefault="000B25E8" w:rsidP="002269A8">
            <w:pPr>
              <w:tabs>
                <w:tab w:val="left" w:pos="4962"/>
              </w:tabs>
              <w:autoSpaceDE w:val="0"/>
              <w:autoSpaceDN w:val="0"/>
              <w:adjustRightInd w:val="0"/>
              <w:spacing w:after="0" w:line="240" w:lineRule="auto"/>
              <w:jc w:val="both"/>
              <w:rPr>
                <w:rFonts w:ascii="Times New Roman" w:eastAsia="TimesNewRomanPSMT" w:hAnsi="Times New Roman"/>
              </w:rPr>
            </w:pPr>
            <w:r w:rsidRPr="002269A8">
              <w:rPr>
                <w:rFonts w:ascii="Times New Roman" w:hAnsi="Times New Roman"/>
              </w:rPr>
              <w:t xml:space="preserve">Pareiškėjas siūlo „pakeisti Lietuvos Respublikos smurtiniais nusikaltimais padarytos žalos kompensavimo įstatymo 2 ir 20 straipsnius: </w:t>
            </w:r>
            <w:r w:rsidRPr="002269A8">
              <w:rPr>
                <w:rFonts w:ascii="Times New Roman" w:eastAsia="TimesNewRomanPSMT" w:hAnsi="Times New Roman"/>
              </w:rPr>
              <w:t xml:space="preserve">2 straipsnio 1 dalį išdėstyti taip: „Smurtinis nusikaltimas – Baudžiamajame kodekse numatyto nusikaltimo požymių turinti veika, kuria buvo tyčia atimta žmogaus gyvybė arba sunkiai ar nesunkiai ar nežymiai sutrikdyta jo sveikata, arba apysunkio, sunkaus ar labai sunkaus nusikaltimo žmogaus laisvei, seksualinio apsisprendimo laisvei ar neliečiamumui požymių turinti veika. Smurtinių nusikaltimų, dėl kurių padaryta žala kompensuojama, sąrašą nustato </w:t>
            </w:r>
            <w:r w:rsidRPr="002269A8">
              <w:rPr>
                <w:rFonts w:ascii="Times New Roman" w:eastAsia="TimesNewRomanPSMT" w:hAnsi="Times New Roman"/>
              </w:rPr>
              <w:lastRenderedPageBreak/>
              <w:t>Lietuvos Respublikos Vyriausybės įgaliota institucija. (Sąrašas turi atitikti siūlomą šio įstatymo pakeitimo projektą).“ „Šio įstatymo 20 straipsnį išdėstyti taip: „20 straipsnis. Įstatymo taikymas. Pagal šį įstatymą kompensuojama tik dėl po 2003 m. sausio 1 d. padarytų smurtinių nusikaltimų atsiradusi žala“.</w:t>
            </w:r>
          </w:p>
          <w:p w:rsidR="00E2470D" w:rsidRPr="002269A8" w:rsidRDefault="00E2470D" w:rsidP="002269A8">
            <w:pPr>
              <w:tabs>
                <w:tab w:val="left" w:pos="4962"/>
              </w:tabs>
              <w:autoSpaceDE w:val="0"/>
              <w:autoSpaceDN w:val="0"/>
              <w:adjustRightInd w:val="0"/>
              <w:spacing w:after="0" w:line="240" w:lineRule="auto"/>
              <w:jc w:val="both"/>
              <w:rPr>
                <w:rFonts w:ascii="Times New Roman" w:hAnsi="Times New Roman"/>
              </w:rPr>
            </w:pPr>
          </w:p>
          <w:p w:rsidR="001E6F06" w:rsidRPr="002269A8" w:rsidRDefault="001E6F06" w:rsidP="002269A8">
            <w:pPr>
              <w:tabs>
                <w:tab w:val="left" w:pos="4962"/>
              </w:tabs>
              <w:autoSpaceDE w:val="0"/>
              <w:autoSpaceDN w:val="0"/>
              <w:adjustRightInd w:val="0"/>
              <w:spacing w:after="0" w:line="240" w:lineRule="auto"/>
              <w:jc w:val="both"/>
              <w:rPr>
                <w:rFonts w:ascii="Times New Roman" w:hAnsi="Times New Roman"/>
              </w:rPr>
            </w:pPr>
          </w:p>
        </w:tc>
        <w:tc>
          <w:tcPr>
            <w:tcW w:w="5954" w:type="dxa"/>
          </w:tcPr>
          <w:p w:rsidR="005C0ABE" w:rsidRPr="002269A8" w:rsidRDefault="000B25E8"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Komisija 2014-01-22 kreipimąsi pripažino peticija ir priėmė ją nagrinėti.</w:t>
            </w:r>
          </w:p>
          <w:p w:rsidR="0087554D" w:rsidRPr="002269A8" w:rsidRDefault="0087554D" w:rsidP="002269A8">
            <w:pPr>
              <w:tabs>
                <w:tab w:val="left" w:pos="4962"/>
              </w:tabs>
              <w:spacing w:after="0" w:line="240" w:lineRule="auto"/>
              <w:jc w:val="both"/>
              <w:rPr>
                <w:rFonts w:ascii="Times New Roman" w:hAnsi="Times New Roman"/>
              </w:rPr>
            </w:pPr>
            <w:r w:rsidRPr="002269A8">
              <w:rPr>
                <w:rFonts w:ascii="Times New Roman" w:hAnsi="Times New Roman"/>
              </w:rPr>
              <w:t>Komisija 2014-04-16 priėmė sprendimą atmesti peticijoje pateiktus pasiūlymus.</w:t>
            </w:r>
          </w:p>
          <w:p w:rsidR="0087554D" w:rsidRPr="002269A8" w:rsidRDefault="0087554D" w:rsidP="002269A8">
            <w:pPr>
              <w:autoSpaceDE w:val="0"/>
              <w:autoSpaceDN w:val="0"/>
              <w:adjustRightInd w:val="0"/>
              <w:spacing w:after="0" w:line="240" w:lineRule="auto"/>
              <w:ind w:firstLine="709"/>
              <w:jc w:val="both"/>
              <w:rPr>
                <w:rFonts w:ascii="Times New Roman" w:hAnsi="Times New Roman"/>
              </w:rPr>
            </w:pPr>
            <w:r w:rsidRPr="002269A8">
              <w:rPr>
                <w:rFonts w:ascii="Times New Roman" w:hAnsi="Times New Roman"/>
              </w:rPr>
              <w:t>Komisija šį sprendimą</w:t>
            </w:r>
            <w:r w:rsidRPr="002269A8">
              <w:rPr>
                <w:rFonts w:ascii="Times New Roman" w:eastAsia="TimesNewRomanPSMT" w:hAnsi="Times New Roman"/>
              </w:rPr>
              <w:t xml:space="preserve"> priėmė atsižvelgusi į Lietuvos Respublikos teisingumo ministerijos pateiktą nuomonę ir į tai, kad</w:t>
            </w:r>
            <w:r w:rsidRPr="002269A8">
              <w:rPr>
                <w:rFonts w:ascii="Times New Roman" w:hAnsi="Times New Roman"/>
              </w:rPr>
              <w:t xml:space="preserve"> išplėtus smurtinių nusikaltimų sąrašą ir įtvirtinus visus ar kelis papildomus smurtinius nusikaltimus, vadovaujantis Lietuvos Respublikos baudžiamuoju kodeksu, prašymų kompensuoti smurtiniais nusikaltimais padarytą žalą skaičius išaugtų, o tai pareikalautų papildomų valstybės biudžeto lėšų.</w:t>
            </w:r>
          </w:p>
          <w:p w:rsidR="0087554D" w:rsidRPr="002269A8" w:rsidRDefault="0087554D" w:rsidP="002269A8">
            <w:pPr>
              <w:autoSpaceDE w:val="0"/>
              <w:autoSpaceDN w:val="0"/>
              <w:adjustRightInd w:val="0"/>
              <w:spacing w:after="0" w:line="240" w:lineRule="auto"/>
              <w:ind w:firstLine="709"/>
              <w:jc w:val="both"/>
              <w:rPr>
                <w:rFonts w:ascii="Times New Roman" w:hAnsi="Times New Roman"/>
              </w:rPr>
            </w:pPr>
            <w:r w:rsidRPr="002269A8">
              <w:rPr>
                <w:rFonts w:ascii="Times New Roman" w:hAnsi="Times New Roman"/>
              </w:rPr>
              <w:t xml:space="preserve">Įstatymo 2 straipsnio 1 dalyje numatyta, kad smurtinis nusikaltimas – Baudžiamajame kodekse numatyto nusikaltimo požymių turinti veika, kuria buvo tyčia atimta žmogaus gyvybė arba sunkiai ar nesunkiai sutrikdyta jo sveikata, arba apysunkio, sunkaus ar labai sunkaus nusikaltimo žmogaus laisvei, seksualinio apsisprendimo laisvei ar neliečiamumui požymių turinti veika. Smurtiniu nusikaltimu nelaikoma Baudžiamajame kodekse numatyto nusikaltimo požymių turinti veika, kuria žmogui buvo sukeltas fizinis skausmas, kuria žmogus buvo nežymiai sužalotas ar trumpam susargdintas. Smurtinių nusikaltimų, dėl kurių padaryta žala kompensuojama, sąrašą nustato Lietuvos Respublikos Vyriausybės įgaliota institucija. Baigtinis smurtinių nusikaltimų, dėl kurių padaryta žala kompensuojama, sąrašas buvo patvirtintas Lietuvos Respublikos </w:t>
            </w:r>
            <w:r w:rsidRPr="002269A8">
              <w:rPr>
                <w:rFonts w:ascii="Times New Roman" w:hAnsi="Times New Roman"/>
              </w:rPr>
              <w:lastRenderedPageBreak/>
              <w:t xml:space="preserve">teisingumo ministro įsakymu. Į šį sąrašą yra įtraukti tokie nusikaltimai kaip nužudymas, sunkus sveikatos sutrikdymas, išžaginimas, prekyba žmonėmis, teroro aktas, riaušės, genocidas ir kt. Tačiau smurtiniu nusikaltimu nelaikoma Baudžiamajame kodekse numatyto nusikaltimo požymių turinti veika, kuria žmogui buvo sukeltas fizinis skausmas, kuria žmogus buvo nežymiai sužalotas ar trumpam susargdintas, vagystė, fizinio skausmo sukėlimas, turto sunaikinimas ar kt. </w:t>
            </w:r>
          </w:p>
          <w:p w:rsidR="0087554D" w:rsidRPr="002269A8" w:rsidRDefault="0087554D" w:rsidP="002269A8">
            <w:pPr>
              <w:autoSpaceDE w:val="0"/>
              <w:autoSpaceDN w:val="0"/>
              <w:adjustRightInd w:val="0"/>
              <w:spacing w:after="0" w:line="240" w:lineRule="auto"/>
              <w:ind w:firstLine="709"/>
              <w:jc w:val="both"/>
              <w:rPr>
                <w:rFonts w:ascii="Times New Roman" w:hAnsi="Times New Roman"/>
              </w:rPr>
            </w:pPr>
            <w:r w:rsidRPr="002269A8">
              <w:rPr>
                <w:rFonts w:ascii="Times New Roman" w:hAnsi="Times New Roman"/>
              </w:rPr>
              <w:t>Pažymėtina, kad smurtiniai nusikaltimai Įstatymo prasme nėra visi nusikaltimai, kuriuos darant panaudojamas smurtas. Jeigu bendrąja prasme smurtas suprantamas kaip bet kokie veiksmai, kurie kenkia arba gali pakenkti fizinei, lytinei ar psichologinei sveikatai ar suteikti kančių, tai pagal Įstatymą smurtiniu nusikaltimu vadinama Baudžiamajame kodekse numatyto nusikaltimo požymių turinti veika, kuria buvo tyčia atimta žmogaus gyvybė arba sunkiai ar nesunkiai sutrikdyta jo sveikata, arba apysunkio, sunkaus ar labai sunkaus nusikaltimo žmogaus laisvei, seksualinio apsisprendimo laisvei ar neliečiamumui požymių turinti veika.</w:t>
            </w:r>
          </w:p>
          <w:p w:rsidR="0087554D" w:rsidRPr="002269A8" w:rsidRDefault="0087554D" w:rsidP="002269A8">
            <w:pPr>
              <w:autoSpaceDE w:val="0"/>
              <w:autoSpaceDN w:val="0"/>
              <w:adjustRightInd w:val="0"/>
              <w:spacing w:after="0" w:line="240" w:lineRule="auto"/>
              <w:ind w:firstLine="851"/>
              <w:jc w:val="both"/>
              <w:rPr>
                <w:rFonts w:ascii="Times New Roman" w:hAnsi="Times New Roman"/>
              </w:rPr>
            </w:pPr>
            <w:r w:rsidRPr="002269A8">
              <w:rPr>
                <w:rFonts w:ascii="Times New Roman" w:hAnsi="Times New Roman"/>
              </w:rPr>
              <w:t>2005 m. liepos 1 d. terminas Įstatyme nustatytas atsižvelgiant į tai, kad Įstatymu buvo įgyvendinama 2004 m. balandžio 29 d. Tarybos direktyva 2004/80/ EB dėl žalos kompensavimo nusikaltimų aukoms. Ši direktyva įpareigojo visas Europos Sąjungos valstybes nares nuo 2005 m. liepos 1 d. užtikrinti jų teritorijose tyčiniais smurtiniais nusikaltimais padarytos žalos teisingą ir tinkamą kompensavimą. Atsižvelgiant į tai, Įstatymas įsigaliojo 2005 m. liepos 1 d. ir pagal jį kompensuojama tik dėl po šio Įstatymo įsigaliojimo padarytų smurtinių nusikaltimų atsiradusi žala.</w:t>
            </w:r>
          </w:p>
          <w:p w:rsidR="0087554D" w:rsidRPr="002269A8" w:rsidRDefault="0087554D" w:rsidP="002269A8">
            <w:pPr>
              <w:autoSpaceDE w:val="0"/>
              <w:autoSpaceDN w:val="0"/>
              <w:adjustRightInd w:val="0"/>
              <w:spacing w:after="0" w:line="240" w:lineRule="auto"/>
              <w:ind w:firstLine="851"/>
              <w:jc w:val="both"/>
              <w:rPr>
                <w:rFonts w:ascii="Times New Roman" w:hAnsi="Times New Roman"/>
              </w:rPr>
            </w:pPr>
            <w:r w:rsidRPr="002269A8">
              <w:rPr>
                <w:rFonts w:ascii="Times New Roman" w:hAnsi="Times New Roman"/>
              </w:rPr>
              <w:t xml:space="preserve">2008 m. lapkričio 14 d. Seimui priėmus naują Įstatymo redakciją, praplėtusią smurtinių nusikaltimų sąrašą ir numatančią didesnius kompensacijos dydžius, bei Seimui 2007 m. birželio 28 d. priėmus Lietuvos Respublikos baudžiamojo proceso kodekso 46 straipsnį papildančią 2 dalį, nustatančią pareigą informuoti nukentėjusius apie teisę gauti kompensaciją, pagrįstų </w:t>
            </w:r>
            <w:r w:rsidRPr="002269A8">
              <w:rPr>
                <w:rFonts w:ascii="Times New Roman" w:hAnsi="Times New Roman"/>
              </w:rPr>
              <w:lastRenderedPageBreak/>
              <w:t xml:space="preserve">prašymų dėl žalos kompensavimo padaugėjo. Įstatymo 20 straipsnyje įtvirtinus 2003 m. sausio 1 d. terminą, po kurio būtų kompensuojama padarytų smurtinių nusikaltimų atsiradusi žala, prašymų skaičius kompensuoti smurtiniais nusikaltimais padarytą žalą dar labiau išaugtų. </w:t>
            </w:r>
          </w:p>
          <w:p w:rsidR="0087554D" w:rsidRPr="002269A8" w:rsidRDefault="0087554D" w:rsidP="002269A8">
            <w:pPr>
              <w:autoSpaceDE w:val="0"/>
              <w:autoSpaceDN w:val="0"/>
              <w:adjustRightInd w:val="0"/>
              <w:spacing w:after="0" w:line="240" w:lineRule="auto"/>
              <w:ind w:firstLine="851"/>
              <w:jc w:val="both"/>
              <w:rPr>
                <w:rFonts w:ascii="Times New Roman" w:hAnsi="Times New Roman"/>
              </w:rPr>
            </w:pPr>
            <w:r w:rsidRPr="002269A8">
              <w:rPr>
                <w:rFonts w:ascii="Times New Roman" w:hAnsi="Times New Roman"/>
              </w:rPr>
              <w:t xml:space="preserve">Teisingumo ministerija iš valstybės biudžeto ir specialiosios programos gavo: 2011 m. 1,5 mln. Lt, 2012 m. – 1,8 mln. Lt, 2013 m. – 2,1 mln. Lt. Atsižvelgiant į faktiškai nedideles, lyginant su išmokamomis kompensacijomis, gaunamas lėšas iš valstybės biudžeto, pakeitus Įstatymo 20 straipsnyje numatytą terminą, Nukentėjusiųjų nuo nusikaltimų asmenų fondas negalėtų teisingai ir tinkamai įgyvendinti Įstatymo. Poreikis už kiekvienus papildomus metus būtų apie 2 mln. Lt, o asmenų atžvilgiu, kurie galėtų kreiptis su prašymais dėl atsiradusio skirtumo keičiant Įstatyme numatytus kompensacijų dydžius, poreikis būtų apie 6,7 mln. Lt.; </w:t>
            </w:r>
          </w:p>
          <w:p w:rsidR="0087554D" w:rsidRPr="002269A8" w:rsidRDefault="0087554D" w:rsidP="002269A8">
            <w:pPr>
              <w:autoSpaceDE w:val="0"/>
              <w:autoSpaceDN w:val="0"/>
              <w:adjustRightInd w:val="0"/>
              <w:spacing w:after="0" w:line="240" w:lineRule="auto"/>
              <w:ind w:firstLine="851"/>
              <w:jc w:val="both"/>
              <w:rPr>
                <w:rFonts w:ascii="Times New Roman" w:hAnsi="Times New Roman"/>
              </w:rPr>
            </w:pPr>
            <w:r w:rsidRPr="002269A8">
              <w:rPr>
                <w:rFonts w:ascii="Times New Roman" w:hAnsi="Times New Roman"/>
              </w:rPr>
              <w:t>Įstatymo 4 straipsnio 1 dalies 3 punkte numatyta, kad prašymas kompensuoti smurtiniu nusikaltimu padarytą žalą turi būti pateiktas ne vėliau kaip per 10 metų nuo teismo sprendimo, kuriuo priteista smurtiniu nusikaltimu padaryta žala ar patvirtinta sutartis dėl jos atlyginimo, įsiteisėjimo, išskyrus atvejus, kai šis terminas praleistas dėl svarbių priežasčių. Taigi jeigu smurtiniu nusikaltimu padaryta žala buvo priteista 2003 m. teismo sprendimais, vadovaujantis šia Įstatymo nuostata, prašymas kompensuoti smurtiniu nusikaltimu padarytą žalą, galėtų būti pateiktas ne vėliau kaip iki 2013 m. Todėl atsižvelgiant į Įstatyme nustatytą 10 metų senaties terminą, asmenys, dėl kurių priimtas teismo sprendimas atlyginti smurtiniu nusikaltimu padarytą žalą 2003 m. ir ankščiau, kreiptis į Nukentėjusiųjų nuo nusikaltimų asmenų fondą neturės galimybės.</w:t>
            </w:r>
          </w:p>
          <w:p w:rsidR="0087554D" w:rsidRPr="002269A8" w:rsidRDefault="0087554D" w:rsidP="002269A8">
            <w:pPr>
              <w:autoSpaceDE w:val="0"/>
              <w:autoSpaceDN w:val="0"/>
              <w:adjustRightInd w:val="0"/>
              <w:spacing w:after="0" w:line="240" w:lineRule="auto"/>
              <w:ind w:firstLine="851"/>
              <w:jc w:val="both"/>
              <w:rPr>
                <w:rFonts w:ascii="Times New Roman" w:hAnsi="Times New Roman"/>
              </w:rPr>
            </w:pPr>
            <w:r w:rsidRPr="002269A8">
              <w:rPr>
                <w:rFonts w:ascii="Times New Roman" w:hAnsi="Times New Roman"/>
              </w:rPr>
              <w:t xml:space="preserve">Įstatymo 14 straipsnyje numatytos valstybės reikalavimo teisės. Minėtame Įstatymo straipsnyje įtvirtinta, kad Įstatymo nustatyta tvarka kompensavus smurtiniu nusikaltimu padarytą žalą, valstybė įgyja regreso (atgręžtinio reikalavimo) teisę iš už žalą atsakingo asmens, jeigu šis yra nustatytas, teismo </w:t>
            </w:r>
            <w:r w:rsidRPr="002269A8">
              <w:rPr>
                <w:rFonts w:ascii="Times New Roman" w:hAnsi="Times New Roman"/>
              </w:rPr>
              <w:lastRenderedPageBreak/>
              <w:t xml:space="preserve">tvarka išieškoti tokio dydžio sumas, kiek yra sumokėta Įstatymo 3 straipsnio 1 dalyje ir 8 straipsnio 1 dalyje nurodytiems asmenims. Teisingumo ministerija įgyvendina regreso teisę, tačiau dažniausiai smurtinį nusikaltimą padaręs asmuo atlieka laisvės atėmimo bausmę, arba grįžęs iš įkalinimo įstaigos sunkiai </w:t>
            </w:r>
            <w:proofErr w:type="spellStart"/>
            <w:r w:rsidRPr="002269A8">
              <w:rPr>
                <w:rFonts w:ascii="Times New Roman" w:hAnsi="Times New Roman"/>
              </w:rPr>
              <w:t>socializuojasi</w:t>
            </w:r>
            <w:proofErr w:type="spellEnd"/>
            <w:r w:rsidRPr="002269A8">
              <w:rPr>
                <w:rFonts w:ascii="Times New Roman" w:hAnsi="Times New Roman"/>
              </w:rPr>
              <w:t xml:space="preserve"> visuomenėje, neturi pajamų ar turto, iš kurio valstybė galėtų išieškoti kompensuotas sumas, todėl atgręžtinio reikalavimo teisė ir valstybei yra apsunkinta objektyvių faktorių.</w:t>
            </w:r>
          </w:p>
          <w:p w:rsidR="0087554D" w:rsidRPr="002269A8" w:rsidRDefault="0087554D" w:rsidP="002269A8">
            <w:pPr>
              <w:autoSpaceDE w:val="0"/>
              <w:autoSpaceDN w:val="0"/>
              <w:adjustRightInd w:val="0"/>
              <w:spacing w:after="0" w:line="240" w:lineRule="auto"/>
              <w:ind w:firstLine="851"/>
              <w:jc w:val="both"/>
              <w:rPr>
                <w:rFonts w:ascii="Times New Roman" w:hAnsi="Times New Roman"/>
              </w:rPr>
            </w:pPr>
            <w:r w:rsidRPr="002269A8">
              <w:rPr>
                <w:rFonts w:ascii="Times New Roman" w:hAnsi="Times New Roman"/>
              </w:rPr>
              <w:t>Pagal Įstatymo 15 straipsnio 2 dalį, Teisingumo ministerija ar jos įgaliota institucija yra baudžiamojo poveikio priemonę – įmoką į Nukentėjusių nuo nusikaltimų asmenų fondą – vykdanti institucija. Įstatymo 15 straipsnis numato galimybę Baudžiamojo kodekso 74 straipsnio 2 dalyje nustatytais atvejais Teisingumo ministerijai pradėti baudžiamąjį procesą dėl laiku nesumokėtos įmokos į Nukentėjusių nuo nusikaltimų asmenų fondą. Ši Įstatymo nuostata reglamentuoja įmokų į Nukentėjusių nuo nusikaltimų asmenų fondą sumokėjimo užtikrinimą. Tačiau Įstatyme nėra numatyta galimybė pradėti baudžiamąjį procesą prieš smurtinį nusikaltimą padariusį asmenį, tais atvejais, kai jis valstybei negrąžina valstybės sumokėtą smurtiniu nusikaltimu padarytą žalos kompensaciją.</w:t>
            </w:r>
            <w:r w:rsidRPr="002269A8">
              <w:rPr>
                <w:rFonts w:ascii="Times New Roman" w:eastAsia="TimesNewRomanPSMT" w:hAnsi="Times New Roman"/>
              </w:rPr>
              <w:t xml:space="preserve"> </w:t>
            </w:r>
          </w:p>
          <w:p w:rsidR="000B25E8" w:rsidRPr="002269A8" w:rsidRDefault="000B25E8" w:rsidP="002269A8">
            <w:pPr>
              <w:tabs>
                <w:tab w:val="left" w:pos="4962"/>
              </w:tabs>
              <w:spacing w:after="0" w:line="240" w:lineRule="auto"/>
              <w:jc w:val="both"/>
              <w:rPr>
                <w:rFonts w:ascii="Times New Roman" w:hAnsi="Times New Roman"/>
              </w:rPr>
            </w:pPr>
            <w:r w:rsidRPr="002269A8">
              <w:rPr>
                <w:rFonts w:ascii="Times New Roman" w:hAnsi="Times New Roman"/>
              </w:rPr>
              <w:t xml:space="preserve"> </w:t>
            </w:r>
          </w:p>
          <w:p w:rsidR="00E2470D" w:rsidRPr="002269A8" w:rsidRDefault="00E2470D" w:rsidP="002269A8">
            <w:pPr>
              <w:tabs>
                <w:tab w:val="left" w:pos="4962"/>
              </w:tabs>
              <w:spacing w:after="0" w:line="240" w:lineRule="auto"/>
              <w:ind w:firstLine="709"/>
              <w:jc w:val="both"/>
              <w:rPr>
                <w:rFonts w:ascii="Times New Roman" w:hAnsi="Times New Roman"/>
              </w:rPr>
            </w:pPr>
          </w:p>
        </w:tc>
        <w:tc>
          <w:tcPr>
            <w:tcW w:w="2410" w:type="dxa"/>
          </w:tcPr>
          <w:p w:rsidR="00E2470D" w:rsidRPr="002269A8" w:rsidRDefault="0087554D"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Seimas 2014-04-24 priėmė Seimo protokolinį nutarimą atmesti peticijoje pateiktus pasiūlymus. Šis Seimo sprendimas yra galutinis ir neskundžiamas.</w:t>
            </w:r>
          </w:p>
        </w:tc>
      </w:tr>
      <w:tr w:rsidR="000B25E8" w:rsidRPr="002269A8" w:rsidTr="0043054C">
        <w:trPr>
          <w:gridAfter w:val="2"/>
          <w:wAfter w:w="4820" w:type="dxa"/>
          <w:trHeight w:val="897"/>
        </w:trPr>
        <w:tc>
          <w:tcPr>
            <w:tcW w:w="828" w:type="dxa"/>
          </w:tcPr>
          <w:p w:rsidR="000B25E8" w:rsidRPr="002269A8" w:rsidRDefault="000B25E8"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3.</w:t>
            </w:r>
          </w:p>
        </w:tc>
        <w:tc>
          <w:tcPr>
            <w:tcW w:w="1832" w:type="dxa"/>
          </w:tcPr>
          <w:p w:rsidR="000B25E8" w:rsidRPr="002269A8" w:rsidRDefault="00705533" w:rsidP="002269A8">
            <w:pPr>
              <w:tabs>
                <w:tab w:val="left" w:pos="4962"/>
              </w:tabs>
              <w:spacing w:after="0" w:line="240" w:lineRule="auto"/>
              <w:jc w:val="both"/>
              <w:rPr>
                <w:rFonts w:ascii="Times New Roman" w:hAnsi="Times New Roman"/>
              </w:rPr>
            </w:pPr>
            <w:r w:rsidRPr="002269A8">
              <w:rPr>
                <w:rFonts w:ascii="Times New Roman" w:hAnsi="Times New Roman"/>
              </w:rPr>
              <w:t xml:space="preserve">Gediminas </w:t>
            </w:r>
            <w:proofErr w:type="spellStart"/>
            <w:r w:rsidRPr="002269A8">
              <w:rPr>
                <w:rFonts w:ascii="Times New Roman" w:hAnsi="Times New Roman"/>
              </w:rPr>
              <w:t>Kalčinskas</w:t>
            </w:r>
            <w:proofErr w:type="spellEnd"/>
            <w:r w:rsidRPr="002269A8">
              <w:rPr>
                <w:rFonts w:ascii="Times New Roman" w:hAnsi="Times New Roman"/>
              </w:rPr>
              <w:t xml:space="preserve"> ir kiti pareiškėjai (iš viso 1 336)</w:t>
            </w:r>
          </w:p>
        </w:tc>
        <w:tc>
          <w:tcPr>
            <w:tcW w:w="3118" w:type="dxa"/>
          </w:tcPr>
          <w:p w:rsidR="00AB1D0C" w:rsidRPr="002269A8" w:rsidRDefault="00AB1D0C" w:rsidP="002269A8">
            <w:pPr>
              <w:tabs>
                <w:tab w:val="left" w:pos="4962"/>
              </w:tabs>
              <w:autoSpaceDE w:val="0"/>
              <w:autoSpaceDN w:val="0"/>
              <w:adjustRightInd w:val="0"/>
              <w:spacing w:after="0" w:line="240" w:lineRule="auto"/>
              <w:jc w:val="both"/>
              <w:rPr>
                <w:rFonts w:ascii="Times New Roman" w:hAnsi="Times New Roman"/>
              </w:rPr>
            </w:pPr>
            <w:r w:rsidRPr="002269A8">
              <w:rPr>
                <w:rFonts w:ascii="Times New Roman" w:hAnsi="Times New Roman"/>
              </w:rPr>
              <w:t>„Dėl Lietuvos Respublikos buhalterinės apskaitos įstatymo pakeitimo“.</w:t>
            </w:r>
          </w:p>
          <w:p w:rsidR="00705533" w:rsidRPr="002269A8" w:rsidRDefault="00AB1D0C" w:rsidP="002269A8">
            <w:pPr>
              <w:tabs>
                <w:tab w:val="left" w:pos="4962"/>
              </w:tabs>
              <w:autoSpaceDE w:val="0"/>
              <w:autoSpaceDN w:val="0"/>
              <w:adjustRightInd w:val="0"/>
              <w:spacing w:after="0" w:line="240" w:lineRule="auto"/>
              <w:jc w:val="both"/>
              <w:rPr>
                <w:rFonts w:ascii="Times New Roman" w:hAnsi="Times New Roman"/>
              </w:rPr>
            </w:pPr>
            <w:r w:rsidRPr="002269A8">
              <w:rPr>
                <w:rFonts w:ascii="Times New Roman" w:hAnsi="Times New Roman"/>
              </w:rPr>
              <w:t>Pareiškėjai siūlo „</w:t>
            </w:r>
            <w:r w:rsidR="00705533" w:rsidRPr="002269A8">
              <w:rPr>
                <w:rFonts w:ascii="Times New Roman" w:eastAsiaTheme="minorHAnsi" w:hAnsi="Times New Roman"/>
                <w:bCs/>
              </w:rPr>
              <w:t xml:space="preserve">pakeisti </w:t>
            </w:r>
            <w:r w:rsidR="00705533" w:rsidRPr="002269A8">
              <w:rPr>
                <w:rFonts w:ascii="Times New Roman" w:eastAsiaTheme="minorHAnsi" w:hAnsi="Times New Roman"/>
                <w:bCs/>
                <w:i/>
                <w:iCs/>
              </w:rPr>
              <w:t xml:space="preserve">LR buhalterinės apskaitos Įstatymą, </w:t>
            </w:r>
            <w:r w:rsidR="00705533" w:rsidRPr="002269A8">
              <w:rPr>
                <w:rFonts w:ascii="Times New Roman" w:eastAsiaTheme="minorHAnsi" w:hAnsi="Times New Roman"/>
                <w:bCs/>
              </w:rPr>
              <w:t>pripažįstant netekusiu galios 10</w:t>
            </w:r>
            <w:r w:rsidR="00705533" w:rsidRPr="002269A8">
              <w:rPr>
                <w:rFonts w:ascii="Times New Roman" w:eastAsiaTheme="minorHAnsi" w:hAnsi="Times New Roman"/>
                <w:bCs/>
                <w:vertAlign w:val="superscript"/>
              </w:rPr>
              <w:t>1</w:t>
            </w:r>
          </w:p>
          <w:p w:rsidR="00705533" w:rsidRPr="002269A8" w:rsidRDefault="00705533" w:rsidP="002269A8">
            <w:pPr>
              <w:tabs>
                <w:tab w:val="left" w:pos="4962"/>
              </w:tabs>
              <w:autoSpaceDE w:val="0"/>
              <w:autoSpaceDN w:val="0"/>
              <w:adjustRightInd w:val="0"/>
              <w:spacing w:after="0" w:line="240" w:lineRule="auto"/>
              <w:jc w:val="both"/>
              <w:rPr>
                <w:rFonts w:ascii="Times New Roman" w:eastAsiaTheme="minorHAnsi" w:hAnsi="Times New Roman"/>
                <w:bCs/>
              </w:rPr>
            </w:pPr>
            <w:r w:rsidRPr="002269A8">
              <w:rPr>
                <w:rFonts w:ascii="Times New Roman" w:eastAsiaTheme="minorHAnsi" w:hAnsi="Times New Roman"/>
                <w:bCs/>
              </w:rPr>
              <w:t>straipsnį, numatantį, kad vyriausiasis buhalteris privalo papildomai laikyti profesinius</w:t>
            </w:r>
          </w:p>
          <w:p w:rsidR="000B25E8" w:rsidRPr="002269A8" w:rsidRDefault="00705533" w:rsidP="002269A8">
            <w:pPr>
              <w:tabs>
                <w:tab w:val="left" w:pos="4962"/>
              </w:tabs>
              <w:autoSpaceDE w:val="0"/>
              <w:autoSpaceDN w:val="0"/>
              <w:adjustRightInd w:val="0"/>
              <w:spacing w:after="0" w:line="240" w:lineRule="auto"/>
              <w:jc w:val="both"/>
              <w:rPr>
                <w:rFonts w:ascii="Times New Roman" w:hAnsi="Times New Roman"/>
              </w:rPr>
            </w:pPr>
            <w:r w:rsidRPr="002269A8">
              <w:rPr>
                <w:rFonts w:ascii="Times New Roman" w:eastAsiaTheme="minorHAnsi" w:hAnsi="Times New Roman"/>
                <w:bCs/>
              </w:rPr>
              <w:t xml:space="preserve">buhalterinės apskaitos ir finansinės atskaitomybės egzaminą ir mokesčių egzaminą </w:t>
            </w:r>
            <w:r w:rsidRPr="002269A8">
              <w:rPr>
                <w:rFonts w:ascii="Times New Roman" w:eastAsiaTheme="minorHAnsi" w:hAnsi="Times New Roman"/>
                <w:bCs/>
              </w:rPr>
              <w:lastRenderedPageBreak/>
              <w:t>bei</w:t>
            </w:r>
            <w:r w:rsidR="00AB1D0C" w:rsidRPr="002269A8">
              <w:rPr>
                <w:rFonts w:ascii="Times New Roman" w:eastAsiaTheme="minorHAnsi" w:hAnsi="Times New Roman"/>
                <w:bCs/>
              </w:rPr>
              <w:t xml:space="preserve"> </w:t>
            </w:r>
            <w:r w:rsidRPr="002269A8">
              <w:rPr>
                <w:rFonts w:ascii="Times New Roman" w:eastAsiaTheme="minorHAnsi" w:hAnsi="Times New Roman"/>
                <w:bCs/>
              </w:rPr>
              <w:t>laikytis Buhalterių profesionalų etikos kodekse nustatytų profesinės etikos principų.</w:t>
            </w:r>
          </w:p>
        </w:tc>
        <w:tc>
          <w:tcPr>
            <w:tcW w:w="5954" w:type="dxa"/>
          </w:tcPr>
          <w:p w:rsidR="000B25E8" w:rsidRPr="002269A8" w:rsidRDefault="00C66B1F" w:rsidP="002269A8">
            <w:pPr>
              <w:tabs>
                <w:tab w:val="left" w:pos="4962"/>
              </w:tabs>
              <w:spacing w:after="0" w:line="240" w:lineRule="auto"/>
              <w:ind w:firstLine="709"/>
              <w:jc w:val="both"/>
              <w:rPr>
                <w:rFonts w:ascii="Times New Roman" w:hAnsi="Times New Roman"/>
              </w:rPr>
            </w:pPr>
            <w:r w:rsidRPr="002269A8">
              <w:rPr>
                <w:rFonts w:ascii="Times New Roman" w:hAnsi="Times New Roman"/>
              </w:rPr>
              <w:lastRenderedPageBreak/>
              <w:t>Komisija 2014-03-12 priėmė sprendimą kreipimąsi pripažinti peticija ir priimti ją nagrinėti.</w:t>
            </w:r>
          </w:p>
          <w:p w:rsidR="000E5264" w:rsidRPr="002269A8" w:rsidRDefault="000E5264" w:rsidP="002269A8">
            <w:pPr>
              <w:tabs>
                <w:tab w:val="left" w:pos="4962"/>
              </w:tabs>
              <w:spacing w:after="0" w:line="240" w:lineRule="auto"/>
              <w:ind w:firstLine="709"/>
              <w:jc w:val="both"/>
              <w:rPr>
                <w:rFonts w:ascii="Times New Roman" w:hAnsi="Times New Roman"/>
              </w:rPr>
            </w:pPr>
            <w:r w:rsidRPr="002269A8">
              <w:rPr>
                <w:rFonts w:ascii="Times New Roman" w:hAnsi="Times New Roman"/>
              </w:rPr>
              <w:t>Komisija 2014-04-23 priėmė sprendimą tenkinti pareiškėjų peticijoje pateiktą pasiūlymą.</w:t>
            </w:r>
          </w:p>
          <w:p w:rsidR="000E5264" w:rsidRPr="002269A8" w:rsidRDefault="000E5264" w:rsidP="002269A8">
            <w:pPr>
              <w:autoSpaceDE w:val="0"/>
              <w:autoSpaceDN w:val="0"/>
              <w:adjustRightInd w:val="0"/>
              <w:spacing w:after="0" w:line="240" w:lineRule="auto"/>
              <w:ind w:firstLine="743"/>
              <w:jc w:val="both"/>
              <w:rPr>
                <w:rFonts w:ascii="Times New Roman" w:eastAsia="TimesNewRomanPSMT" w:hAnsi="Times New Roman"/>
              </w:rPr>
            </w:pPr>
            <w:r w:rsidRPr="002269A8">
              <w:rPr>
                <w:rFonts w:ascii="Times New Roman" w:hAnsi="Times New Roman"/>
              </w:rPr>
              <w:t>Komisija šį sprendimą</w:t>
            </w:r>
            <w:r w:rsidRPr="002269A8">
              <w:rPr>
                <w:rFonts w:ascii="Times New Roman" w:eastAsia="TimesNewRomanPSMT" w:hAnsi="Times New Roman"/>
              </w:rPr>
              <w:t xml:space="preserve"> priėmė atsižvelgusi į Lietuvos Respublikos finansų ministerijos pateiktą nuomonę ir į tai, kad abejojama tokių egzaminų nauda, kadangi vargu ar vienkartinis bendro pobūdžio egzaminas garantuos juos išlaikiusių asmenų aukštą kvalifikaciją. Dėl įmonių, jų veiklos specifikos, sudaromų sandorių įvairovės, nuolatinės teisės aktų kaitos būtina ir taip nuolat kelti kvalifikaciją. Be to, tokių egzaminų pasirengimo ir jų laikymo sąnaudos valstybei, buhalteriams ir įmonėms būtų </w:t>
            </w:r>
            <w:r w:rsidRPr="002269A8">
              <w:rPr>
                <w:rFonts w:ascii="Times New Roman" w:eastAsia="TimesNewRomanPSMT" w:hAnsi="Times New Roman"/>
              </w:rPr>
              <w:lastRenderedPageBreak/>
              <w:t>dideli.</w:t>
            </w:r>
          </w:p>
          <w:p w:rsidR="000E5264" w:rsidRPr="002269A8" w:rsidRDefault="000E5264" w:rsidP="002269A8">
            <w:pPr>
              <w:autoSpaceDE w:val="0"/>
              <w:autoSpaceDN w:val="0"/>
              <w:adjustRightInd w:val="0"/>
              <w:spacing w:after="0" w:line="240" w:lineRule="auto"/>
              <w:ind w:firstLine="743"/>
              <w:jc w:val="both"/>
              <w:rPr>
                <w:rFonts w:ascii="Times New Roman" w:eastAsia="TimesNewRomanPSMT" w:hAnsi="Times New Roman"/>
              </w:rPr>
            </w:pPr>
            <w:r w:rsidRPr="002269A8">
              <w:rPr>
                <w:rFonts w:ascii="Times New Roman" w:eastAsia="TimesNewRomanPSMT" w:hAnsi="Times New Roman"/>
              </w:rPr>
              <w:t>Finansų ministerijai apklausus Europos Sąjungos valstybes nares, iš aštuoniolikos atsakiusių valstybių tik šešiose valstybėse tam tikrų įmonių vyriausiesiems buhalteriams yra keliami tam tikri reikalavimai (egzamino, patirties, išsilavinimo), tačiau nė vienoje atsakiusioje valstybėje narėje nėra teisės aktais nustatyto reikalavimo išlaikyti egzaminą visiems vyriausiesiems buhalteriams.</w:t>
            </w:r>
          </w:p>
          <w:p w:rsidR="000E5264" w:rsidRPr="002269A8" w:rsidRDefault="000E5264" w:rsidP="002269A8">
            <w:pPr>
              <w:autoSpaceDE w:val="0"/>
              <w:autoSpaceDN w:val="0"/>
              <w:adjustRightInd w:val="0"/>
              <w:spacing w:after="0" w:line="240" w:lineRule="auto"/>
              <w:ind w:firstLine="743"/>
              <w:jc w:val="both"/>
              <w:rPr>
                <w:rFonts w:ascii="Times New Roman" w:eastAsia="TimesNewRomanPSMT" w:hAnsi="Times New Roman"/>
              </w:rPr>
            </w:pPr>
            <w:r w:rsidRPr="002269A8">
              <w:rPr>
                <w:rFonts w:ascii="Times New Roman" w:eastAsia="TimesNewRomanPSMT" w:hAnsi="Times New Roman"/>
              </w:rPr>
              <w:t>Lietuvos verslo įmonės vienkartinį egzaminą laiko administracinės naštos didinimu, neduosiančiu jokios naudos. Profesinės organizacijos taip pat pasisako už šios B</w:t>
            </w:r>
            <w:r w:rsidRPr="002269A8">
              <w:rPr>
                <w:rFonts w:ascii="Times New Roman" w:hAnsi="Times New Roman"/>
                <w:bCs/>
                <w:iCs/>
              </w:rPr>
              <w:t>uhalterinės apskaitos įstatymo</w:t>
            </w:r>
            <w:r w:rsidRPr="002269A8">
              <w:rPr>
                <w:rFonts w:ascii="Times New Roman" w:eastAsia="TimesNewRomanPSMT" w:hAnsi="Times New Roman"/>
              </w:rPr>
              <w:t xml:space="preserve"> nuostatos naikinimą.</w:t>
            </w:r>
          </w:p>
          <w:p w:rsidR="000E5264" w:rsidRPr="002269A8" w:rsidRDefault="000E5264" w:rsidP="002269A8">
            <w:pPr>
              <w:tabs>
                <w:tab w:val="left" w:pos="4962"/>
              </w:tabs>
              <w:spacing w:after="0" w:line="240" w:lineRule="auto"/>
              <w:ind w:firstLine="709"/>
              <w:jc w:val="both"/>
              <w:rPr>
                <w:rFonts w:ascii="Times New Roman" w:hAnsi="Times New Roman"/>
              </w:rPr>
            </w:pPr>
          </w:p>
        </w:tc>
        <w:tc>
          <w:tcPr>
            <w:tcW w:w="2410" w:type="dxa"/>
          </w:tcPr>
          <w:p w:rsidR="000E6006" w:rsidRPr="002269A8" w:rsidRDefault="006B0A53"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Seimas 2014-05-06</w:t>
            </w:r>
            <w:r w:rsidR="00C23A04" w:rsidRPr="002269A8">
              <w:rPr>
                <w:rFonts w:ascii="Times New Roman" w:hAnsi="Times New Roman"/>
              </w:rPr>
              <w:t xml:space="preserve"> priėmė Seimo protokolinį nutarimą </w:t>
            </w:r>
            <w:r w:rsidR="000E6006" w:rsidRPr="002269A8">
              <w:rPr>
                <w:rFonts w:ascii="Times New Roman" w:hAnsi="Times New Roman"/>
              </w:rPr>
              <w:t>tenkinti peticijoje pateiktą pasiūlymą</w:t>
            </w:r>
            <w:r w:rsidR="00C23A04" w:rsidRPr="002269A8">
              <w:rPr>
                <w:rFonts w:ascii="Times New Roman" w:hAnsi="Times New Roman"/>
              </w:rPr>
              <w:t>.</w:t>
            </w:r>
          </w:p>
          <w:p w:rsidR="00C77520" w:rsidRPr="002269A8" w:rsidRDefault="000E6006" w:rsidP="002269A8">
            <w:pPr>
              <w:tabs>
                <w:tab w:val="left" w:pos="4962"/>
              </w:tabs>
              <w:spacing w:after="0" w:line="240" w:lineRule="auto"/>
              <w:jc w:val="both"/>
              <w:rPr>
                <w:rFonts w:ascii="Times New Roman" w:hAnsi="Times New Roman"/>
                <w:bCs/>
                <w:color w:val="000000"/>
              </w:rPr>
            </w:pPr>
            <w:r w:rsidRPr="002269A8">
              <w:rPr>
                <w:rFonts w:ascii="Times New Roman" w:hAnsi="Times New Roman"/>
              </w:rPr>
              <w:t xml:space="preserve">Užregistruotas </w:t>
            </w:r>
            <w:r w:rsidR="00EC20F4" w:rsidRPr="002269A8">
              <w:rPr>
                <w:rFonts w:ascii="Times New Roman" w:hAnsi="Times New Roman"/>
                <w:bCs/>
                <w:color w:val="000000"/>
              </w:rPr>
              <w:t>Lietuvos Respublikos buhalterinės apskaitos įstatymo 1, 2, 3,</w:t>
            </w:r>
            <w:r w:rsidR="00EC20F4" w:rsidRPr="002269A8">
              <w:rPr>
                <w:rFonts w:ascii="Times New Roman" w:hAnsi="Times New Roman"/>
                <w:bCs/>
                <w:caps/>
                <w:color w:val="000000"/>
              </w:rPr>
              <w:t xml:space="preserve"> 5, 6, 7, 9, 10, 11, 12, 14, 15, 16, 18,</w:t>
            </w:r>
            <w:r w:rsidR="00EC20F4" w:rsidRPr="002269A8">
              <w:rPr>
                <w:rFonts w:ascii="Times New Roman" w:hAnsi="Times New Roman"/>
                <w:bCs/>
                <w:color w:val="000000"/>
              </w:rPr>
              <w:t xml:space="preserve"> 19, 20, 21 straipsnių, trečiojo, penktojo </w:t>
            </w:r>
            <w:r w:rsidR="00EC20F4" w:rsidRPr="002269A8">
              <w:rPr>
                <w:rFonts w:ascii="Times New Roman" w:hAnsi="Times New Roman"/>
                <w:bCs/>
                <w:color w:val="000000"/>
              </w:rPr>
              <w:lastRenderedPageBreak/>
              <w:t>skirsnių pavadinimų ir priedo pakeitimo ir papildymo ir įstatymo papildymo 10</w:t>
            </w:r>
            <w:r w:rsidR="00EC20F4" w:rsidRPr="002269A8">
              <w:rPr>
                <w:rFonts w:ascii="Times New Roman" w:hAnsi="Times New Roman"/>
                <w:bCs/>
                <w:caps/>
                <w:color w:val="000000"/>
                <w:vertAlign w:val="superscript"/>
              </w:rPr>
              <w:t>1</w:t>
            </w:r>
            <w:r w:rsidR="00EC20F4" w:rsidRPr="002269A8">
              <w:rPr>
                <w:rStyle w:val="apple-converted-space"/>
                <w:bCs/>
                <w:caps/>
                <w:color w:val="000000"/>
              </w:rPr>
              <w:t> </w:t>
            </w:r>
            <w:r w:rsidR="00EC20F4" w:rsidRPr="002269A8">
              <w:rPr>
                <w:rFonts w:ascii="Times New Roman" w:hAnsi="Times New Roman"/>
                <w:bCs/>
                <w:color w:val="000000"/>
              </w:rPr>
              <w:t>ir 10</w:t>
            </w:r>
            <w:r w:rsidR="00EC20F4" w:rsidRPr="002269A8">
              <w:rPr>
                <w:rFonts w:ascii="Times New Roman" w:hAnsi="Times New Roman"/>
                <w:bCs/>
                <w:caps/>
                <w:color w:val="000000"/>
                <w:vertAlign w:val="superscript"/>
              </w:rPr>
              <w:t>2</w:t>
            </w:r>
            <w:r w:rsidR="00EC20F4" w:rsidRPr="002269A8">
              <w:rPr>
                <w:rStyle w:val="apple-converted-space"/>
                <w:bCs/>
                <w:caps/>
                <w:color w:val="000000"/>
              </w:rPr>
              <w:t> </w:t>
            </w:r>
            <w:r w:rsidR="00EC20F4" w:rsidRPr="002269A8">
              <w:rPr>
                <w:rFonts w:ascii="Times New Roman" w:hAnsi="Times New Roman"/>
                <w:bCs/>
                <w:color w:val="000000"/>
              </w:rPr>
              <w:t xml:space="preserve">straipsniais įstatymo </w:t>
            </w:r>
            <w:r w:rsidR="00EC20F4" w:rsidRPr="002269A8">
              <w:rPr>
                <w:rFonts w:ascii="Times New Roman" w:hAnsi="Times New Roman"/>
                <w:bCs/>
                <w:color w:val="000000"/>
                <w:lang w:eastAsia="lt-LT"/>
              </w:rPr>
              <w:t xml:space="preserve">Nr. XI-1988 </w:t>
            </w:r>
            <w:r w:rsidR="00EC20F4" w:rsidRPr="002269A8">
              <w:rPr>
                <w:rFonts w:ascii="Times New Roman" w:hAnsi="Times New Roman"/>
                <w:bCs/>
                <w:caps/>
                <w:color w:val="000000"/>
              </w:rPr>
              <w:t>8, 23 </w:t>
            </w:r>
            <w:r w:rsidR="00EC20F4" w:rsidRPr="002269A8">
              <w:rPr>
                <w:rFonts w:ascii="Times New Roman" w:hAnsi="Times New Roman"/>
                <w:bCs/>
                <w:color w:val="000000"/>
              </w:rPr>
              <w:t>straipsnių pakeitimo ir 9 straipsnio pripažinimo netekusiu galios</w:t>
            </w:r>
            <w:r w:rsidR="00EC20F4" w:rsidRPr="002269A8">
              <w:rPr>
                <w:rFonts w:ascii="Times New Roman" w:hAnsi="Times New Roman"/>
                <w:bCs/>
                <w:caps/>
                <w:color w:val="000000"/>
              </w:rPr>
              <w:t xml:space="preserve"> </w:t>
            </w:r>
            <w:r w:rsidR="00EC20F4" w:rsidRPr="002269A8">
              <w:rPr>
                <w:rFonts w:ascii="Times New Roman" w:hAnsi="Times New Roman"/>
                <w:bCs/>
                <w:color w:val="000000"/>
                <w:lang w:eastAsia="lt-LT"/>
              </w:rPr>
              <w:t>įstatymo</w:t>
            </w:r>
            <w:r w:rsidR="00C77520" w:rsidRPr="002269A8">
              <w:rPr>
                <w:rFonts w:ascii="Times New Roman" w:hAnsi="Times New Roman"/>
                <w:bCs/>
                <w:color w:val="000000"/>
                <w:lang w:eastAsia="lt-LT"/>
              </w:rPr>
              <w:t xml:space="preserve"> projektas Nr. XIIP-1800 </w:t>
            </w:r>
            <w:r w:rsidR="00EC20F4" w:rsidRPr="002269A8">
              <w:rPr>
                <w:rFonts w:ascii="Times New Roman" w:hAnsi="Times New Roman"/>
                <w:bCs/>
                <w:color w:val="000000"/>
                <w:lang w:eastAsia="lt-LT"/>
              </w:rPr>
              <w:t xml:space="preserve"> ir L</w:t>
            </w:r>
            <w:r w:rsidR="00EC20F4" w:rsidRPr="002269A8">
              <w:rPr>
                <w:rFonts w:ascii="Times New Roman" w:hAnsi="Times New Roman"/>
                <w:bCs/>
                <w:color w:val="000000"/>
              </w:rPr>
              <w:t xml:space="preserve">ietuvos Respublikos buhalterinės apskaitos įstatymo Nr. IX-574 </w:t>
            </w:r>
            <w:r w:rsidR="00EC20F4" w:rsidRPr="002269A8">
              <w:rPr>
                <w:rFonts w:ascii="Times New Roman" w:hAnsi="Times New Roman"/>
                <w:bCs/>
                <w:caps/>
                <w:color w:val="000000"/>
              </w:rPr>
              <w:t xml:space="preserve">2 </w:t>
            </w:r>
            <w:r w:rsidR="00EC20F4" w:rsidRPr="002269A8">
              <w:rPr>
                <w:rFonts w:ascii="Times New Roman" w:hAnsi="Times New Roman"/>
                <w:bCs/>
                <w:color w:val="000000"/>
              </w:rPr>
              <w:t>straipsnio pakeitimo</w:t>
            </w:r>
            <w:r w:rsidR="00EC20F4" w:rsidRPr="002269A8">
              <w:rPr>
                <w:rFonts w:ascii="Times New Roman" w:hAnsi="Times New Roman"/>
                <w:bCs/>
                <w:caps/>
                <w:color w:val="000000"/>
              </w:rPr>
              <w:t xml:space="preserve"> </w:t>
            </w:r>
            <w:r w:rsidR="00EC20F4" w:rsidRPr="002269A8">
              <w:rPr>
                <w:rFonts w:ascii="Times New Roman" w:hAnsi="Times New Roman"/>
                <w:bCs/>
                <w:color w:val="000000"/>
              </w:rPr>
              <w:t>įstaty</w:t>
            </w:r>
            <w:r w:rsidR="00C77520" w:rsidRPr="002269A8">
              <w:rPr>
                <w:rFonts w:ascii="Times New Roman" w:hAnsi="Times New Roman"/>
                <w:bCs/>
                <w:color w:val="000000"/>
              </w:rPr>
              <w:t>mo projektas Nr. XIIP-1801.</w:t>
            </w:r>
          </w:p>
          <w:p w:rsidR="000B25E8" w:rsidRPr="002269A8" w:rsidRDefault="000B25E8" w:rsidP="002269A8">
            <w:pPr>
              <w:tabs>
                <w:tab w:val="left" w:pos="4962"/>
              </w:tabs>
              <w:spacing w:after="0" w:line="240" w:lineRule="auto"/>
              <w:jc w:val="both"/>
              <w:rPr>
                <w:rFonts w:ascii="Times New Roman" w:hAnsi="Times New Roman"/>
              </w:rPr>
            </w:pPr>
          </w:p>
        </w:tc>
      </w:tr>
      <w:tr w:rsidR="0044217D" w:rsidRPr="002269A8" w:rsidTr="0043054C">
        <w:trPr>
          <w:gridAfter w:val="2"/>
          <w:wAfter w:w="4820" w:type="dxa"/>
          <w:trHeight w:val="897"/>
        </w:trPr>
        <w:tc>
          <w:tcPr>
            <w:tcW w:w="828" w:type="dxa"/>
          </w:tcPr>
          <w:p w:rsidR="0044217D" w:rsidRPr="002269A8" w:rsidRDefault="0044217D"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4.</w:t>
            </w:r>
          </w:p>
        </w:tc>
        <w:tc>
          <w:tcPr>
            <w:tcW w:w="1832" w:type="dxa"/>
          </w:tcPr>
          <w:p w:rsidR="0044217D" w:rsidRPr="002269A8" w:rsidRDefault="0044217D" w:rsidP="002269A8">
            <w:pPr>
              <w:tabs>
                <w:tab w:val="left" w:pos="4962"/>
              </w:tabs>
              <w:spacing w:after="0" w:line="240" w:lineRule="auto"/>
              <w:jc w:val="both"/>
              <w:rPr>
                <w:rFonts w:ascii="Times New Roman" w:hAnsi="Times New Roman"/>
              </w:rPr>
            </w:pPr>
            <w:r w:rsidRPr="002269A8">
              <w:rPr>
                <w:rFonts w:ascii="Times New Roman" w:hAnsi="Times New Roman"/>
              </w:rPr>
              <w:t xml:space="preserve">Vaclovas </w:t>
            </w:r>
            <w:proofErr w:type="spellStart"/>
            <w:r w:rsidRPr="002269A8">
              <w:rPr>
                <w:rFonts w:ascii="Times New Roman" w:hAnsi="Times New Roman"/>
              </w:rPr>
              <w:t>Marcinkonis</w:t>
            </w:r>
            <w:proofErr w:type="spellEnd"/>
          </w:p>
        </w:tc>
        <w:tc>
          <w:tcPr>
            <w:tcW w:w="3118" w:type="dxa"/>
          </w:tcPr>
          <w:p w:rsidR="0044217D" w:rsidRPr="002269A8" w:rsidRDefault="0044217D" w:rsidP="002269A8">
            <w:pPr>
              <w:tabs>
                <w:tab w:val="left" w:pos="4962"/>
              </w:tabs>
              <w:autoSpaceDE w:val="0"/>
              <w:autoSpaceDN w:val="0"/>
              <w:adjustRightInd w:val="0"/>
              <w:spacing w:after="0" w:line="240" w:lineRule="auto"/>
              <w:jc w:val="both"/>
              <w:rPr>
                <w:rFonts w:ascii="Times New Roman" w:hAnsi="Times New Roman"/>
              </w:rPr>
            </w:pPr>
            <w:r w:rsidRPr="002269A8">
              <w:rPr>
                <w:rFonts w:ascii="Times New Roman" w:hAnsi="Times New Roman"/>
              </w:rPr>
              <w:t>„Dėl Lietuvos Respublikos pensijų įstatymo papildymo“</w:t>
            </w:r>
            <w:r w:rsidR="00AC3F45" w:rsidRPr="002269A8">
              <w:rPr>
                <w:rFonts w:ascii="Times New Roman" w:hAnsi="Times New Roman"/>
              </w:rPr>
              <w:t>.</w:t>
            </w:r>
          </w:p>
          <w:p w:rsidR="00787C04" w:rsidRPr="002269A8" w:rsidRDefault="00787C04" w:rsidP="002269A8">
            <w:pPr>
              <w:tabs>
                <w:tab w:val="left" w:pos="4962"/>
              </w:tabs>
              <w:autoSpaceDE w:val="0"/>
              <w:autoSpaceDN w:val="0"/>
              <w:adjustRightInd w:val="0"/>
              <w:spacing w:after="0" w:line="240" w:lineRule="auto"/>
              <w:jc w:val="both"/>
              <w:rPr>
                <w:rFonts w:ascii="Times New Roman" w:hAnsi="Times New Roman"/>
              </w:rPr>
            </w:pPr>
            <w:r w:rsidRPr="002269A8">
              <w:rPr>
                <w:rFonts w:ascii="Times New Roman" w:hAnsi="Times New Roman"/>
              </w:rPr>
              <w:t>Pareiškėjas siūlo</w:t>
            </w:r>
            <w:r w:rsidR="003D4FB2" w:rsidRPr="002269A8">
              <w:rPr>
                <w:rFonts w:ascii="Times New Roman" w:hAnsi="Times New Roman"/>
              </w:rPr>
              <w:t xml:space="preserve"> „papildyti pensijų įstatymus, kad galima būtų kompensuoti pensijas Tarybinių atominės pensininkų ir ištaisyti nelygybę tarp lietuviškų ir tarybinių pensininkų“</w:t>
            </w:r>
            <w:r w:rsidR="00342E33" w:rsidRPr="002269A8">
              <w:rPr>
                <w:rFonts w:ascii="Times New Roman" w:hAnsi="Times New Roman"/>
              </w:rPr>
              <w:t>.</w:t>
            </w:r>
          </w:p>
        </w:tc>
        <w:tc>
          <w:tcPr>
            <w:tcW w:w="5954" w:type="dxa"/>
          </w:tcPr>
          <w:p w:rsidR="0044217D" w:rsidRPr="002269A8" w:rsidRDefault="00C66B1F" w:rsidP="002269A8">
            <w:pPr>
              <w:tabs>
                <w:tab w:val="left" w:pos="4962"/>
              </w:tabs>
              <w:spacing w:after="0" w:line="240" w:lineRule="auto"/>
              <w:ind w:firstLine="709"/>
              <w:jc w:val="both"/>
              <w:rPr>
                <w:rFonts w:ascii="Times New Roman" w:hAnsi="Times New Roman"/>
              </w:rPr>
            </w:pPr>
            <w:r w:rsidRPr="002269A8">
              <w:rPr>
                <w:rFonts w:ascii="Times New Roman" w:hAnsi="Times New Roman"/>
              </w:rPr>
              <w:t>Komisija 2014-03-12 priėmė sprendimą kreipimąsi pripažinti peticija ir priimti ją nagrinėti.</w:t>
            </w:r>
          </w:p>
          <w:p w:rsidR="00660F2C" w:rsidRPr="002269A8" w:rsidRDefault="00660F2C" w:rsidP="002269A8">
            <w:pPr>
              <w:spacing w:after="0" w:line="240" w:lineRule="auto"/>
              <w:ind w:firstLine="720"/>
              <w:jc w:val="both"/>
              <w:rPr>
                <w:rFonts w:ascii="Times New Roman" w:hAnsi="Times New Roman"/>
                <w:color w:val="000000"/>
              </w:rPr>
            </w:pPr>
            <w:r w:rsidRPr="002269A8">
              <w:rPr>
                <w:rFonts w:ascii="Times New Roman" w:hAnsi="Times New Roman"/>
                <w:color w:val="000000"/>
              </w:rPr>
              <w:t>Komisija 2014-05-14 priėmė sprendimą atmesti peticijoje pateiktą pasiūlymą.</w:t>
            </w:r>
          </w:p>
          <w:p w:rsidR="00660F2C" w:rsidRPr="002269A8" w:rsidRDefault="00660F2C" w:rsidP="002269A8">
            <w:pPr>
              <w:spacing w:after="0" w:line="240" w:lineRule="auto"/>
              <w:ind w:firstLine="720"/>
              <w:jc w:val="both"/>
              <w:rPr>
                <w:rFonts w:ascii="Times New Roman" w:hAnsi="Times New Roman"/>
                <w:color w:val="000000"/>
              </w:rPr>
            </w:pPr>
            <w:r w:rsidRPr="002269A8">
              <w:rPr>
                <w:rFonts w:ascii="Times New Roman" w:hAnsi="Times New Roman"/>
                <w:color w:val="000000"/>
              </w:rPr>
              <w:t>Komisija tokį sprendimą priėmė, atsižvelgusi į Lietuvos Respublikos socialinės apsaugos ir darbo ministerijos  pateiktą nuomonę ir dėl šių motyvų:</w:t>
            </w:r>
          </w:p>
          <w:p w:rsidR="00660F2C" w:rsidRPr="002269A8" w:rsidRDefault="00660F2C" w:rsidP="002269A8">
            <w:pPr>
              <w:autoSpaceDE w:val="0"/>
              <w:autoSpaceDN w:val="0"/>
              <w:adjustRightInd w:val="0"/>
              <w:spacing w:after="0" w:line="240" w:lineRule="auto"/>
              <w:ind w:firstLine="720"/>
              <w:jc w:val="both"/>
              <w:rPr>
                <w:rFonts w:ascii="Times New Roman" w:eastAsiaTheme="minorHAnsi" w:hAnsi="Times New Roman"/>
              </w:rPr>
            </w:pPr>
            <w:r w:rsidRPr="002269A8">
              <w:rPr>
                <w:rFonts w:ascii="Times New Roman" w:eastAsiaTheme="minorHAnsi" w:hAnsi="Times New Roman"/>
              </w:rPr>
              <w:t xml:space="preserve">1) pagal sovietmečiu galiojusius teisės aktus pensijos buvo skaičiuojamos pagal paskutinių 12 mėnesių uždarbio vidurkį. 1995 metais įsigaliojus Lietuvos Respublikos valstybinių socialinio draudimo pensijų įstatymui (toliau – Pensijų įstatymas), pagal kurį pensijos apskaičiuojamos vertinant beveik visas žmogaus darbinės veiklos pajamas (pajamas iš laikotarpio nuo 1984 m. iki 1994 m. ir visas pajamas po 1994 m.), visos pensijos, paskirtos iki naujo teisinio reguliavimo, buvo perskaičiuotos vadovaujantis naujomis taisyklėmis. Jei perskaičiuotoji pensija buvo mažesnė už pagal senuosius teisės </w:t>
            </w:r>
            <w:r w:rsidRPr="002269A8">
              <w:rPr>
                <w:rFonts w:ascii="Times New Roman" w:eastAsiaTheme="minorHAnsi" w:hAnsi="Times New Roman"/>
              </w:rPr>
              <w:lastRenderedPageBreak/>
              <w:t xml:space="preserve">aktus paskirtąją, buvo tęsiamas anksčiau paskirtos pensijos mokėjimas. Jei pagal naujas taisykles perskaičiuotąją pensiją žmogui buvo gauti naudingiau nei paskirtąją sovietmečiu, buvo pradedama mokėti perskaičiuotoji pensija. Pareiškėjas Vaclovas </w:t>
            </w:r>
            <w:proofErr w:type="spellStart"/>
            <w:r w:rsidRPr="002269A8">
              <w:rPr>
                <w:rFonts w:ascii="Times New Roman" w:eastAsiaTheme="minorHAnsi" w:hAnsi="Times New Roman"/>
              </w:rPr>
              <w:t>Marcinkonis</w:t>
            </w:r>
            <w:proofErr w:type="spellEnd"/>
            <w:r w:rsidRPr="002269A8">
              <w:rPr>
                <w:rFonts w:ascii="Times New Roman" w:eastAsiaTheme="minorHAnsi" w:hAnsi="Times New Roman"/>
              </w:rPr>
              <w:t xml:space="preserve"> gauna būtent pagal Pensijų įstatymo nuostatas perskaičiuotą senatvės pensiją. Taigi jam yra pritaikytos tos pačios Pensijų įstatymo nuostatos dėl pensijų apskaičiavimo (ta pati pensijų apskaičiavimo formulė) kaip ir tiems pensininkams, kuriems pensijos paskirtos jau įsigaliojus Pensijų įstatymui (anot pareiškėjo, „lietuviškiems pensininkams“);</w:t>
            </w:r>
          </w:p>
          <w:p w:rsidR="00660F2C" w:rsidRPr="002269A8" w:rsidRDefault="00660F2C" w:rsidP="002269A8">
            <w:pPr>
              <w:autoSpaceDE w:val="0"/>
              <w:autoSpaceDN w:val="0"/>
              <w:adjustRightInd w:val="0"/>
              <w:spacing w:after="0" w:line="240" w:lineRule="auto"/>
              <w:ind w:firstLine="720"/>
              <w:jc w:val="both"/>
              <w:rPr>
                <w:rFonts w:ascii="Times New Roman" w:eastAsiaTheme="minorHAnsi" w:hAnsi="Times New Roman"/>
              </w:rPr>
            </w:pPr>
            <w:r w:rsidRPr="002269A8">
              <w:rPr>
                <w:rFonts w:ascii="Times New Roman" w:eastAsiaTheme="minorHAnsi" w:hAnsi="Times New Roman"/>
              </w:rPr>
              <w:t>2) visos pensijos, neišskiriant nei sovietmečiu, nei pagal Pensijų įstatymą paskirtų, Lietuvoje yra indeksuojamos vienodai – keičiant bazinius dydžius: valstybinę socialinio draudimo bazinę pensiją ir (ar) einamųjų metų draudžiamąsias pajamas. Pačių bazinių dydžių nustatymas priklauso nuo Valstybinio socialinio draudimo fondo ir valstybės biudžetų galimybių. Pažymėtina, kad 2007-2008 m. vidutinės senatvės pensijos dydis didėjo labiau, nei didėjo vidutinis šalies darbo užmokestis (pensijos 2007 m. padidėjo 24,9 procentais, 2008 m. – 29 procentais, kai vidutinis darbo užmokestis didėjo atitinkamai 20,5 procentais ir 19,4 procentais). Keičiant bazinius dydžius, turinčius įtakos pensijų dydžiams, sovietmečiu ar ne sovietmečiu paskirtos pensijos neišskiriamos ir visos yra indeksuojamos ta pačia tvarka. Taigi pareiškėjo teiginys, kad jo pensijai indeksuoti neliko pinigų ir todėl reikėtų papildyti Pensijų įstatymą nuostatomis, kuriomis būtų kompensuotos, anot pareiškėjo, sovietmečiu paskirtos pensijos ir ištaisyta nelygybė, neatitinka tikrovės.</w:t>
            </w:r>
          </w:p>
          <w:p w:rsidR="00660F2C" w:rsidRPr="002269A8" w:rsidRDefault="00660F2C" w:rsidP="002269A8">
            <w:pPr>
              <w:spacing w:after="0" w:line="240" w:lineRule="auto"/>
              <w:ind w:firstLine="720"/>
              <w:jc w:val="both"/>
              <w:rPr>
                <w:rFonts w:ascii="Times New Roman" w:hAnsi="Times New Roman"/>
              </w:rPr>
            </w:pPr>
            <w:r w:rsidRPr="002269A8">
              <w:rPr>
                <w:rFonts w:ascii="Times New Roman" w:hAnsi="Times New Roman"/>
              </w:rPr>
              <w:t xml:space="preserve"> </w:t>
            </w:r>
          </w:p>
          <w:p w:rsidR="00660F2C" w:rsidRPr="002269A8" w:rsidRDefault="00660F2C" w:rsidP="002269A8">
            <w:pPr>
              <w:tabs>
                <w:tab w:val="left" w:pos="4962"/>
              </w:tabs>
              <w:spacing w:after="0" w:line="240" w:lineRule="auto"/>
              <w:ind w:firstLine="709"/>
              <w:jc w:val="both"/>
              <w:rPr>
                <w:rFonts w:ascii="Times New Roman" w:hAnsi="Times New Roman"/>
              </w:rPr>
            </w:pPr>
          </w:p>
        </w:tc>
        <w:tc>
          <w:tcPr>
            <w:tcW w:w="2410" w:type="dxa"/>
          </w:tcPr>
          <w:p w:rsidR="0094797D" w:rsidRPr="002269A8" w:rsidRDefault="0094797D"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Seimas 2014-06-03 priėmė Seimo protokolinį nutarimą atmesti peticijoje pateiktą pasiūlymą.</w:t>
            </w:r>
          </w:p>
          <w:p w:rsidR="0094797D" w:rsidRPr="002269A8" w:rsidRDefault="0094797D" w:rsidP="002269A8">
            <w:pPr>
              <w:tabs>
                <w:tab w:val="left" w:pos="4962"/>
              </w:tabs>
              <w:spacing w:after="0" w:line="240" w:lineRule="auto"/>
              <w:jc w:val="both"/>
              <w:rPr>
                <w:rFonts w:ascii="Times New Roman" w:hAnsi="Times New Roman"/>
              </w:rPr>
            </w:pPr>
            <w:r w:rsidRPr="002269A8">
              <w:rPr>
                <w:rFonts w:ascii="Times New Roman" w:hAnsi="Times New Roman"/>
              </w:rPr>
              <w:t>Šis Seimo sprendimas yra galutinis ir neskundžiamas.</w:t>
            </w:r>
          </w:p>
        </w:tc>
      </w:tr>
      <w:tr w:rsidR="001D225C" w:rsidRPr="002269A8" w:rsidTr="0043054C">
        <w:trPr>
          <w:gridAfter w:val="2"/>
          <w:wAfter w:w="4820" w:type="dxa"/>
          <w:trHeight w:val="897"/>
        </w:trPr>
        <w:tc>
          <w:tcPr>
            <w:tcW w:w="828" w:type="dxa"/>
          </w:tcPr>
          <w:p w:rsidR="001D225C" w:rsidRPr="002269A8" w:rsidRDefault="001D225C"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5.</w:t>
            </w:r>
          </w:p>
        </w:tc>
        <w:tc>
          <w:tcPr>
            <w:tcW w:w="1832" w:type="dxa"/>
          </w:tcPr>
          <w:p w:rsidR="001D225C" w:rsidRPr="002269A8" w:rsidRDefault="001D225C"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1D225C" w:rsidRPr="002269A8" w:rsidRDefault="001D225C" w:rsidP="002269A8">
            <w:pPr>
              <w:tabs>
                <w:tab w:val="left" w:pos="4962"/>
              </w:tabs>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tabako kontrolės įstatymo 15 straipsnio papildymo 6 punktu“</w:t>
            </w:r>
            <w:r w:rsidR="00BB72AF" w:rsidRPr="002269A8">
              <w:rPr>
                <w:rFonts w:ascii="Times New Roman" w:eastAsia="TimesNewRomanPSMT" w:hAnsi="Times New Roman"/>
              </w:rPr>
              <w:t>.</w:t>
            </w:r>
          </w:p>
          <w:p w:rsidR="001D225C" w:rsidRPr="002269A8" w:rsidRDefault="001D225C" w:rsidP="002269A8">
            <w:pPr>
              <w:tabs>
                <w:tab w:val="left" w:pos="4962"/>
              </w:tabs>
              <w:autoSpaceDE w:val="0"/>
              <w:autoSpaceDN w:val="0"/>
              <w:adjustRightInd w:val="0"/>
              <w:spacing w:after="0" w:line="240" w:lineRule="auto"/>
              <w:jc w:val="both"/>
              <w:rPr>
                <w:rFonts w:ascii="Times New Roman" w:hAnsi="Times New Roman"/>
              </w:rPr>
            </w:pPr>
            <w:r w:rsidRPr="002269A8">
              <w:rPr>
                <w:rFonts w:ascii="Times New Roman" w:eastAsia="TimesNewRomanPSMT" w:hAnsi="Times New Roman"/>
              </w:rPr>
              <w:t xml:space="preserve">Pareiškėjas siūlo Lietuvos Respublikos tabako kontrolės </w:t>
            </w:r>
            <w:r w:rsidRPr="002269A8">
              <w:rPr>
                <w:rFonts w:ascii="Times New Roman" w:eastAsia="TimesNewRomanPSMT" w:hAnsi="Times New Roman"/>
              </w:rPr>
              <w:lastRenderedPageBreak/>
              <w:t>įstatymo 15 straipsnį</w:t>
            </w:r>
            <w:r w:rsidR="00BB72AF" w:rsidRPr="002269A8">
              <w:rPr>
                <w:rFonts w:ascii="Times New Roman" w:eastAsia="TimesNewRomanPSMT" w:hAnsi="Times New Roman"/>
              </w:rPr>
              <w:t xml:space="preserve"> papildyti 6 punktu, draudžiančiu Lietuvos Respublikoje prekiauti tabako gaminiais visose degalinėse.</w:t>
            </w:r>
          </w:p>
        </w:tc>
        <w:tc>
          <w:tcPr>
            <w:tcW w:w="5954" w:type="dxa"/>
          </w:tcPr>
          <w:p w:rsidR="001D225C" w:rsidRPr="002269A8" w:rsidRDefault="00C66B1F" w:rsidP="002269A8">
            <w:pPr>
              <w:tabs>
                <w:tab w:val="left" w:pos="4962"/>
              </w:tabs>
              <w:spacing w:after="0" w:line="240" w:lineRule="auto"/>
              <w:ind w:firstLine="709"/>
              <w:jc w:val="both"/>
              <w:rPr>
                <w:rFonts w:ascii="Times New Roman" w:hAnsi="Times New Roman"/>
              </w:rPr>
            </w:pPr>
            <w:r w:rsidRPr="002269A8">
              <w:rPr>
                <w:rFonts w:ascii="Times New Roman" w:hAnsi="Times New Roman"/>
              </w:rPr>
              <w:lastRenderedPageBreak/>
              <w:t>Komisija 2014-03-12 priėmė sprendimą kreipimąsi pripažinti peticija ir priimti ją nagrinėti.</w:t>
            </w:r>
          </w:p>
          <w:p w:rsidR="00626089" w:rsidRPr="002269A8" w:rsidRDefault="00626089" w:rsidP="002269A8">
            <w:pPr>
              <w:autoSpaceDE w:val="0"/>
              <w:autoSpaceDN w:val="0"/>
              <w:adjustRightInd w:val="0"/>
              <w:spacing w:after="0" w:line="240" w:lineRule="auto"/>
              <w:ind w:firstLine="709"/>
              <w:jc w:val="both"/>
              <w:rPr>
                <w:rFonts w:ascii="Times New Roman" w:hAnsi="Times New Roman"/>
                <w:color w:val="000000"/>
              </w:rPr>
            </w:pPr>
            <w:r w:rsidRPr="002269A8">
              <w:rPr>
                <w:rFonts w:ascii="Times New Roman" w:hAnsi="Times New Roman"/>
                <w:color w:val="000000"/>
              </w:rPr>
              <w:t>Komisija 2014-05-07 priėmė sprendimą atmesti peticijoje pateiktą pasiūlymą.</w:t>
            </w:r>
          </w:p>
          <w:p w:rsidR="00A47DE5" w:rsidRPr="002269A8" w:rsidRDefault="00A47DE5"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hAnsi="Times New Roman"/>
                <w:color w:val="000000"/>
              </w:rPr>
              <w:t xml:space="preserve">Komisija tokį sprendimą priėmė, atsižvelgusi į </w:t>
            </w:r>
            <w:r w:rsidRPr="002269A8">
              <w:rPr>
                <w:rFonts w:ascii="Times New Roman" w:hAnsi="Times New Roman"/>
              </w:rPr>
              <w:t xml:space="preserve">Lietuvos </w:t>
            </w:r>
            <w:r w:rsidRPr="002269A8">
              <w:rPr>
                <w:rFonts w:ascii="Times New Roman" w:hAnsi="Times New Roman"/>
              </w:rPr>
              <w:lastRenderedPageBreak/>
              <w:t>Respublikos sveikatos apsaugos ministerijos ir Lietuvos Respublikos ūkio ministerijos pateiktas nuomones ir į tai, kad d</w:t>
            </w:r>
            <w:r w:rsidRPr="002269A8">
              <w:rPr>
                <w:rFonts w:ascii="Times New Roman" w:eastAsia="TimesNewRomanPSMT" w:hAnsi="Times New Roman"/>
              </w:rPr>
              <w:t>egalinės nėra pagrindinės vietos, kuriose įsigyjami tabako gaminiai. Tai specifinės prekybos vietos, į kurias vyksta tikslinės vartotojų grupės – autotransporto priemones vairuojantys asmenys, norintys papildyti transporto priemones kuro atsargomis. Jeigu norima apsaugoti nepilnamečius, tai atkreiptinas dėmesys, kad asmenys iki 18 metų neturi teisės vairuoti automobilio, todėl degalinės, ypač veikiančios vietose, nutolusiose nuo gyvenviečių ar miestų teritorijų, nėra vaikų ir jaunimo lankytinos vietos.</w:t>
            </w:r>
          </w:p>
          <w:p w:rsidR="00A47DE5" w:rsidRPr="002269A8" w:rsidRDefault="00A47DE5"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Draudimas prekiauti tabako gaminiais degalinėse būtų neproporcinga priemonė, nes abejotina, ar dėl šios prekybos draudimo ženkliai sumažėtų tabako gaminių pardavimas ir vartojimas. Lietuvos Respublikos Konstitucinis Teismas savo nutarimuose ne kartą yra pažymėjęs, kad ūkio subjektams taikomos priemonės turi būti proporcingos, atitikti siekiamus teisėtus ir visuotinai svarbius tikslus ir neturi varžyti asmens akivaizdžiai labiau negu reikia tikslui pasiekti.</w:t>
            </w:r>
          </w:p>
          <w:p w:rsidR="00A47DE5" w:rsidRPr="002269A8" w:rsidRDefault="00A47DE5"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Lietuvos Respublikos tabako kontrolės įstatyme jau ir dabar yra nustatyta daug tabako gaminių prekybos draudimų ir apribojimų: tabako gaminiais gali prekiauti tik atitinkamas licencijas turintys juridiniai asmenys, šiais gaminiais draudžiama prekiauti sveikatos priežiūros, švietimo, kultūros įstaigose, interneto kavinėse ir kt., draudžiami kai kurie tabako gaminių prekybos būdai (prekyba iš prekybos automatų, ryšio priemonėmis), tabako gaminiais negali prekiauti asmenys iki 18 m. amžiaus, tabako gaminiai negali būti parduodami asmenims, nesukakusiems 18 m., visiškai uždrausta tabako gaminių reklama ir skatinimas ir kt.</w:t>
            </w:r>
          </w:p>
          <w:p w:rsidR="00A47DE5" w:rsidRPr="002269A8" w:rsidRDefault="00A47DE5"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 xml:space="preserve">Vadovaujantis Tabako kontrolės įstatymo nuostatomis, ant visų Lietuvos Respublikoje parduodamų tabako gaminių pakelių privalo būti įspėjamieji užrašai apie kenksmingą tabako gaminių poveikį sveikatai („Rūkymas žudo“, „Rūkymas labai kenkia jums ir aplinkiniams“ ir kt.). Įstatyme taip pat nustatyti </w:t>
            </w:r>
            <w:r w:rsidRPr="002269A8">
              <w:rPr>
                <w:rFonts w:ascii="Times New Roman" w:eastAsia="TimesNewRomanPSMT" w:hAnsi="Times New Roman"/>
              </w:rPr>
              <w:lastRenderedPageBreak/>
              <w:t xml:space="preserve">cigaretėse esančių bei iš jų išsiskiriančių medžiagų: nikotino, dervų ir anglies </w:t>
            </w:r>
            <w:proofErr w:type="spellStart"/>
            <w:r w:rsidRPr="002269A8">
              <w:rPr>
                <w:rFonts w:ascii="Times New Roman" w:eastAsia="TimesNewRomanPSMT" w:hAnsi="Times New Roman"/>
              </w:rPr>
              <w:t>monoksido</w:t>
            </w:r>
            <w:proofErr w:type="spellEnd"/>
            <w:r w:rsidRPr="002269A8">
              <w:rPr>
                <w:rFonts w:ascii="Times New Roman" w:eastAsia="TimesNewRomanPSMT" w:hAnsi="Times New Roman"/>
              </w:rPr>
              <w:t xml:space="preserve"> kiekio apribojimai, t. y. cigaretėse nikotino gali būti ne daugiau kaip 1 mg, dervų – 10 mg, anglies </w:t>
            </w:r>
            <w:proofErr w:type="spellStart"/>
            <w:r w:rsidRPr="002269A8">
              <w:rPr>
                <w:rFonts w:ascii="Times New Roman" w:eastAsia="TimesNewRomanPSMT" w:hAnsi="Times New Roman"/>
              </w:rPr>
              <w:t>monoksido</w:t>
            </w:r>
            <w:proofErr w:type="spellEnd"/>
            <w:r w:rsidRPr="002269A8">
              <w:rPr>
                <w:rFonts w:ascii="Times New Roman" w:eastAsia="TimesNewRomanPSMT" w:hAnsi="Times New Roman"/>
              </w:rPr>
              <w:t xml:space="preserve"> – 1 mg. Šie kiekiai yra ženkliai mažesni, negu savo peticijoje  nurodo pareiškėjas.</w:t>
            </w:r>
          </w:p>
          <w:p w:rsidR="00A47DE5" w:rsidRPr="002269A8" w:rsidRDefault="00A47DE5"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2014 metų balandžio 3 d. buvo priimta Europos Parlamento ir Tarybos direktyva Nr. 2014/40/ES dėl valstybių narių įstatymų ir kitų teisės aktų nuostatų, reglamentuojančių tabako ir susijusių gaminių gamybą, pateikimą ir pardavimą suderinimo. Joje numatyta nemažai naujų tabako kontrolės priemonių: tabako gaminių sudėties, įskaitant malonų skonį ir kvapą suteikiančių sudedamųjų dalių ribojimas, privalomas fotografijomis iliustruotų įspėjimų apie kenksmingą tabako gaminių poveikį sveikatai naudojimas ant tabako gaminių pakuočių ir kt. Šios direktyvos nuostatos bus perkeliamos ir į nacionalinę teisę. Direktyvos nuostatų įgyvendinimas turės ženkliai didesnį poveikį, nei draudimas prekiauti tabako gaminiais degalinėse.</w:t>
            </w:r>
          </w:p>
          <w:p w:rsidR="00A47DE5" w:rsidRPr="002269A8" w:rsidRDefault="00A47DE5"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 xml:space="preserve">Tabako gaminių prieinamumo klausimai turi būti sprendžiami kompleksiškai, įvertinus situaciją ir ieškant geriausio sprendimo sumažinti prekybos tabako gaminiais vietų skaičių. </w:t>
            </w:r>
          </w:p>
          <w:p w:rsidR="00626089" w:rsidRPr="002269A8" w:rsidRDefault="00626089" w:rsidP="002269A8">
            <w:pPr>
              <w:tabs>
                <w:tab w:val="left" w:pos="4962"/>
              </w:tabs>
              <w:spacing w:after="0" w:line="240" w:lineRule="auto"/>
              <w:ind w:firstLine="709"/>
              <w:jc w:val="both"/>
              <w:rPr>
                <w:rFonts w:ascii="Times New Roman" w:hAnsi="Times New Roman"/>
              </w:rPr>
            </w:pPr>
          </w:p>
          <w:p w:rsidR="0087554D" w:rsidRPr="002269A8" w:rsidRDefault="0087554D" w:rsidP="002269A8">
            <w:pPr>
              <w:tabs>
                <w:tab w:val="left" w:pos="4962"/>
              </w:tabs>
              <w:spacing w:after="0" w:line="240" w:lineRule="auto"/>
              <w:ind w:firstLine="709"/>
              <w:jc w:val="both"/>
              <w:rPr>
                <w:rFonts w:ascii="Times New Roman" w:eastAsia="TimesNewRomanPSMT" w:hAnsi="Times New Roman"/>
              </w:rPr>
            </w:pPr>
          </w:p>
        </w:tc>
        <w:tc>
          <w:tcPr>
            <w:tcW w:w="2410" w:type="dxa"/>
          </w:tcPr>
          <w:p w:rsidR="001D225C" w:rsidRPr="002269A8" w:rsidRDefault="003C24FD"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 xml:space="preserve">Seimas 2014-05-13 priėmė Seimo protokolinį nutarimą atmesti peticijoje pateiktą pasiūlymą. Šis </w:t>
            </w:r>
            <w:r w:rsidRPr="002269A8">
              <w:rPr>
                <w:rFonts w:ascii="Times New Roman" w:hAnsi="Times New Roman"/>
              </w:rPr>
              <w:lastRenderedPageBreak/>
              <w:t>Seimo sprendimas yra galutinis ir neskundžiamas.</w:t>
            </w:r>
          </w:p>
        </w:tc>
      </w:tr>
      <w:tr w:rsidR="005E0FA6" w:rsidRPr="002269A8" w:rsidTr="0043054C">
        <w:trPr>
          <w:gridAfter w:val="2"/>
          <w:wAfter w:w="4820" w:type="dxa"/>
          <w:trHeight w:val="897"/>
        </w:trPr>
        <w:tc>
          <w:tcPr>
            <w:tcW w:w="828" w:type="dxa"/>
          </w:tcPr>
          <w:p w:rsidR="005E0FA6" w:rsidRPr="002269A8" w:rsidRDefault="005E0FA6"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6.</w:t>
            </w:r>
          </w:p>
        </w:tc>
        <w:tc>
          <w:tcPr>
            <w:tcW w:w="1832" w:type="dxa"/>
          </w:tcPr>
          <w:p w:rsidR="005E0FA6" w:rsidRPr="002269A8" w:rsidRDefault="005E0FA6" w:rsidP="002269A8">
            <w:pPr>
              <w:tabs>
                <w:tab w:val="left" w:pos="4962"/>
              </w:tabs>
              <w:spacing w:after="0" w:line="240" w:lineRule="auto"/>
              <w:jc w:val="both"/>
              <w:rPr>
                <w:rFonts w:ascii="Times New Roman" w:hAnsi="Times New Roman"/>
              </w:rPr>
            </w:pPr>
            <w:r w:rsidRPr="002269A8">
              <w:rPr>
                <w:rFonts w:ascii="Times New Roman" w:hAnsi="Times New Roman"/>
              </w:rPr>
              <w:t>Rolandas Čiapas</w:t>
            </w:r>
          </w:p>
        </w:tc>
        <w:tc>
          <w:tcPr>
            <w:tcW w:w="3118" w:type="dxa"/>
          </w:tcPr>
          <w:p w:rsidR="005E0FA6" w:rsidRPr="002269A8" w:rsidRDefault="005E0FA6" w:rsidP="002269A8">
            <w:pPr>
              <w:tabs>
                <w:tab w:val="left" w:pos="4962"/>
              </w:tabs>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baudžiamojo kodekso</w:t>
            </w:r>
            <w:r w:rsidR="00172EAA" w:rsidRPr="002269A8">
              <w:rPr>
                <w:rFonts w:ascii="Times New Roman" w:eastAsia="TimesNewRomanPSMT" w:hAnsi="Times New Roman"/>
              </w:rPr>
              <w:t xml:space="preserve"> </w:t>
            </w:r>
            <w:r w:rsidRPr="002269A8">
              <w:rPr>
                <w:rFonts w:ascii="Times New Roman" w:eastAsia="TimesNewRomanPSMT" w:hAnsi="Times New Roman"/>
              </w:rPr>
              <w:t>pakeitimo.</w:t>
            </w:r>
          </w:p>
          <w:p w:rsidR="00172EAA" w:rsidRPr="002269A8" w:rsidRDefault="00172EAA" w:rsidP="002269A8">
            <w:pPr>
              <w:tabs>
                <w:tab w:val="left" w:pos="4962"/>
              </w:tabs>
              <w:autoSpaceDE w:val="0"/>
              <w:autoSpaceDN w:val="0"/>
              <w:adjustRightInd w:val="0"/>
              <w:spacing w:after="0" w:line="240" w:lineRule="auto"/>
              <w:jc w:val="both"/>
              <w:rPr>
                <w:rFonts w:ascii="Times New Roman" w:eastAsia="TimesNewRomanPSMT" w:hAnsi="Times New Roman"/>
              </w:rPr>
            </w:pPr>
            <w:r w:rsidRPr="002269A8">
              <w:rPr>
                <w:rFonts w:ascii="Times New Roman" w:hAnsi="Times New Roman"/>
              </w:rPr>
              <w:t xml:space="preserve">Pareiškėjas siūlo pakeisti Lietuvos Respublikos baudžiamąjį kodeksą taip, kad </w:t>
            </w:r>
            <w:r w:rsidRPr="002269A8">
              <w:rPr>
                <w:rFonts w:ascii="Times New Roman" w:hAnsi="Times New Roman"/>
                <w:color w:val="000000"/>
              </w:rPr>
              <w:t>viena kardomojo kalinimo (suėmimo) diena būtų prilyginta dviem laisvės atėmimo dienoms.</w:t>
            </w:r>
          </w:p>
        </w:tc>
        <w:tc>
          <w:tcPr>
            <w:tcW w:w="5954" w:type="dxa"/>
          </w:tcPr>
          <w:p w:rsidR="005E0FA6" w:rsidRPr="002269A8" w:rsidRDefault="00C66B1F" w:rsidP="002269A8">
            <w:pPr>
              <w:tabs>
                <w:tab w:val="left" w:pos="4962"/>
              </w:tabs>
              <w:spacing w:after="0" w:line="240" w:lineRule="auto"/>
              <w:ind w:firstLine="709"/>
              <w:jc w:val="both"/>
              <w:rPr>
                <w:rFonts w:ascii="Times New Roman" w:hAnsi="Times New Roman"/>
              </w:rPr>
            </w:pPr>
            <w:r w:rsidRPr="002269A8">
              <w:rPr>
                <w:rFonts w:ascii="Times New Roman" w:hAnsi="Times New Roman"/>
              </w:rPr>
              <w:t>Komisija 2014-03-12 priėmė sprendimą kreipimąsi pripažinti peticija ir priimti ją nagrinėti.</w:t>
            </w:r>
          </w:p>
          <w:p w:rsidR="0087554D" w:rsidRPr="002269A8" w:rsidRDefault="0087554D" w:rsidP="002269A8">
            <w:pPr>
              <w:tabs>
                <w:tab w:val="left" w:pos="4962"/>
              </w:tabs>
              <w:spacing w:after="0" w:line="240" w:lineRule="auto"/>
              <w:ind w:firstLine="709"/>
              <w:jc w:val="both"/>
              <w:rPr>
                <w:rFonts w:ascii="Times New Roman" w:hAnsi="Times New Roman"/>
              </w:rPr>
            </w:pPr>
            <w:r w:rsidRPr="002269A8">
              <w:rPr>
                <w:rFonts w:ascii="Times New Roman" w:hAnsi="Times New Roman"/>
              </w:rPr>
              <w:t>Komisija 2014-04-16 priėmė sprendimą atmesti peticijoje pateiktą pasiūlymą.</w:t>
            </w:r>
          </w:p>
          <w:p w:rsidR="002219BB" w:rsidRPr="002269A8" w:rsidRDefault="002219BB" w:rsidP="002269A8">
            <w:pPr>
              <w:spacing w:after="0" w:line="240" w:lineRule="auto"/>
              <w:ind w:firstLine="720"/>
              <w:jc w:val="both"/>
              <w:rPr>
                <w:rFonts w:ascii="Times New Roman" w:hAnsi="Times New Roman"/>
                <w:color w:val="000000"/>
              </w:rPr>
            </w:pPr>
            <w:r w:rsidRPr="002269A8">
              <w:rPr>
                <w:rFonts w:ascii="Times New Roman" w:hAnsi="Times New Roman"/>
                <w:color w:val="000000"/>
              </w:rPr>
              <w:t>Komisija tokį sprendimą priėmė, atsižvelgusi į Teisingumo ministerijos, Teisės instituto, Kalėjimų departamento prie Teisingumo ministerijos pateiktas nuomones ir dėl šių motyvų:</w:t>
            </w:r>
          </w:p>
          <w:p w:rsidR="002219BB" w:rsidRPr="002269A8" w:rsidRDefault="002219BB" w:rsidP="002269A8">
            <w:pPr>
              <w:spacing w:after="0" w:line="240" w:lineRule="auto"/>
              <w:ind w:firstLine="720"/>
              <w:jc w:val="both"/>
              <w:rPr>
                <w:rFonts w:ascii="Times New Roman" w:hAnsi="Times New Roman"/>
              </w:rPr>
            </w:pPr>
            <w:r w:rsidRPr="002269A8">
              <w:rPr>
                <w:rFonts w:ascii="Times New Roman" w:hAnsi="Times New Roman"/>
              </w:rPr>
              <w:t xml:space="preserve">1) suėmimo metu asmens gyvenimo sąlygos tardymo izoliatoriuje yra prastesnės, nei asmens kalinčio laisvės atėmimo bausmės atlikimo vietoje. Tačiau vargu, ar sąlygos tardymo </w:t>
            </w:r>
            <w:r w:rsidRPr="002269A8">
              <w:rPr>
                <w:rFonts w:ascii="Times New Roman" w:hAnsi="Times New Roman"/>
              </w:rPr>
              <w:lastRenderedPageBreak/>
              <w:t>izoliatoriuje</w:t>
            </w:r>
            <w:r w:rsidRPr="002269A8">
              <w:rPr>
                <w:rFonts w:ascii="Times New Roman" w:hAnsi="Times New Roman"/>
                <w:w w:val="90"/>
              </w:rPr>
              <w:t xml:space="preserve"> </w:t>
            </w:r>
            <w:r w:rsidRPr="002269A8">
              <w:rPr>
                <w:rFonts w:ascii="Times New Roman" w:hAnsi="Times New Roman"/>
              </w:rPr>
              <w:t xml:space="preserve">nuo sąlygų pataisos įstaigose skiriasi tiek kardinaliai, kad būtų galima svarstyti dėl kardinalaus suėmimo laiko keitimo į laisvės atėmimo laiką santykio pakeitimo, vieną suėmimo dieną prilyginant dviem laisvės atėmimo dienoms; </w:t>
            </w:r>
          </w:p>
          <w:p w:rsidR="002219BB" w:rsidRPr="002269A8" w:rsidRDefault="002219BB" w:rsidP="002269A8">
            <w:pPr>
              <w:spacing w:after="0" w:line="240" w:lineRule="auto"/>
              <w:ind w:firstLine="720"/>
              <w:jc w:val="both"/>
              <w:rPr>
                <w:rFonts w:ascii="Times New Roman" w:hAnsi="Times New Roman"/>
              </w:rPr>
            </w:pPr>
            <w:r w:rsidRPr="002269A8">
              <w:rPr>
                <w:rFonts w:ascii="Times New Roman" w:hAnsi="Times New Roman"/>
              </w:rPr>
              <w:t>2)</w:t>
            </w:r>
            <w:r w:rsidRPr="002269A8">
              <w:rPr>
                <w:rFonts w:ascii="Times New Roman" w:hAnsi="Times New Roman"/>
                <w:iCs/>
              </w:rPr>
              <w:t xml:space="preserve"> s</w:t>
            </w:r>
            <w:r w:rsidRPr="002269A8">
              <w:rPr>
                <w:rFonts w:ascii="Times New Roman" w:hAnsi="Times New Roman"/>
              </w:rPr>
              <w:t>kiriant suėmimą, nėra siekiama nubausti asmenį. Suėmimas yra skiriamas, siekiant įtariamojo, kaltinamojo ar nuteistojo dalyvavimo procese, netrukdomo ikiteisminio tyrimo, bylos nagrinėjimo teisme, nuosprendžio įvykdymo ir t. t. Baudžiamojo kodekso 66 straipsnio 2 dalyje numatyta, kad kardomasis kalinimas (suėmimas) į paskirtą bausmę įskaitomas (...) vieną kardomojo kalinimo (suėmimo) dieną prilyginant vienai laisvės atėmimo dienai ar arešto parai dėl to, kad asmeniui, kuriam yra paskirta ši kardomoji priemonė, kaip ir asmeniui, kuriam yra skiriama laisvės atėmimo ar arešto bausmė, laisvė yra realiai apribota tokiam pat laiko tarpui. Įskaitant suėmimą į paskirtą bausmę, jokiu būdu nepripažįstama, kad nuteistasis asmuo ikiteisminio tyrimo metu atlikinėjo bausmę. Įskaitant suėmimą yra įskaitomas laikas, kuriam realiai buvo apribota asmens laisvė, neatsižvelgiant, kokią laisvės atėmimo bausmės atlikimo vietą (atvirąją koloniją, pataisos namus arba kalėjimą) yra parinkęs teismas. Tik paskyręs laisvės atėmimo bausmę, teismas parenka bausmės atlikimo vietą;</w:t>
            </w:r>
          </w:p>
          <w:p w:rsidR="002219BB" w:rsidRPr="002269A8" w:rsidRDefault="002219BB" w:rsidP="002269A8">
            <w:pPr>
              <w:spacing w:after="0" w:line="240" w:lineRule="auto"/>
              <w:ind w:firstLine="720"/>
              <w:jc w:val="both"/>
              <w:rPr>
                <w:rFonts w:ascii="Times New Roman" w:hAnsi="Times New Roman"/>
              </w:rPr>
            </w:pPr>
            <w:r w:rsidRPr="002269A8">
              <w:rPr>
                <w:rFonts w:ascii="Times New Roman" w:hAnsi="Times New Roman"/>
              </w:rPr>
              <w:t>3) Europos Sąjungos valstybių įstatymuose aiškiai vyrauja nuostata, kad suėmimo laikas įskaičiuojamas į laisvės atėmimo laiką santykiu 1:1, kaip ir yra numatyta BK. Labai ribotų</w:t>
            </w:r>
            <w:r w:rsidRPr="002269A8">
              <w:rPr>
                <w:rFonts w:ascii="Times New Roman" w:hAnsi="Times New Roman"/>
                <w:w w:val="90"/>
              </w:rPr>
              <w:t xml:space="preserve"> </w:t>
            </w:r>
            <w:r w:rsidRPr="002269A8">
              <w:rPr>
                <w:rFonts w:ascii="Times New Roman" w:hAnsi="Times New Roman"/>
              </w:rPr>
              <w:t xml:space="preserve">išimčių numato tik pavienių valstybių (pvz., Vokietijos) įstatymai. Vokietijos baudžiamajame kodekse numatyta, kad teismas turi teisę pats parinkti kitokį suėmimo laiko keitimo santykį tuomet, kai nuteistasis buvo laikomas suimtas užsienyje. Tačiau šis sprendimas turi būti paremtas konkrečiais faktais, liudijančiais, kad suėmimas užsienio valstybėje buvo vykdomas nežmoniškomis sąlygomis. </w:t>
            </w:r>
          </w:p>
          <w:p w:rsidR="002219BB" w:rsidRPr="002269A8" w:rsidRDefault="002219BB" w:rsidP="002269A8">
            <w:pPr>
              <w:tabs>
                <w:tab w:val="left" w:pos="4962"/>
              </w:tabs>
              <w:spacing w:after="0" w:line="240" w:lineRule="auto"/>
              <w:ind w:firstLine="709"/>
              <w:jc w:val="both"/>
              <w:rPr>
                <w:rFonts w:ascii="Times New Roman" w:eastAsia="TimesNewRomanPSMT" w:hAnsi="Times New Roman"/>
              </w:rPr>
            </w:pPr>
          </w:p>
        </w:tc>
        <w:tc>
          <w:tcPr>
            <w:tcW w:w="2410" w:type="dxa"/>
          </w:tcPr>
          <w:p w:rsidR="006B0A53" w:rsidRPr="002269A8" w:rsidRDefault="00CE6A49"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Seimas 2014-04</w:t>
            </w:r>
            <w:r w:rsidR="006B0A53" w:rsidRPr="002269A8">
              <w:rPr>
                <w:rFonts w:ascii="Times New Roman" w:hAnsi="Times New Roman"/>
              </w:rPr>
              <w:t>-</w:t>
            </w:r>
            <w:r w:rsidRPr="002269A8">
              <w:rPr>
                <w:rFonts w:ascii="Times New Roman" w:hAnsi="Times New Roman"/>
              </w:rPr>
              <w:t>24</w:t>
            </w:r>
            <w:r w:rsidR="006E7843" w:rsidRPr="002269A8">
              <w:rPr>
                <w:rFonts w:ascii="Times New Roman" w:hAnsi="Times New Roman"/>
              </w:rPr>
              <w:t xml:space="preserve"> </w:t>
            </w:r>
            <w:r w:rsidR="006B0A53" w:rsidRPr="002269A8">
              <w:rPr>
                <w:rFonts w:ascii="Times New Roman" w:hAnsi="Times New Roman"/>
              </w:rPr>
              <w:t>priėmė Seimo protokolinį nutarimą atmesti peticijoje pateiktą pasiūlymą.</w:t>
            </w:r>
          </w:p>
          <w:p w:rsidR="005E0FA6" w:rsidRPr="002269A8" w:rsidRDefault="006B0A53" w:rsidP="002269A8">
            <w:pPr>
              <w:tabs>
                <w:tab w:val="left" w:pos="4962"/>
              </w:tabs>
              <w:spacing w:after="0" w:line="240" w:lineRule="auto"/>
              <w:jc w:val="both"/>
              <w:rPr>
                <w:rFonts w:ascii="Times New Roman" w:hAnsi="Times New Roman"/>
              </w:rPr>
            </w:pPr>
            <w:r w:rsidRPr="002269A8">
              <w:rPr>
                <w:rFonts w:ascii="Times New Roman" w:hAnsi="Times New Roman"/>
              </w:rPr>
              <w:t>Šis Seimo sprendimas yra galutinis ir neskundžiamas.</w:t>
            </w:r>
          </w:p>
        </w:tc>
      </w:tr>
      <w:tr w:rsidR="00BB3091" w:rsidRPr="002269A8" w:rsidTr="0043054C">
        <w:trPr>
          <w:gridAfter w:val="2"/>
          <w:wAfter w:w="4820" w:type="dxa"/>
          <w:trHeight w:val="897"/>
        </w:trPr>
        <w:tc>
          <w:tcPr>
            <w:tcW w:w="828" w:type="dxa"/>
          </w:tcPr>
          <w:p w:rsidR="00BB3091" w:rsidRPr="002269A8" w:rsidRDefault="00BB3091"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7.</w:t>
            </w:r>
          </w:p>
        </w:tc>
        <w:tc>
          <w:tcPr>
            <w:tcW w:w="1832" w:type="dxa"/>
          </w:tcPr>
          <w:p w:rsidR="00BB3091" w:rsidRPr="002269A8" w:rsidRDefault="00BB3091" w:rsidP="002269A8">
            <w:pPr>
              <w:tabs>
                <w:tab w:val="left" w:pos="4962"/>
              </w:tabs>
              <w:spacing w:after="0" w:line="240" w:lineRule="auto"/>
              <w:jc w:val="both"/>
              <w:rPr>
                <w:rFonts w:ascii="Times New Roman" w:hAnsi="Times New Roman"/>
              </w:rPr>
            </w:pPr>
            <w:r w:rsidRPr="002269A8">
              <w:rPr>
                <w:rFonts w:ascii="Times New Roman" w:hAnsi="Times New Roman"/>
              </w:rPr>
              <w:t>Elena Stankevičienė</w:t>
            </w:r>
          </w:p>
        </w:tc>
        <w:tc>
          <w:tcPr>
            <w:tcW w:w="3118" w:type="dxa"/>
          </w:tcPr>
          <w:p w:rsidR="00BB3091" w:rsidRPr="002269A8" w:rsidRDefault="0065060B" w:rsidP="002269A8">
            <w:pPr>
              <w:tabs>
                <w:tab w:val="left" w:pos="4962"/>
              </w:tabs>
              <w:autoSpaceDE w:val="0"/>
              <w:autoSpaceDN w:val="0"/>
              <w:adjustRightInd w:val="0"/>
              <w:spacing w:after="0" w:line="240" w:lineRule="auto"/>
              <w:jc w:val="both"/>
              <w:rPr>
                <w:rFonts w:ascii="Times New Roman" w:hAnsi="Times New Roman"/>
                <w:bCs/>
                <w:lang w:eastAsia="lt-LT"/>
              </w:rPr>
            </w:pPr>
            <w:r w:rsidRPr="002269A8">
              <w:rPr>
                <w:rFonts w:ascii="Times New Roman" w:hAnsi="Times New Roman"/>
              </w:rPr>
              <w:t xml:space="preserve">„Dėl Lietuvos Respublikos </w:t>
            </w:r>
            <w:r w:rsidRPr="002269A8">
              <w:rPr>
                <w:rFonts w:ascii="Times New Roman" w:hAnsi="Times New Roman"/>
                <w:bCs/>
                <w:lang w:eastAsia="lt-LT"/>
              </w:rPr>
              <w:t>psichikos sveikatos priežiūros įstatymo papildymo“.</w:t>
            </w:r>
          </w:p>
          <w:p w:rsidR="0065060B" w:rsidRPr="002269A8" w:rsidRDefault="0065060B" w:rsidP="002269A8">
            <w:pPr>
              <w:tabs>
                <w:tab w:val="left" w:pos="4962"/>
              </w:tabs>
              <w:autoSpaceDE w:val="0"/>
              <w:autoSpaceDN w:val="0"/>
              <w:adjustRightInd w:val="0"/>
              <w:spacing w:after="0" w:line="240" w:lineRule="auto"/>
              <w:jc w:val="both"/>
              <w:rPr>
                <w:rFonts w:ascii="Times New Roman" w:eastAsia="TimesNewRomanPSMT" w:hAnsi="Times New Roman"/>
              </w:rPr>
            </w:pPr>
            <w:r w:rsidRPr="002269A8">
              <w:rPr>
                <w:rFonts w:ascii="Times New Roman" w:hAnsi="Times New Roman"/>
                <w:bCs/>
                <w:lang w:eastAsia="lt-LT"/>
              </w:rPr>
              <w:t xml:space="preserve">Pareiškėja siūlo </w:t>
            </w:r>
            <w:r w:rsidRPr="002269A8">
              <w:rPr>
                <w:rFonts w:ascii="Times New Roman" w:hAnsi="Times New Roman"/>
              </w:rPr>
              <w:t xml:space="preserve">Lietuvos Respublikos </w:t>
            </w:r>
            <w:r w:rsidRPr="002269A8">
              <w:rPr>
                <w:rFonts w:ascii="Times New Roman" w:hAnsi="Times New Roman"/>
                <w:bCs/>
                <w:lang w:eastAsia="lt-LT"/>
              </w:rPr>
              <w:t>psichikos sveikatos priežiūros įstatymą papildyti Pacientų teisių ir žalos atlyginimo įstatymo 6 straipsnio 2 dalies ir 8 straipsnio 4 dalies nuostatomis“.</w:t>
            </w:r>
          </w:p>
        </w:tc>
        <w:tc>
          <w:tcPr>
            <w:tcW w:w="5954" w:type="dxa"/>
          </w:tcPr>
          <w:p w:rsidR="00BB3091" w:rsidRPr="002269A8" w:rsidRDefault="00C66B1F" w:rsidP="002269A8">
            <w:pPr>
              <w:tabs>
                <w:tab w:val="left" w:pos="4962"/>
              </w:tabs>
              <w:spacing w:after="0" w:line="240" w:lineRule="auto"/>
              <w:ind w:firstLine="709"/>
              <w:jc w:val="both"/>
              <w:rPr>
                <w:rFonts w:ascii="Times New Roman" w:hAnsi="Times New Roman"/>
              </w:rPr>
            </w:pPr>
            <w:r w:rsidRPr="002269A8">
              <w:rPr>
                <w:rFonts w:ascii="Times New Roman" w:hAnsi="Times New Roman"/>
              </w:rPr>
              <w:t>Komisija 2014-03-12 priėmė sprendimą kreipimąsi pripažinti peticija ir priimti ją nagrinėti.</w:t>
            </w:r>
          </w:p>
          <w:p w:rsidR="00775690" w:rsidRPr="002269A8" w:rsidRDefault="00775690" w:rsidP="002269A8">
            <w:pPr>
              <w:tabs>
                <w:tab w:val="left" w:pos="4962"/>
              </w:tabs>
              <w:spacing w:after="0" w:line="240" w:lineRule="auto"/>
              <w:ind w:firstLine="709"/>
              <w:jc w:val="both"/>
              <w:rPr>
                <w:rFonts w:ascii="Times New Roman" w:hAnsi="Times New Roman"/>
              </w:rPr>
            </w:pPr>
            <w:r w:rsidRPr="002269A8">
              <w:rPr>
                <w:rFonts w:ascii="Times New Roman" w:hAnsi="Times New Roman"/>
              </w:rPr>
              <w:t>Komisija 2014-06-04 priėmė sprendimą atmesti peticijoje pateiktą pasiūlymą</w:t>
            </w:r>
            <w:r w:rsidR="008B06B4" w:rsidRPr="002269A8">
              <w:rPr>
                <w:rFonts w:ascii="Times New Roman" w:hAnsi="Times New Roman"/>
              </w:rPr>
              <w:t>.</w:t>
            </w:r>
          </w:p>
          <w:p w:rsidR="003C0D11" w:rsidRPr="002269A8" w:rsidRDefault="003C0D11" w:rsidP="002269A8">
            <w:pPr>
              <w:pStyle w:val="Pagrindinistekstas1"/>
              <w:shd w:val="clear" w:color="auto" w:fill="auto"/>
              <w:spacing w:line="240" w:lineRule="auto"/>
              <w:ind w:firstLine="709"/>
            </w:pPr>
            <w:r w:rsidRPr="002269A8">
              <w:rPr>
                <w:color w:val="000000"/>
              </w:rPr>
              <w:t>Komisija tokį sprendimą priėmė, atsižvelgusi į Lietuvos Respublikos sveikatos apsaugos ministerijos ir Lietuvos Respublikos teisingumo ministerijos pateiktas nuomones ir į tai, kad Lietuvos Respublikos p</w:t>
            </w:r>
            <w:r w:rsidRPr="002269A8">
              <w:rPr>
                <w:rFonts w:eastAsiaTheme="minorHAnsi"/>
              </w:rPr>
              <w:t xml:space="preserve">sichikos sveikatos priežiūros įstatymo reglamentavimas yra išsamus ir nuoseklus, todėl nėra jokio poreikio perkelti </w:t>
            </w:r>
            <w:r w:rsidRPr="002269A8">
              <w:t xml:space="preserve">Lietuvos Respublikos pacientų teisių ir žalos sveikatai atlyginimo įstatymo (toliau – Pacientų įstatymas) </w:t>
            </w:r>
            <w:r w:rsidRPr="002269A8">
              <w:rPr>
                <w:rFonts w:eastAsiaTheme="minorHAnsi"/>
              </w:rPr>
              <w:t>6 straipsnio 2 dalies nuostatas į Psichikos sveikatos priežiūros įstatymą.</w:t>
            </w:r>
            <w:r w:rsidRPr="002269A8">
              <w:t xml:space="preserve"> Šiuo metu nustatytas teisinis reguliavimas iš esmės sudaro galimybę tretiesiems asmenims susipažinti su duomenų subjektų asmens duomenimis, esant išskirtinėms aplinkybėms.</w:t>
            </w:r>
          </w:p>
          <w:p w:rsidR="003C0D11" w:rsidRPr="002269A8" w:rsidRDefault="003C0D11" w:rsidP="002269A8">
            <w:pPr>
              <w:autoSpaceDE w:val="0"/>
              <w:autoSpaceDN w:val="0"/>
              <w:adjustRightInd w:val="0"/>
              <w:spacing w:after="0" w:line="240" w:lineRule="auto"/>
              <w:ind w:firstLine="709"/>
              <w:jc w:val="both"/>
              <w:rPr>
                <w:rFonts w:ascii="Times New Roman" w:eastAsiaTheme="minorHAnsi" w:hAnsi="Times New Roman"/>
              </w:rPr>
            </w:pPr>
            <w:r w:rsidRPr="002269A8">
              <w:rPr>
                <w:rFonts w:ascii="Times New Roman" w:eastAsiaTheme="minorHAnsi" w:hAnsi="Times New Roman"/>
              </w:rPr>
              <w:t xml:space="preserve">Psichikos sveikatos priežiūros įstatymas laikytinas specialiu įstatymu kitų įstatymų, taip pat ir Pacientų įstatymo, atžvilgiu. Pacientų įstatymo 5 straipsnio 4 dalyje numatyta, kad paciento psichikos ligonio teisės gauti informaciją ypatumus ir paciento psichikos ligonio teisės susipažinti su paciento medicinos dokumentais ypatumus nustato Psichikos sveikatos priežiūros įstatymas (7 straipsnio 3 dalis). Esant bendrų ir specialių teisės normų konkurencijai, turėtų būti taikomos specialaus teisės akto nuostatos, ir tik tais atvejais, kai tam tikrų teisinių santykių specialaus teisinio reguliavimo nėra, gali būti taikomos bendros, tai yra visoms pacientų kategorijoms taikytinos teisės normos. Psichikos sveikatos priežiūros įstatymo 14 straipsnyje yra nustatyta, kad </w:t>
            </w:r>
            <w:r w:rsidRPr="002269A8">
              <w:rPr>
                <w:rFonts w:ascii="Times New Roman" w:eastAsiaTheme="minorHAnsi" w:hAnsi="Times New Roman"/>
                <w:iCs/>
              </w:rPr>
              <w:t>pacientai turi teisę į informacijos apie jų sveikatą konfidencialumą. Psichiatras, kitos specialybės gydytojas</w:t>
            </w:r>
            <w:r w:rsidRPr="002269A8">
              <w:rPr>
                <w:rFonts w:ascii="Times New Roman" w:eastAsiaTheme="minorHAnsi" w:hAnsi="Times New Roman"/>
                <w:b/>
                <w:bCs/>
              </w:rPr>
              <w:t xml:space="preserve">, </w:t>
            </w:r>
            <w:r w:rsidRPr="002269A8">
              <w:rPr>
                <w:rFonts w:ascii="Times New Roman" w:eastAsiaTheme="minorHAnsi" w:hAnsi="Times New Roman"/>
                <w:iCs/>
              </w:rPr>
              <w:t>slaugytojas ir kitas personalas, sveikatos priežiūros įstaigos administracija privalo užtikrinti šią paciento teisę, vadovaudamiesi Lietuvos Respublikos įstatymais ir medicinos etikos reikalavimais. Informacija kitiems asmenims apie pacientų sveikatos būklę pateiki</w:t>
            </w:r>
            <w:r w:rsidR="00DE335D" w:rsidRPr="002269A8">
              <w:rPr>
                <w:rFonts w:ascii="Times New Roman" w:eastAsiaTheme="minorHAnsi" w:hAnsi="Times New Roman"/>
                <w:iCs/>
              </w:rPr>
              <w:t>ama Lietuvos Respublikos įstatym</w:t>
            </w:r>
            <w:r w:rsidRPr="002269A8">
              <w:rPr>
                <w:rFonts w:ascii="Times New Roman" w:eastAsiaTheme="minorHAnsi" w:hAnsi="Times New Roman"/>
                <w:iCs/>
              </w:rPr>
              <w:t xml:space="preserve">ų nustatyta tvarka. </w:t>
            </w:r>
            <w:r w:rsidRPr="002269A8">
              <w:rPr>
                <w:rFonts w:ascii="Times New Roman" w:eastAsiaTheme="minorHAnsi" w:hAnsi="Times New Roman"/>
              </w:rPr>
              <w:t xml:space="preserve">Darytina išvada, kad tiek, kiek </w:t>
            </w:r>
            <w:r w:rsidRPr="002269A8">
              <w:rPr>
                <w:rFonts w:ascii="Times New Roman" w:eastAsiaTheme="minorHAnsi" w:hAnsi="Times New Roman"/>
              </w:rPr>
              <w:lastRenderedPageBreak/>
              <w:t>informacijos teikimo ypatumų nereglamentuoja Psichikos sveikatos priežiūros įstatymas, konfidencialios informacijos teikimą reglamentuoja kiti įstatymai, o konkrečiai – Pacientų įstatymas, todėl pareiškėjos nurodyta 8 straipsnio 4 dalies nuostata gali būti taikoma, ir neperkėlus jos į Psichikos sveikatos priežiūros įstatymą.</w:t>
            </w:r>
          </w:p>
          <w:p w:rsidR="003C0D11" w:rsidRPr="002269A8" w:rsidRDefault="003C0D11" w:rsidP="002269A8">
            <w:pPr>
              <w:autoSpaceDE w:val="0"/>
              <w:autoSpaceDN w:val="0"/>
              <w:adjustRightInd w:val="0"/>
              <w:spacing w:after="0" w:line="240" w:lineRule="auto"/>
              <w:ind w:firstLine="709"/>
              <w:jc w:val="both"/>
              <w:rPr>
                <w:rFonts w:ascii="Times New Roman" w:eastAsiaTheme="minorHAnsi" w:hAnsi="Times New Roman"/>
              </w:rPr>
            </w:pPr>
            <w:r w:rsidRPr="002269A8">
              <w:rPr>
                <w:rFonts w:ascii="Times New Roman" w:eastAsiaTheme="minorHAnsi" w:hAnsi="Times New Roman"/>
              </w:rPr>
              <w:t xml:space="preserve">Psichikos sveikatos priežiūros įstatymo 15 straipsnyje nustatyta, kad </w:t>
            </w:r>
            <w:r w:rsidRPr="002269A8">
              <w:rPr>
                <w:rFonts w:ascii="Times New Roman" w:eastAsiaTheme="minorHAnsi" w:hAnsi="Times New Roman"/>
                <w:iCs/>
              </w:rPr>
              <w:t>psichiatras privalo informuoti pacientą jam suprantama forma</w:t>
            </w:r>
            <w:r w:rsidRPr="002269A8">
              <w:rPr>
                <w:rFonts w:ascii="Times New Roman" w:eastAsiaTheme="minorHAnsi" w:hAnsi="Times New Roman"/>
                <w:b/>
                <w:bCs/>
              </w:rPr>
              <w:t xml:space="preserve">, </w:t>
            </w:r>
            <w:r w:rsidRPr="002269A8">
              <w:rPr>
                <w:rFonts w:ascii="Times New Roman" w:eastAsiaTheme="minorHAnsi" w:hAnsi="Times New Roman"/>
                <w:iCs/>
              </w:rPr>
              <w:t>paaiškindamas specialius terminus apie jo sveikatos būklę</w:t>
            </w:r>
            <w:r w:rsidRPr="002269A8">
              <w:rPr>
                <w:rFonts w:ascii="Times New Roman" w:eastAsiaTheme="minorHAnsi" w:hAnsi="Times New Roman"/>
                <w:bCs/>
              </w:rPr>
              <w:t xml:space="preserve">, </w:t>
            </w:r>
            <w:r w:rsidRPr="002269A8">
              <w:rPr>
                <w:rFonts w:ascii="Times New Roman" w:eastAsiaTheme="minorHAnsi" w:hAnsi="Times New Roman"/>
                <w:iCs/>
              </w:rPr>
              <w:t xml:space="preserve">ligos diagnozę, galimus gydymo būdus, gydymo prognozę bei kitas aplinkybes, kurios gali turėti įtakos paciento apsisprendimui sutikti gydytis ar atsisakyti siūlomo gydymo, taip pat apie pasekmes, jei siūlomo gydymo atsisakytų. Pacientas turi teisę susipažinti su savo medicinos dokumentais, medicinos dokumentų ištraukomis. Ši informacija pacientui gali būti neteikiama tik tais atvejais, jeigu ji pakenktų paciento sveikatai ar net sukeltų pavojų jo gyvybei. Dėl apribojimų pacientui gauti šio straipsnio 1 dalyje numatytą informaciją arba susipažinti su jo medicinos dokumentais bei medicinos dokumentų ištraukomis sprendžia psichiatras ir pažymi tai paciento medicinos dokumentuose. Tokiais atvejais, kai paciento teisė gauti šio straipsnio </w:t>
            </w:r>
            <w:r w:rsidRPr="002269A8">
              <w:rPr>
                <w:rFonts w:ascii="Times New Roman" w:eastAsiaTheme="minorHAnsi" w:hAnsi="Times New Roman"/>
                <w:bCs/>
              </w:rPr>
              <w:t>1</w:t>
            </w:r>
            <w:r w:rsidRPr="002269A8">
              <w:rPr>
                <w:rFonts w:ascii="Times New Roman" w:eastAsiaTheme="minorHAnsi" w:hAnsi="Times New Roman"/>
                <w:b/>
                <w:bCs/>
              </w:rPr>
              <w:t xml:space="preserve"> </w:t>
            </w:r>
            <w:r w:rsidRPr="002269A8">
              <w:rPr>
                <w:rFonts w:ascii="Times New Roman" w:eastAsiaTheme="minorHAnsi" w:hAnsi="Times New Roman"/>
                <w:iCs/>
              </w:rPr>
              <w:t>dalyje numatytą informaciją susipažinti su savo medicinos dokumentais, medicinos dokumentų ištraukomis yra ribojama</w:t>
            </w:r>
            <w:r w:rsidRPr="002269A8">
              <w:rPr>
                <w:rFonts w:ascii="Times New Roman" w:eastAsiaTheme="minorHAnsi" w:hAnsi="Times New Roman"/>
                <w:bCs/>
              </w:rPr>
              <w:t>,</w:t>
            </w:r>
            <w:r w:rsidRPr="002269A8">
              <w:rPr>
                <w:rFonts w:ascii="Times New Roman" w:eastAsiaTheme="minorHAnsi" w:hAnsi="Times New Roman"/>
                <w:b/>
                <w:bCs/>
              </w:rPr>
              <w:t xml:space="preserve"> </w:t>
            </w:r>
            <w:r w:rsidRPr="002269A8">
              <w:rPr>
                <w:rFonts w:ascii="Times New Roman" w:eastAsiaTheme="minorHAnsi" w:hAnsi="Times New Roman"/>
                <w:iCs/>
              </w:rPr>
              <w:t>taip pat Civilinio kodekso 6.728 straipsnyje numatytais atvejais atitinkama informacija pateikiama paciento atstovui. Informacija pateikiama pacientui iš karto, kai išnyksta pavojus, kad jos pateikimas pacientui gali sąlygoti minėtą žalą. Medicinos dokumentų ištraukos parengiamos taip, kad nepakenktų kitų asmenų interesams. Pareikalavus pacientui arba jo atstovui</w:t>
            </w:r>
            <w:r w:rsidRPr="002269A8">
              <w:rPr>
                <w:rFonts w:ascii="Times New Roman" w:eastAsiaTheme="minorHAnsi" w:hAnsi="Times New Roman"/>
                <w:b/>
                <w:bCs/>
              </w:rPr>
              <w:t xml:space="preserve">, </w:t>
            </w:r>
            <w:r w:rsidRPr="002269A8">
              <w:rPr>
                <w:rFonts w:ascii="Times New Roman" w:eastAsiaTheme="minorHAnsi" w:hAnsi="Times New Roman"/>
                <w:iCs/>
              </w:rPr>
              <w:t xml:space="preserve">jos pateikiamos per 3 darbo dienas. Atstovas turi teisę susipažinti ir su kitais medicinos dokumentais, tiesiogiai susijusiais su atstovaujamo asmens interesais. Gydantis psichiatras ar psichiatrijos įstaigos administracija tokią informaciją ir dokumentus turi pateikti atstovui nedelsdami. Jeigu pacientas yra nepilnametis, </w:t>
            </w:r>
            <w:r w:rsidRPr="002269A8">
              <w:rPr>
                <w:rFonts w:ascii="Times New Roman" w:eastAsiaTheme="minorHAnsi" w:hAnsi="Times New Roman"/>
                <w:iCs/>
              </w:rPr>
              <w:lastRenderedPageBreak/>
              <w:t>informacija turi būti pateikiama ir jo tėvams ar globėjams (rūpintojams).</w:t>
            </w:r>
          </w:p>
          <w:p w:rsidR="003C0D11" w:rsidRPr="002269A8" w:rsidRDefault="003C0D11" w:rsidP="002269A8">
            <w:pPr>
              <w:pStyle w:val="Pagrindinistekstas1"/>
              <w:shd w:val="clear" w:color="auto" w:fill="auto"/>
              <w:spacing w:line="240" w:lineRule="auto"/>
              <w:ind w:firstLine="851"/>
            </w:pPr>
            <w:r w:rsidRPr="002269A8">
              <w:t>Psichikos sveikatos priežiūros įstatymo 23 straipsnis numato, kad pirminį asmens psichikos būklės patikrinimą ir įvertinimą psichiatras gali atlikti pagrįstai įtardamas sunkią psichikos ligą, kurios požymiai yra nurodyti šio įstatymo 27 straipsnyje. Pirminis asmens psichikos patikrinimas atliekamas Sveikatos apsaugos ministerijos nustatyta tvarka. Dėl asmens pirminio apžiūrėjimo gali kreiptis gydytojas, paciento atstovas, artimieji, policija. Šio įstatymo 27 straipsnis numato, kad asmuo, sergąs sunkia psichikos liga ir atsisakąs hospitalizavimo, gali būti hospitalizuojamas prievarta tik jeigu yra reali grėsmė, kad jis savo veiksmais gali padaryti esminę žalą savo sveikatai, gyvybei ar aplinkinių sveikatai, gyvybei. Šio įstatymo 1 straipsnio 2 dalyje nustatyta, kad pacientu laikomas tas asmuo, kuris yra psichikos ligonis ar kiekvienas kitas asmuo, kuris naudojasi psichikos sveikatos priežiūra.</w:t>
            </w:r>
          </w:p>
          <w:p w:rsidR="003C0D11" w:rsidRPr="002269A8" w:rsidRDefault="003C0D11" w:rsidP="002269A8">
            <w:pPr>
              <w:pStyle w:val="Pagrindinistekstas1"/>
              <w:shd w:val="clear" w:color="auto" w:fill="auto"/>
              <w:spacing w:line="240" w:lineRule="auto"/>
              <w:ind w:right="20" w:firstLine="851"/>
            </w:pPr>
            <w:r w:rsidRPr="002269A8">
              <w:t xml:space="preserve">Pacientų įstatymo 8 straipsnio 1 dalyje yra nustatyta, kad paciento privatus gyvenimas yra neliečiamas. Informacija apie paciento gyvenimo faktus gali būti renkama tik su paciento sutikimu ir tuo atveju, jei tai yra būtina ligai diagnozuoti, gydyti ar pacientui slaugyti. Šio straipsnio 4 dalyje nustatyta, kad konfidenciali informacija gali būti suteikiama </w:t>
            </w:r>
            <w:r w:rsidRPr="002269A8">
              <w:rPr>
                <w:rStyle w:val="BodytextItalic"/>
                <w:rFonts w:eastAsia="Calibri"/>
                <w:sz w:val="22"/>
                <w:szCs w:val="22"/>
              </w:rPr>
              <w:t>kitiems asmenims tik turint rašytinį paciento sutikimą,</w:t>
            </w:r>
            <w:r w:rsidRPr="002269A8">
              <w:t xml:space="preserve"> kuriame yra nurodyta tokios informacijos suteikimo pagrindas ir naudojimo tikslai, išskyrus atvejus, kai pacientas medicinos dokumentuose yra pasirašytinai nurodęs, koks konkretus asmuo turi teisę gauti tokią informaciją, taip pat tokios informacijos teikimo mastą ir terminus. Pacientas turi teisę nurodyti asmenis, kuriems konfidenciali informacija negali būti teikiama. Asmenims, tiesiogiai dalyvaujantiems gydant ar slaugant pacientą, atliekantiems paciento sveikatos ekspertizę, be paciento sutikimo konfidenciali informacija gali būti suteikiama tais atvejais ir tiek, kiek tai būtina paciento interesams apsaugoti. </w:t>
            </w:r>
            <w:r w:rsidRPr="002269A8">
              <w:rPr>
                <w:rStyle w:val="BodytextItalic"/>
                <w:rFonts w:eastAsia="Calibri"/>
                <w:sz w:val="22"/>
                <w:szCs w:val="22"/>
              </w:rPr>
              <w:t xml:space="preserve">Kai pacientas laikomas negalinčiu protingai vertinti savo interesų ir nėra jo sutikimo, konfidenciali </w:t>
            </w:r>
            <w:r w:rsidRPr="002269A8">
              <w:rPr>
                <w:rStyle w:val="BodytextItalic"/>
                <w:rFonts w:eastAsia="Calibri"/>
                <w:sz w:val="22"/>
                <w:szCs w:val="22"/>
              </w:rPr>
              <w:lastRenderedPageBreak/>
              <w:t>informacija gali būti suteikiama paciento atstovui, sutuoktiniui (partneriui), tėvams (įtėviams) ar pilnamečiams vaikams tiek, kiek tai būtina paciento interesams apsaugoti.</w:t>
            </w:r>
            <w:r w:rsidRPr="002269A8">
              <w:t xml:space="preserve"> </w:t>
            </w:r>
          </w:p>
          <w:p w:rsidR="008B06B4" w:rsidRPr="002269A8" w:rsidRDefault="008B06B4" w:rsidP="002269A8">
            <w:pPr>
              <w:tabs>
                <w:tab w:val="left" w:pos="4962"/>
              </w:tabs>
              <w:spacing w:after="0" w:line="240" w:lineRule="auto"/>
              <w:ind w:firstLine="709"/>
              <w:jc w:val="both"/>
              <w:rPr>
                <w:rFonts w:ascii="Times New Roman" w:eastAsia="TimesNewRomanPSMT" w:hAnsi="Times New Roman"/>
              </w:rPr>
            </w:pPr>
          </w:p>
        </w:tc>
        <w:tc>
          <w:tcPr>
            <w:tcW w:w="2410" w:type="dxa"/>
          </w:tcPr>
          <w:p w:rsidR="003C0385" w:rsidRPr="002269A8" w:rsidRDefault="003C0385"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Seimas 2014-06-10 priėmė Seimo protokolinį nutarimą atmesti peticijoje pateiktą pasiūlymą.</w:t>
            </w:r>
          </w:p>
          <w:p w:rsidR="00BB3091" w:rsidRPr="002269A8" w:rsidRDefault="003C0385" w:rsidP="002269A8">
            <w:pPr>
              <w:tabs>
                <w:tab w:val="left" w:pos="4962"/>
              </w:tabs>
              <w:spacing w:after="0" w:line="240" w:lineRule="auto"/>
              <w:jc w:val="both"/>
              <w:rPr>
                <w:rFonts w:ascii="Times New Roman" w:hAnsi="Times New Roman"/>
              </w:rPr>
            </w:pPr>
            <w:r w:rsidRPr="002269A8">
              <w:rPr>
                <w:rFonts w:ascii="Times New Roman" w:hAnsi="Times New Roman"/>
              </w:rPr>
              <w:t>Šis Seimo sprendimas yra galutinis ir neskundžiamas.</w:t>
            </w:r>
          </w:p>
        </w:tc>
      </w:tr>
      <w:tr w:rsidR="00D50C09" w:rsidRPr="002269A8" w:rsidTr="0043054C">
        <w:trPr>
          <w:gridAfter w:val="2"/>
          <w:wAfter w:w="4820" w:type="dxa"/>
          <w:trHeight w:val="897"/>
        </w:trPr>
        <w:tc>
          <w:tcPr>
            <w:tcW w:w="828" w:type="dxa"/>
          </w:tcPr>
          <w:p w:rsidR="00D50C09" w:rsidRPr="002269A8" w:rsidRDefault="00D50C09"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8.</w:t>
            </w:r>
          </w:p>
        </w:tc>
        <w:tc>
          <w:tcPr>
            <w:tcW w:w="1832" w:type="dxa"/>
          </w:tcPr>
          <w:p w:rsidR="00D50C09" w:rsidRPr="002269A8" w:rsidRDefault="00D50C09" w:rsidP="002269A8">
            <w:pPr>
              <w:tabs>
                <w:tab w:val="left" w:pos="4962"/>
              </w:tabs>
              <w:spacing w:after="0" w:line="240" w:lineRule="auto"/>
              <w:jc w:val="both"/>
              <w:rPr>
                <w:rFonts w:ascii="Times New Roman" w:hAnsi="Times New Roman"/>
              </w:rPr>
            </w:pPr>
            <w:r w:rsidRPr="002269A8">
              <w:rPr>
                <w:rFonts w:ascii="Times New Roman" w:hAnsi="Times New Roman"/>
              </w:rPr>
              <w:t>Aidas Kazlauskas</w:t>
            </w:r>
          </w:p>
        </w:tc>
        <w:tc>
          <w:tcPr>
            <w:tcW w:w="3118" w:type="dxa"/>
          </w:tcPr>
          <w:p w:rsidR="00D50C09" w:rsidRPr="002269A8" w:rsidRDefault="001D67C7" w:rsidP="002269A8">
            <w:pPr>
              <w:tabs>
                <w:tab w:val="left" w:pos="4962"/>
              </w:tabs>
              <w:autoSpaceDE w:val="0"/>
              <w:autoSpaceDN w:val="0"/>
              <w:adjustRightInd w:val="0"/>
              <w:spacing w:after="0" w:line="240" w:lineRule="auto"/>
              <w:jc w:val="both"/>
              <w:rPr>
                <w:rFonts w:ascii="Times New Roman" w:hAnsi="Times New Roman"/>
              </w:rPr>
            </w:pPr>
            <w:r w:rsidRPr="002269A8">
              <w:rPr>
                <w:rFonts w:ascii="Times New Roman" w:hAnsi="Times New Roman"/>
              </w:rPr>
              <w:t>„Dėl Lietuvos Respublikos bausmių</w:t>
            </w:r>
            <w:r w:rsidR="00680A38" w:rsidRPr="002269A8">
              <w:rPr>
                <w:rFonts w:ascii="Times New Roman" w:hAnsi="Times New Roman"/>
              </w:rPr>
              <w:t xml:space="preserve"> vykdymo kodekso 96 straipsnio 1</w:t>
            </w:r>
            <w:r w:rsidRPr="002269A8">
              <w:rPr>
                <w:rFonts w:ascii="Times New Roman" w:hAnsi="Times New Roman"/>
              </w:rPr>
              <w:t xml:space="preserve"> dalies pakeitimo“.</w:t>
            </w:r>
          </w:p>
          <w:p w:rsidR="00383FD3" w:rsidRPr="002269A8" w:rsidRDefault="001D67C7" w:rsidP="002269A8">
            <w:pPr>
              <w:tabs>
                <w:tab w:val="left" w:pos="4962"/>
              </w:tabs>
              <w:spacing w:after="0" w:line="240" w:lineRule="auto"/>
              <w:jc w:val="both"/>
              <w:rPr>
                <w:rFonts w:ascii="Times New Roman" w:hAnsi="Times New Roman"/>
                <w:lang w:eastAsia="lt-LT"/>
              </w:rPr>
            </w:pPr>
            <w:r w:rsidRPr="002269A8">
              <w:rPr>
                <w:rFonts w:ascii="Times New Roman" w:hAnsi="Times New Roman"/>
              </w:rPr>
              <w:t>Pareiškėjas siūlo</w:t>
            </w:r>
            <w:r w:rsidR="00383FD3" w:rsidRPr="002269A8">
              <w:rPr>
                <w:rFonts w:ascii="Times New Roman" w:hAnsi="Times New Roman"/>
                <w:lang w:eastAsia="lt-LT"/>
              </w:rPr>
              <w:t xml:space="preserve"> BVK 96 straipsnio 1 dalį išdėstyti taip: </w:t>
            </w:r>
            <w:r w:rsidR="00383FD3" w:rsidRPr="002269A8">
              <w:rPr>
                <w:rFonts w:ascii="Times New Roman" w:eastAsia="TimesNewRomanPSMT" w:hAnsi="Times New Roman"/>
              </w:rPr>
              <w:t>„</w:t>
            </w:r>
            <w:r w:rsidR="00383FD3" w:rsidRPr="002269A8">
              <w:rPr>
                <w:rFonts w:ascii="Times New Roman" w:hAnsi="Times New Roman"/>
                <w:lang w:eastAsia="lt-LT"/>
              </w:rPr>
              <w:t>1. Nuteistiesiems, išskyrus laisvės atėmimo bausmę atliekančius pataisos įstaigose drausmės grupės laikymo sąlygomis, leidžiama naudotis sutuoktinio, sugyventinio arba artimųjų giminaičių, pažįstamų arba draugų perduotais nešiojamais televizoriais, kompiuteriais, vaizdo magnetofonais, nešiojamaisiais radijo imtuvais, kompiuterinių žaidimų aparatais ir kitais Pataisos įstaigų vidaus tvarkos taisyklėse nurodytais daiktais“.</w:t>
            </w:r>
          </w:p>
          <w:p w:rsidR="001D67C7" w:rsidRPr="002269A8" w:rsidRDefault="001D67C7" w:rsidP="002269A8">
            <w:pPr>
              <w:tabs>
                <w:tab w:val="left" w:pos="4962"/>
              </w:tabs>
              <w:autoSpaceDE w:val="0"/>
              <w:autoSpaceDN w:val="0"/>
              <w:adjustRightInd w:val="0"/>
              <w:spacing w:after="0" w:line="240" w:lineRule="auto"/>
              <w:jc w:val="both"/>
              <w:rPr>
                <w:rFonts w:ascii="Times New Roman" w:hAnsi="Times New Roman"/>
              </w:rPr>
            </w:pPr>
          </w:p>
        </w:tc>
        <w:tc>
          <w:tcPr>
            <w:tcW w:w="5954" w:type="dxa"/>
          </w:tcPr>
          <w:p w:rsidR="00220403" w:rsidRPr="002269A8" w:rsidRDefault="00220403" w:rsidP="002269A8">
            <w:pPr>
              <w:tabs>
                <w:tab w:val="left" w:pos="709"/>
                <w:tab w:val="left" w:pos="4962"/>
              </w:tabs>
              <w:spacing w:after="0" w:line="240" w:lineRule="auto"/>
              <w:jc w:val="both"/>
              <w:rPr>
                <w:rFonts w:ascii="Times New Roman" w:hAnsi="Times New Roman"/>
              </w:rPr>
            </w:pPr>
            <w:r w:rsidRPr="002269A8">
              <w:rPr>
                <w:rFonts w:ascii="Times New Roman" w:hAnsi="Times New Roman"/>
              </w:rPr>
              <w:t>Komisija 2014-03-12, vadovaudamasi Peticijų įstatymo 4 straipsnio 1 dalimi, nusprendė kreipimąsi</w:t>
            </w:r>
            <w:r w:rsidRPr="002269A8">
              <w:rPr>
                <w:rFonts w:ascii="Times New Roman" w:eastAsia="TimesNewRomanPSMT" w:hAnsi="Times New Roman"/>
              </w:rPr>
              <w:t xml:space="preserve"> </w:t>
            </w:r>
            <w:r w:rsidR="00D23B5A" w:rsidRPr="002269A8">
              <w:rPr>
                <w:rFonts w:ascii="Times New Roman" w:hAnsi="Times New Roman"/>
              </w:rPr>
              <w:t>nenagrinėti Peticijų įstatyme</w:t>
            </w:r>
            <w:r w:rsidRPr="002269A8">
              <w:rPr>
                <w:rFonts w:ascii="Times New Roman" w:hAnsi="Times New Roman"/>
              </w:rPr>
              <w:t xml:space="preserve"> nustatyta</w:t>
            </w:r>
            <w:r w:rsidR="00D23B5A" w:rsidRPr="002269A8">
              <w:rPr>
                <w:rFonts w:ascii="Times New Roman" w:hAnsi="Times New Roman"/>
              </w:rPr>
              <w:t>is</w:t>
            </w:r>
            <w:r w:rsidRPr="002269A8">
              <w:rPr>
                <w:rFonts w:ascii="Times New Roman" w:hAnsi="Times New Roman"/>
              </w:rPr>
              <w:t xml:space="preserve"> </w:t>
            </w:r>
            <w:r w:rsidR="00D23B5A" w:rsidRPr="002269A8">
              <w:rPr>
                <w:rFonts w:ascii="Times New Roman" w:hAnsi="Times New Roman"/>
              </w:rPr>
              <w:t>pagrindais</w:t>
            </w:r>
            <w:r w:rsidRPr="002269A8">
              <w:rPr>
                <w:rFonts w:ascii="Times New Roman" w:hAnsi="Times New Roman"/>
              </w:rPr>
              <w:t>, nes kreipimasis neatitinka šiame įstatymo nustatytų reikalavimų – neaiškiai išdėstytas siūlymas.</w:t>
            </w:r>
          </w:p>
          <w:p w:rsidR="00D50C09" w:rsidRPr="002269A8" w:rsidRDefault="00D50C09" w:rsidP="002269A8">
            <w:pPr>
              <w:tabs>
                <w:tab w:val="left" w:pos="4962"/>
              </w:tabs>
              <w:spacing w:after="0" w:line="240" w:lineRule="auto"/>
              <w:ind w:firstLine="709"/>
              <w:jc w:val="both"/>
              <w:rPr>
                <w:rFonts w:ascii="Times New Roman" w:eastAsia="TimesNewRomanPSMT" w:hAnsi="Times New Roman"/>
              </w:rPr>
            </w:pPr>
          </w:p>
        </w:tc>
        <w:tc>
          <w:tcPr>
            <w:tcW w:w="2410" w:type="dxa"/>
          </w:tcPr>
          <w:p w:rsidR="00D50C09" w:rsidRPr="002269A8" w:rsidRDefault="00D50C09" w:rsidP="002269A8">
            <w:pPr>
              <w:tabs>
                <w:tab w:val="left" w:pos="4962"/>
              </w:tabs>
              <w:spacing w:after="0" w:line="240" w:lineRule="auto"/>
              <w:jc w:val="both"/>
              <w:rPr>
                <w:rFonts w:ascii="Times New Roman" w:hAnsi="Times New Roman"/>
              </w:rPr>
            </w:pPr>
          </w:p>
        </w:tc>
      </w:tr>
      <w:tr w:rsidR="000F026C" w:rsidRPr="002269A8" w:rsidTr="0043054C">
        <w:trPr>
          <w:gridAfter w:val="2"/>
          <w:wAfter w:w="4820" w:type="dxa"/>
          <w:trHeight w:val="897"/>
        </w:trPr>
        <w:tc>
          <w:tcPr>
            <w:tcW w:w="828" w:type="dxa"/>
          </w:tcPr>
          <w:p w:rsidR="000F026C" w:rsidRPr="002269A8" w:rsidRDefault="000F026C" w:rsidP="002269A8">
            <w:pPr>
              <w:tabs>
                <w:tab w:val="left" w:pos="4962"/>
              </w:tabs>
              <w:spacing w:after="0" w:line="240" w:lineRule="auto"/>
              <w:jc w:val="both"/>
              <w:rPr>
                <w:rFonts w:ascii="Times New Roman" w:hAnsi="Times New Roman"/>
              </w:rPr>
            </w:pPr>
            <w:r w:rsidRPr="002269A8">
              <w:rPr>
                <w:rFonts w:ascii="Times New Roman" w:hAnsi="Times New Roman"/>
              </w:rPr>
              <w:t>9.</w:t>
            </w:r>
          </w:p>
        </w:tc>
        <w:tc>
          <w:tcPr>
            <w:tcW w:w="1832" w:type="dxa"/>
          </w:tcPr>
          <w:p w:rsidR="000F026C" w:rsidRPr="002269A8" w:rsidRDefault="000F026C" w:rsidP="002269A8">
            <w:pPr>
              <w:tabs>
                <w:tab w:val="left" w:pos="4962"/>
              </w:tabs>
              <w:spacing w:after="0" w:line="240" w:lineRule="auto"/>
              <w:jc w:val="both"/>
              <w:rPr>
                <w:rFonts w:ascii="Times New Roman" w:hAnsi="Times New Roman"/>
              </w:rPr>
            </w:pPr>
            <w:r w:rsidRPr="002269A8">
              <w:rPr>
                <w:rFonts w:ascii="Times New Roman" w:hAnsi="Times New Roman"/>
              </w:rPr>
              <w:t>Olga</w:t>
            </w:r>
            <w:r w:rsidR="005C771A" w:rsidRPr="002269A8">
              <w:rPr>
                <w:rFonts w:ascii="Times New Roman" w:hAnsi="Times New Roman"/>
              </w:rPr>
              <w:t xml:space="preserve"> </w:t>
            </w:r>
            <w:proofErr w:type="spellStart"/>
            <w:r w:rsidR="005C771A" w:rsidRPr="002269A8">
              <w:rPr>
                <w:rFonts w:ascii="Times New Roman" w:hAnsi="Times New Roman"/>
              </w:rPr>
              <w:t>Ragova</w:t>
            </w:r>
            <w:proofErr w:type="spellEnd"/>
          </w:p>
        </w:tc>
        <w:tc>
          <w:tcPr>
            <w:tcW w:w="3118" w:type="dxa"/>
          </w:tcPr>
          <w:p w:rsidR="000F026C" w:rsidRPr="002269A8" w:rsidRDefault="005C771A" w:rsidP="002269A8">
            <w:pPr>
              <w:tabs>
                <w:tab w:val="left" w:pos="4962"/>
              </w:tabs>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bausmių vykdymo kodekso 94 straipsnio 2 dalies pakeitimo“.</w:t>
            </w:r>
          </w:p>
          <w:p w:rsidR="005C771A" w:rsidRPr="002269A8" w:rsidRDefault="005C771A" w:rsidP="002269A8">
            <w:pPr>
              <w:tabs>
                <w:tab w:val="left" w:pos="4962"/>
              </w:tabs>
              <w:spacing w:after="0" w:line="240" w:lineRule="auto"/>
              <w:jc w:val="both"/>
              <w:rPr>
                <w:rFonts w:ascii="Times New Roman" w:hAnsi="Times New Roman"/>
              </w:rPr>
            </w:pPr>
            <w:r w:rsidRPr="002269A8">
              <w:rPr>
                <w:rFonts w:ascii="Times New Roman" w:eastAsia="TimesNewRomanPSMT" w:hAnsi="Times New Roman"/>
              </w:rPr>
              <w:t>Pareiškėja</w:t>
            </w:r>
            <w:r w:rsidR="00312C49" w:rsidRPr="002269A8">
              <w:rPr>
                <w:rFonts w:ascii="Times New Roman" w:eastAsia="TimesNewRomanPSMT" w:hAnsi="Times New Roman"/>
              </w:rPr>
              <w:t xml:space="preserve"> siūlo pakeisti Bausmių vykdymo kodekso 94 straipsnio 2 dalį taip, kad teisę į ilgalaikius pasimatymus turėtų ir motina</w:t>
            </w:r>
            <w:r w:rsidR="00680A38" w:rsidRPr="002269A8">
              <w:rPr>
                <w:rFonts w:ascii="Times New Roman" w:eastAsia="TimesNewRomanPSMT" w:hAnsi="Times New Roman"/>
              </w:rPr>
              <w:t xml:space="preserve"> su sūnumi“ (j</w:t>
            </w:r>
            <w:r w:rsidR="00312C49" w:rsidRPr="002269A8">
              <w:rPr>
                <w:rFonts w:ascii="Times New Roman" w:eastAsia="TimesNewRomanPSMT" w:hAnsi="Times New Roman"/>
              </w:rPr>
              <w:t>i šiuo metu kali Panevėžio moterų kalėjime, o sūnus</w:t>
            </w:r>
            <w:r w:rsidR="00680A38" w:rsidRPr="002269A8">
              <w:rPr>
                <w:rFonts w:ascii="Times New Roman" w:eastAsia="TimesNewRomanPSMT" w:hAnsi="Times New Roman"/>
              </w:rPr>
              <w:t xml:space="preserve"> – </w:t>
            </w:r>
            <w:r w:rsidR="00312C49" w:rsidRPr="002269A8">
              <w:rPr>
                <w:rFonts w:ascii="Times New Roman" w:eastAsia="TimesNewRomanPSMT" w:hAnsi="Times New Roman"/>
              </w:rPr>
              <w:t xml:space="preserve">Marijampolės pataisos </w:t>
            </w:r>
            <w:r w:rsidR="00312C49" w:rsidRPr="002269A8">
              <w:rPr>
                <w:rFonts w:ascii="Times New Roman" w:eastAsia="TimesNewRomanPSMT" w:hAnsi="Times New Roman"/>
              </w:rPr>
              <w:lastRenderedPageBreak/>
              <w:t>namuose).</w:t>
            </w:r>
          </w:p>
        </w:tc>
        <w:tc>
          <w:tcPr>
            <w:tcW w:w="5954" w:type="dxa"/>
          </w:tcPr>
          <w:p w:rsidR="000F026C" w:rsidRPr="002269A8" w:rsidRDefault="00C66B1F" w:rsidP="002269A8">
            <w:pPr>
              <w:tabs>
                <w:tab w:val="left" w:pos="4962"/>
              </w:tabs>
              <w:spacing w:after="0" w:line="240" w:lineRule="auto"/>
              <w:ind w:firstLine="709"/>
              <w:jc w:val="both"/>
              <w:rPr>
                <w:rFonts w:ascii="Times New Roman" w:hAnsi="Times New Roman"/>
              </w:rPr>
            </w:pPr>
            <w:r w:rsidRPr="002269A8">
              <w:rPr>
                <w:rFonts w:ascii="Times New Roman" w:hAnsi="Times New Roman"/>
              </w:rPr>
              <w:lastRenderedPageBreak/>
              <w:t>Komisija 2014-03-12 priėmė sprendimą kreipimąsi pripažinti peticija ir priimti ją nagrinėti.</w:t>
            </w:r>
          </w:p>
          <w:p w:rsidR="007856B4" w:rsidRPr="002269A8" w:rsidRDefault="00552F7F" w:rsidP="002269A8">
            <w:pPr>
              <w:autoSpaceDE w:val="0"/>
              <w:autoSpaceDN w:val="0"/>
              <w:adjustRightInd w:val="0"/>
              <w:spacing w:after="0" w:line="240" w:lineRule="auto"/>
              <w:ind w:firstLine="709"/>
              <w:jc w:val="both"/>
              <w:rPr>
                <w:rFonts w:ascii="Times New Roman" w:hAnsi="Times New Roman"/>
                <w:color w:val="000000"/>
              </w:rPr>
            </w:pPr>
            <w:r w:rsidRPr="002269A8">
              <w:rPr>
                <w:rFonts w:ascii="Times New Roman" w:hAnsi="Times New Roman"/>
                <w:color w:val="000000"/>
              </w:rPr>
              <w:t>Komisija</w:t>
            </w:r>
            <w:r w:rsidR="007856B4" w:rsidRPr="002269A8">
              <w:rPr>
                <w:rFonts w:ascii="Times New Roman" w:hAnsi="Times New Roman"/>
                <w:color w:val="000000"/>
              </w:rPr>
              <w:t xml:space="preserve"> 2014-05-07 priėmė sprendimą atmesti peticijoje pateiktą pasiūlymą.</w:t>
            </w:r>
          </w:p>
          <w:p w:rsidR="00552F7F" w:rsidRPr="002269A8" w:rsidRDefault="007856B4" w:rsidP="002269A8">
            <w:pPr>
              <w:autoSpaceDE w:val="0"/>
              <w:autoSpaceDN w:val="0"/>
              <w:adjustRightInd w:val="0"/>
              <w:spacing w:after="0" w:line="240" w:lineRule="auto"/>
              <w:ind w:firstLine="709"/>
              <w:jc w:val="both"/>
              <w:rPr>
                <w:rFonts w:ascii="Times New Roman" w:hAnsi="Times New Roman"/>
              </w:rPr>
            </w:pPr>
            <w:r w:rsidRPr="002269A8">
              <w:rPr>
                <w:rFonts w:ascii="Times New Roman" w:hAnsi="Times New Roman"/>
                <w:color w:val="000000"/>
              </w:rPr>
              <w:t xml:space="preserve">Komisija </w:t>
            </w:r>
            <w:r w:rsidR="00552F7F" w:rsidRPr="002269A8">
              <w:rPr>
                <w:rFonts w:ascii="Times New Roman" w:hAnsi="Times New Roman"/>
                <w:color w:val="000000"/>
              </w:rPr>
              <w:t xml:space="preserve">tokį sprendimą priėmė, atsižvelgusi į </w:t>
            </w:r>
            <w:r w:rsidR="00552F7F" w:rsidRPr="002269A8">
              <w:rPr>
                <w:rFonts w:ascii="Times New Roman" w:hAnsi="Times New Roman"/>
              </w:rPr>
              <w:t>Lietuvos Respublikos teisingumo ministerijos pateiktą nuomonę ir dėl šių motyvų:</w:t>
            </w:r>
          </w:p>
          <w:p w:rsidR="00552F7F" w:rsidRPr="002269A8" w:rsidRDefault="00552F7F"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 xml:space="preserve">1) Lietuvoje laisvės atėmimo bausmės vykdymo sistema orientuota į asmenų, padariusių nusikalstamas veikas, pavojingumo laipsnį ir pobūdį. Kuo didesnė rizika, kad asmuo </w:t>
            </w:r>
            <w:r w:rsidRPr="002269A8">
              <w:rPr>
                <w:rFonts w:ascii="Times New Roman" w:eastAsia="TimesNewRomanPSMT" w:hAnsi="Times New Roman"/>
              </w:rPr>
              <w:lastRenderedPageBreak/>
              <w:t>padarys naują nusikalstamą veiką, ar kuo sunkesnis asmens padarytas nusikaltimas, tuo griežtesnis nuteistojo izoliavimo nuo visuomenės laipsnis. Nuo to priklauso ir nuteistojo laisvės atėmimo bausme teisinė padėtis, t. y. teisių ir pareigų apimtis, įskaitant ir nuteistajam suteikiamus pasimatymus. Šiomis nuostatomis siekiama bendrosios nusikaltimų prevencijos, informuojant nuteistuosius ir jų artimuosius, kad jie laikytųsi visuomenėje priimtinų normų ir tuo pačiu nedarytų teisės pažeidimų. Jei ši sistema nepadaro poveikio kai kuriems asmenims ar nuteistųjų artimiesiems, šių asmenų izoliacijos laipsnis griežtėja. Jei nuteistojo vaikas ar kitas artimas giminaitis padaro nusikaltimą, už kurį jam paskiriama laisvės atėmimo bausmė, jie neturi teisės į pasimatymus. Taigi asmenys turi žinoti ir suvokti, o nuteistieji, atliekantys laisvės atėmimo bausmę, ir įspėti savo artimuosius, kokios jų pasekmės laukia, jei jie darys nusikalstamas veikas;</w:t>
            </w:r>
          </w:p>
          <w:p w:rsidR="00552F7F" w:rsidRPr="002269A8" w:rsidRDefault="00552F7F"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2) BVK 94 straipsnio 6 dalyje sutuoktiniams, kurie abu atlieka laisvės atėmimo bausmę, teisė į ilgalaikius pasimatymus numatyta, siekiant mažinti prielaidas santuokos nutraukimui, nes pagal statistinius duomenis santuokos su nuteistais laisvės atėmimo bausme asmenimis išyra kelis kartus dažniau nei laisvėje;</w:t>
            </w:r>
          </w:p>
          <w:p w:rsidR="00552F7F" w:rsidRPr="002269A8" w:rsidRDefault="00552F7F"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3) pareiškėja klaidingai teigia, kad vien tik susirašinėjimu artimieji giminaičiai, kurie atlieka laisvės atėmimo bausmę, gali palaikyti ryšį. BVK 104 straipsnyje</w:t>
            </w:r>
            <w:r w:rsidRPr="002269A8">
              <w:rPr>
                <w:rFonts w:ascii="Times New Roman" w:eastAsia="CenturyGothic" w:hAnsi="Times New Roman"/>
              </w:rPr>
              <w:t xml:space="preserve"> </w:t>
            </w:r>
            <w:r w:rsidRPr="002269A8">
              <w:rPr>
                <w:rFonts w:ascii="Times New Roman" w:eastAsia="TimesNewRomanPSMT" w:hAnsi="Times New Roman"/>
              </w:rPr>
              <w:t xml:space="preserve">yra įtvirtinta galimybė nuteistiesiems trims paroms parvykti į namus. Šis leidimas gali būti suteikiamas nuteistiesiems, laikomiems pataisos įstaigose lengvosios ir paprastosios grupių sąlygomis ir atlikusiems ne mažiau kaip pusę, o nepilnamečiams – ne mažiau kaip vieną trečdalį teismo paskirtos bausmės. Leidimą vieną kartą per tris mėnesius trims paroms parvykti į namus įsakymu duoda pataisos įstaigos direktorius, atsižvelgdamas į nuteistojo asmenybę, į tai, kokia bausmės dalis atlikta, į nuteistojo elgesį bausmės atlikimo metu. Šis trumpalaikės išvykos laikas įskaitomas į bausmės atlikimo laiką. Kelionės išlaidas apmoka </w:t>
            </w:r>
            <w:r w:rsidRPr="002269A8">
              <w:rPr>
                <w:rFonts w:ascii="Times New Roman" w:eastAsia="TimesNewRomanPSMT" w:hAnsi="Times New Roman"/>
              </w:rPr>
              <w:lastRenderedPageBreak/>
              <w:t>pats nuteistasis arba jo artimieji giminaičiai;</w:t>
            </w:r>
          </w:p>
          <w:p w:rsidR="00552F7F" w:rsidRPr="002269A8" w:rsidRDefault="00552F7F"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4) numačius teisę į ilgalaikius pasimatymus nuteistiesiems su vaikais, kurie taip pat atlieka laisvės atėmimo bausmę, tektų tokią teisę numatyti ir pasimatymams su kitais artimaisiais giminaičiais, kurie atlieka laisvės atėmimo bausmę;</w:t>
            </w:r>
          </w:p>
          <w:p w:rsidR="00552F7F" w:rsidRPr="002269A8" w:rsidRDefault="00552F7F"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5) daugelyje Europos Sąjungos valstybių ilgalaikiai pasimatymai nuteistiesiems nesuteikiami;</w:t>
            </w:r>
          </w:p>
          <w:p w:rsidR="00552F7F" w:rsidRPr="002269A8" w:rsidRDefault="00552F7F"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 xml:space="preserve">6) pareiškėja siūlo papildyti BVK 94 straipsnio 2 dalį nuostatomis dėl ilgalaikių pasimatymų suteikimo, tačiau BVK 94 straipsnio 2 dalis reguliuoja nuteistųjų trumpalaikių pasimatymų vykdymo tvarką. Ilgalaikių pasimatymų suteikimo tvarką nustato BVK 94 straipsnio 1, 3, 4, 6 ir 7 dalys. </w:t>
            </w:r>
          </w:p>
          <w:p w:rsidR="00552F7F" w:rsidRPr="002269A8" w:rsidRDefault="00552F7F" w:rsidP="002269A8">
            <w:pPr>
              <w:tabs>
                <w:tab w:val="left" w:pos="4962"/>
              </w:tabs>
              <w:spacing w:after="0" w:line="240" w:lineRule="auto"/>
              <w:ind w:firstLine="709"/>
              <w:jc w:val="both"/>
              <w:rPr>
                <w:rFonts w:ascii="Times New Roman" w:eastAsia="TimesNewRomanPSMT" w:hAnsi="Times New Roman"/>
              </w:rPr>
            </w:pPr>
          </w:p>
        </w:tc>
        <w:tc>
          <w:tcPr>
            <w:tcW w:w="2410" w:type="dxa"/>
          </w:tcPr>
          <w:p w:rsidR="000F026C" w:rsidRPr="002269A8" w:rsidRDefault="006E7843"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Seimas 2014-05-13 priėmė Seimo protokolinį nutarimą atmesti peticijoje pateiktą pasiūlymą. Šis Seimo sprendimas yra galutinis ir neskundžiamas.</w:t>
            </w:r>
          </w:p>
        </w:tc>
      </w:tr>
      <w:tr w:rsidR="00383FD3" w:rsidRPr="002269A8" w:rsidTr="0043054C">
        <w:trPr>
          <w:gridAfter w:val="2"/>
          <w:wAfter w:w="4820" w:type="dxa"/>
          <w:trHeight w:val="897"/>
        </w:trPr>
        <w:tc>
          <w:tcPr>
            <w:tcW w:w="828" w:type="dxa"/>
          </w:tcPr>
          <w:p w:rsidR="00383FD3" w:rsidRPr="002269A8" w:rsidRDefault="000F026C"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10.</w:t>
            </w:r>
          </w:p>
        </w:tc>
        <w:tc>
          <w:tcPr>
            <w:tcW w:w="1832" w:type="dxa"/>
          </w:tcPr>
          <w:p w:rsidR="00383FD3" w:rsidRPr="002269A8" w:rsidRDefault="000F026C" w:rsidP="002269A8">
            <w:pPr>
              <w:tabs>
                <w:tab w:val="left" w:pos="4962"/>
              </w:tabs>
              <w:spacing w:after="0" w:line="240" w:lineRule="auto"/>
              <w:jc w:val="both"/>
              <w:rPr>
                <w:rFonts w:ascii="Times New Roman" w:hAnsi="Times New Roman"/>
              </w:rPr>
            </w:pPr>
            <w:r w:rsidRPr="002269A8">
              <w:rPr>
                <w:rFonts w:ascii="Times New Roman" w:hAnsi="Times New Roman"/>
              </w:rPr>
              <w:t>Algirdas Glinskis ir kiti pareiškėjai</w:t>
            </w:r>
          </w:p>
          <w:p w:rsidR="00DE335D" w:rsidRPr="002269A8" w:rsidRDefault="00DE335D" w:rsidP="002269A8">
            <w:pPr>
              <w:tabs>
                <w:tab w:val="left" w:pos="4962"/>
              </w:tabs>
              <w:spacing w:after="0" w:line="240" w:lineRule="auto"/>
              <w:jc w:val="both"/>
              <w:rPr>
                <w:rFonts w:ascii="Times New Roman" w:hAnsi="Times New Roman"/>
              </w:rPr>
            </w:pPr>
            <w:r w:rsidRPr="002269A8">
              <w:rPr>
                <w:rFonts w:ascii="Times New Roman" w:hAnsi="Times New Roman"/>
              </w:rPr>
              <w:t>(42)</w:t>
            </w:r>
          </w:p>
        </w:tc>
        <w:tc>
          <w:tcPr>
            <w:tcW w:w="3118" w:type="dxa"/>
          </w:tcPr>
          <w:p w:rsidR="00383FD3" w:rsidRPr="002269A8" w:rsidRDefault="000F026C" w:rsidP="002269A8">
            <w:pPr>
              <w:tabs>
                <w:tab w:val="left" w:pos="4962"/>
              </w:tabs>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 xml:space="preserve">„Dėl marihuanos legalizavimo arba </w:t>
            </w:r>
            <w:proofErr w:type="spellStart"/>
            <w:r w:rsidRPr="002269A8">
              <w:rPr>
                <w:rFonts w:ascii="Times New Roman" w:eastAsia="TimesNewRomanPSMT" w:hAnsi="Times New Roman"/>
              </w:rPr>
              <w:t>dekriminalizavimo</w:t>
            </w:r>
            <w:proofErr w:type="spellEnd"/>
            <w:r w:rsidRPr="002269A8">
              <w:rPr>
                <w:rFonts w:ascii="Times New Roman" w:eastAsia="TimesNewRomanPSMT" w:hAnsi="Times New Roman"/>
              </w:rPr>
              <w:t xml:space="preserve"> Lietuvos Respublikoje“.</w:t>
            </w:r>
          </w:p>
          <w:p w:rsidR="000F026C" w:rsidRPr="002269A8" w:rsidRDefault="000F026C" w:rsidP="002269A8">
            <w:pPr>
              <w:tabs>
                <w:tab w:val="left" w:pos="4962"/>
              </w:tabs>
              <w:autoSpaceDE w:val="0"/>
              <w:autoSpaceDN w:val="0"/>
              <w:adjustRightInd w:val="0"/>
              <w:spacing w:after="0" w:line="240" w:lineRule="auto"/>
              <w:jc w:val="both"/>
              <w:rPr>
                <w:rFonts w:ascii="Times New Roman" w:hAnsi="Times New Roman"/>
              </w:rPr>
            </w:pPr>
            <w:r w:rsidRPr="002269A8">
              <w:rPr>
                <w:rFonts w:ascii="Times New Roman" w:eastAsia="TimesNewRomanPSMT" w:hAnsi="Times New Roman"/>
              </w:rPr>
              <w:t xml:space="preserve">Pareiškėjai </w:t>
            </w:r>
            <w:r w:rsidRPr="002269A8">
              <w:rPr>
                <w:rFonts w:ascii="Times New Roman" w:hAnsi="Times New Roman"/>
              </w:rPr>
              <w:t>„</w:t>
            </w:r>
            <w:r w:rsidRPr="002269A8">
              <w:rPr>
                <w:rFonts w:ascii="Times New Roman" w:eastAsia="TimesNewRomanPSMT" w:hAnsi="Times New Roman"/>
                <w:lang w:eastAsia="lt-LT"/>
              </w:rPr>
              <w:t>ragina žmones įsigilinti į temą ir daugiau pasidomėti apie kanapes“, siūlo „keisti pažiūras ir bandyti padaryti Lietuvą šviesesniu kraštu“, tikisi, kad užvirs protinga ir argumentuota diskusija, kuri nebus vien tik valstybės paistalu apie marihuaną kratinys...“.</w:t>
            </w:r>
          </w:p>
          <w:p w:rsidR="000F026C" w:rsidRPr="002269A8" w:rsidRDefault="000F026C" w:rsidP="002269A8">
            <w:pPr>
              <w:tabs>
                <w:tab w:val="left" w:pos="4962"/>
              </w:tabs>
              <w:autoSpaceDE w:val="0"/>
              <w:autoSpaceDN w:val="0"/>
              <w:adjustRightInd w:val="0"/>
              <w:spacing w:after="0" w:line="240" w:lineRule="auto"/>
              <w:jc w:val="both"/>
              <w:rPr>
                <w:rFonts w:ascii="Times New Roman" w:hAnsi="Times New Roman"/>
              </w:rPr>
            </w:pPr>
          </w:p>
        </w:tc>
        <w:tc>
          <w:tcPr>
            <w:tcW w:w="5954" w:type="dxa"/>
          </w:tcPr>
          <w:p w:rsidR="005E12A2" w:rsidRPr="002269A8" w:rsidRDefault="005E12A2" w:rsidP="002269A8">
            <w:pPr>
              <w:tabs>
                <w:tab w:val="left" w:pos="4962"/>
              </w:tabs>
              <w:autoSpaceDE w:val="0"/>
              <w:autoSpaceDN w:val="0"/>
              <w:adjustRightInd w:val="0"/>
              <w:spacing w:after="0" w:line="240" w:lineRule="auto"/>
              <w:ind w:firstLine="567"/>
              <w:jc w:val="both"/>
              <w:rPr>
                <w:rFonts w:ascii="Times New Roman" w:hAnsi="Times New Roman"/>
              </w:rPr>
            </w:pPr>
            <w:r w:rsidRPr="002269A8">
              <w:rPr>
                <w:rFonts w:ascii="Times New Roman" w:hAnsi="Times New Roman"/>
              </w:rPr>
              <w:t>Komisija 2014-03-12 priėmė sprendimą kreipimosi nenagrinėti Peticijų įstatymo nustatyta tvarka, kadangi jis neatitinka šio įstatymo nustatytų reikalavimų: nenurodytas pareiškėjo (ų) vardas, pavardė, gyvenamosios vietos adresas, pareiškėjų atstovo vardas, pavardė, gyvenamosios vietos adresas. Be to, peticijoje pateikiami pasiūlymai, kurių tenkinimui nereikia keisti, papildyti, pripažinti netekusiu galios jau galiojantį teisės aktą ar priimti naują teisės aktą.</w:t>
            </w:r>
          </w:p>
          <w:p w:rsidR="00383FD3" w:rsidRPr="002269A8" w:rsidRDefault="00383FD3" w:rsidP="002269A8">
            <w:pPr>
              <w:tabs>
                <w:tab w:val="left" w:pos="4962"/>
              </w:tabs>
              <w:spacing w:after="0" w:line="240" w:lineRule="auto"/>
              <w:ind w:firstLine="709"/>
              <w:jc w:val="both"/>
              <w:rPr>
                <w:rFonts w:ascii="Times New Roman" w:eastAsia="TimesNewRomanPSMT" w:hAnsi="Times New Roman"/>
              </w:rPr>
            </w:pPr>
          </w:p>
        </w:tc>
        <w:tc>
          <w:tcPr>
            <w:tcW w:w="2410" w:type="dxa"/>
          </w:tcPr>
          <w:p w:rsidR="00383FD3" w:rsidRPr="002269A8" w:rsidRDefault="00383FD3" w:rsidP="002269A8">
            <w:pPr>
              <w:tabs>
                <w:tab w:val="left" w:pos="4962"/>
              </w:tabs>
              <w:spacing w:after="0" w:line="240" w:lineRule="auto"/>
              <w:jc w:val="both"/>
              <w:rPr>
                <w:rFonts w:ascii="Times New Roman" w:hAnsi="Times New Roman"/>
              </w:rPr>
            </w:pPr>
          </w:p>
        </w:tc>
      </w:tr>
      <w:tr w:rsidR="00220403" w:rsidRPr="002269A8" w:rsidTr="0043054C">
        <w:trPr>
          <w:gridAfter w:val="2"/>
          <w:wAfter w:w="4820" w:type="dxa"/>
          <w:trHeight w:val="897"/>
        </w:trPr>
        <w:tc>
          <w:tcPr>
            <w:tcW w:w="828" w:type="dxa"/>
          </w:tcPr>
          <w:p w:rsidR="00220403" w:rsidRPr="002269A8" w:rsidRDefault="00220403" w:rsidP="002269A8">
            <w:pPr>
              <w:tabs>
                <w:tab w:val="left" w:pos="4962"/>
              </w:tabs>
              <w:spacing w:after="0" w:line="240" w:lineRule="auto"/>
              <w:jc w:val="both"/>
              <w:rPr>
                <w:rFonts w:ascii="Times New Roman" w:hAnsi="Times New Roman"/>
              </w:rPr>
            </w:pPr>
            <w:r w:rsidRPr="002269A8">
              <w:rPr>
                <w:rFonts w:ascii="Times New Roman" w:hAnsi="Times New Roman"/>
              </w:rPr>
              <w:t>11.</w:t>
            </w:r>
          </w:p>
        </w:tc>
        <w:tc>
          <w:tcPr>
            <w:tcW w:w="1832" w:type="dxa"/>
          </w:tcPr>
          <w:p w:rsidR="00220403" w:rsidRPr="002269A8" w:rsidRDefault="00F57409"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F56825" w:rsidRPr="002269A8" w:rsidRDefault="00F56825" w:rsidP="002269A8">
            <w:pPr>
              <w:tabs>
                <w:tab w:val="left" w:pos="4962"/>
              </w:tabs>
              <w:spacing w:after="0" w:line="240" w:lineRule="auto"/>
              <w:jc w:val="both"/>
              <w:rPr>
                <w:rFonts w:ascii="Times New Roman" w:hAnsi="Times New Roman"/>
              </w:rPr>
            </w:pPr>
            <w:r w:rsidRPr="002269A8">
              <w:rPr>
                <w:rFonts w:ascii="Times New Roman" w:hAnsi="Times New Roman"/>
              </w:rPr>
              <w:t>„Dėl Lietuvos Respublikos alkoholio kontrolės įstatymo 23 ir 29 straipsnių pakeitimo“.</w:t>
            </w:r>
          </w:p>
          <w:p w:rsidR="00220403" w:rsidRPr="002269A8" w:rsidRDefault="00F56825" w:rsidP="002269A8">
            <w:pPr>
              <w:tabs>
                <w:tab w:val="left" w:pos="4962"/>
              </w:tabs>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hAnsi="Times New Roman"/>
              </w:rPr>
              <w:t>Pareiškėjas siūlo</w:t>
            </w:r>
            <w:r w:rsidR="00C72DFC" w:rsidRPr="002269A8">
              <w:rPr>
                <w:rFonts w:ascii="Times New Roman" w:hAnsi="Times New Roman"/>
              </w:rPr>
              <w:t xml:space="preserve"> papildyti Alkoholio kontrolės įstatymo 23 straipsnį 4 dalimi, skelbiančia, kad</w:t>
            </w:r>
            <w:r w:rsidR="00C72DFC" w:rsidRPr="002269A8">
              <w:rPr>
                <w:rFonts w:ascii="Times New Roman" w:eastAsia="TimesNewRomanPSMT" w:hAnsi="Times New Roman"/>
              </w:rPr>
              <w:t xml:space="preserve"> „</w:t>
            </w:r>
            <w:r w:rsidR="00C72DFC" w:rsidRPr="002269A8">
              <w:rPr>
                <w:rFonts w:ascii="Times New Roman" w:hAnsi="Times New Roman"/>
                <w:bCs/>
              </w:rPr>
              <w:t xml:space="preserve">Visos įmonės, gaminančios ar importuojančios </w:t>
            </w:r>
            <w:r w:rsidR="00C72DFC" w:rsidRPr="002269A8">
              <w:rPr>
                <w:rFonts w:ascii="Times New Roman" w:hAnsi="Times New Roman"/>
                <w:bCs/>
              </w:rPr>
              <w:lastRenderedPageBreak/>
              <w:t xml:space="preserve">alkoholinius gėrimus į Lietuvos Respublikos teritoriją, </w:t>
            </w:r>
            <w:r w:rsidR="00C72DFC" w:rsidRPr="002269A8">
              <w:rPr>
                <w:rFonts w:ascii="Times New Roman" w:hAnsi="Times New Roman"/>
              </w:rPr>
              <w:t>privalo parengti reklaminę informaciją apie alkoholinius gėrimus, jų daromą žalą sveikatai ir ūkiui, taip pat sveikatai palankios aplinkos, užkertančios kelią alkoholio vartojimo daromai žalai, kūrimą bei sveikos gyvensenos puoselėjimą“, taip pat pakeisti minėto įstatymo 29 straipsnio 2 dalies 1 ir 3 punktus.</w:t>
            </w:r>
          </w:p>
        </w:tc>
        <w:tc>
          <w:tcPr>
            <w:tcW w:w="5954" w:type="dxa"/>
          </w:tcPr>
          <w:p w:rsidR="00220403" w:rsidRPr="002269A8" w:rsidRDefault="003701C8" w:rsidP="002269A8">
            <w:pPr>
              <w:tabs>
                <w:tab w:val="left" w:pos="4962"/>
              </w:tabs>
              <w:autoSpaceDE w:val="0"/>
              <w:autoSpaceDN w:val="0"/>
              <w:adjustRightInd w:val="0"/>
              <w:spacing w:after="0" w:line="240" w:lineRule="auto"/>
              <w:ind w:firstLine="567"/>
              <w:jc w:val="both"/>
              <w:rPr>
                <w:rFonts w:ascii="Times New Roman" w:hAnsi="Times New Roman"/>
              </w:rPr>
            </w:pPr>
            <w:r w:rsidRPr="002269A8">
              <w:rPr>
                <w:rFonts w:ascii="Times New Roman" w:hAnsi="Times New Roman"/>
              </w:rPr>
              <w:lastRenderedPageBreak/>
              <w:t>Komisija 2014-03-26 priėmė sprendimą kreipimąsi pripažinti peticija ir priimti ją nagrinėti.</w:t>
            </w:r>
          </w:p>
          <w:p w:rsidR="007856B4" w:rsidRPr="002269A8" w:rsidRDefault="007856B4" w:rsidP="002269A8">
            <w:pPr>
              <w:autoSpaceDE w:val="0"/>
              <w:autoSpaceDN w:val="0"/>
              <w:adjustRightInd w:val="0"/>
              <w:spacing w:after="0" w:line="240" w:lineRule="auto"/>
              <w:ind w:firstLine="709"/>
              <w:jc w:val="both"/>
              <w:rPr>
                <w:rFonts w:ascii="Times New Roman" w:hAnsi="Times New Roman"/>
                <w:color w:val="000000"/>
              </w:rPr>
            </w:pPr>
            <w:r w:rsidRPr="002269A8">
              <w:rPr>
                <w:rFonts w:ascii="Times New Roman" w:hAnsi="Times New Roman"/>
                <w:color w:val="000000"/>
              </w:rPr>
              <w:t>Komisija 2014-05-07 priėmė sprendimą atmesti peticijoje pateiktus pasiūlymus.</w:t>
            </w:r>
          </w:p>
          <w:p w:rsidR="00225FDD" w:rsidRPr="002269A8" w:rsidRDefault="007856B4"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hAnsi="Times New Roman"/>
                <w:color w:val="000000"/>
              </w:rPr>
              <w:t xml:space="preserve">Komisija tokį sprendimą priėmė, atsižvelgusi į </w:t>
            </w:r>
            <w:r w:rsidR="00225FDD" w:rsidRPr="002269A8">
              <w:rPr>
                <w:rFonts w:ascii="Times New Roman" w:hAnsi="Times New Roman"/>
              </w:rPr>
              <w:t>Lietuvos Respublikos sveikatos apsaugos ministerijos ir Lietuvos Respublikos ūkio ministerijos pateiktas nuomones ir į tai, kad</w:t>
            </w:r>
            <w:r w:rsidR="00225FDD" w:rsidRPr="002269A8">
              <w:rPr>
                <w:rFonts w:ascii="Times New Roman" w:eastAsia="TimesNewRomanPSMT" w:hAnsi="Times New Roman"/>
              </w:rPr>
              <w:t xml:space="preserve"> visuomenei turi būti pateikiama objektyvi, nešališka ir teisinga, </w:t>
            </w:r>
            <w:r w:rsidR="00225FDD" w:rsidRPr="002269A8">
              <w:rPr>
                <w:rFonts w:ascii="Times New Roman" w:eastAsia="TimesNewRomanPSMT" w:hAnsi="Times New Roman"/>
              </w:rPr>
              <w:lastRenderedPageBreak/>
              <w:t>moksliniais įrodymais pagrįsta informacija apie alkoholio žalą ir sveiką gyvenseną, taip pat į tai, kad parengti tokią informaciją ūkio subjektai neturi kompetencijos.</w:t>
            </w:r>
          </w:p>
          <w:p w:rsidR="00225FDD" w:rsidRPr="002269A8" w:rsidRDefault="00225FDD"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Šiuo metu Įstatymo 23 straipsnyje visuomenės informavimo </w:t>
            </w:r>
            <w:r w:rsidRPr="002269A8">
              <w:rPr>
                <w:rFonts w:ascii="Times New Roman" w:hAnsi="Times New Roman"/>
                <w:bCs/>
              </w:rPr>
              <w:t>ir</w:t>
            </w:r>
            <w:r w:rsidRPr="002269A8">
              <w:rPr>
                <w:rFonts w:ascii="Times New Roman" w:hAnsi="Times New Roman"/>
                <w:b/>
                <w:bCs/>
              </w:rPr>
              <w:t xml:space="preserve"> </w:t>
            </w:r>
            <w:r w:rsidRPr="002269A8">
              <w:rPr>
                <w:rFonts w:ascii="Times New Roman" w:eastAsia="TimesNewRomanPSMT" w:hAnsi="Times New Roman"/>
              </w:rPr>
              <w:t xml:space="preserve">švietimo apie alkoholį ir jo sukeliamą žalą funkcijos yra paskirtos Švietimo ir mokslo ministerijai bei Sveikatos apsaugos ministerijai. Be to, Alkoholio ir tabako kontrolės programoje, patvirtintoje Lietuvos Respublikos Vyriausybės 2011 m. rugsėjo 14 d. nutarimu Nr. 1080, vienas iš nustatytų uždavinių – glaudžiai bendradarbiaujant su nevyriausybinėmis organizacijomis, bendruomenėmis, visuomenės informavimo priemonėmis, ugdyti neigiamą visuomenės požiūrį </w:t>
            </w:r>
            <w:r w:rsidRPr="002269A8">
              <w:rPr>
                <w:rFonts w:ascii="Times New Roman" w:hAnsi="Times New Roman"/>
                <w:iCs/>
              </w:rPr>
              <w:t>į</w:t>
            </w:r>
            <w:r w:rsidRPr="002269A8">
              <w:rPr>
                <w:rFonts w:ascii="Times New Roman" w:hAnsi="Times New Roman"/>
                <w:i/>
                <w:iCs/>
              </w:rPr>
              <w:t xml:space="preserve"> </w:t>
            </w:r>
            <w:r w:rsidRPr="002269A8">
              <w:rPr>
                <w:rFonts w:ascii="Times New Roman" w:eastAsia="TimesNewRomanPSMT" w:hAnsi="Times New Roman"/>
              </w:rPr>
              <w:t>tabako ir alkoholio vartojimą, gerinti jos informuotumą ir švietimą šiais klausimais. Šiam uždaviniui įgyvendinti numatytos konkrečios priemonės, kurias paskirta vykdyti Sveikatos apsaugos ministerijai, Švietimo ir mokslo ministerijai bei Narkotikų, tabako ir alkoholio kontrolės departamentui. Taigi visuomenės švietimas ir informavimas apie alkoholio vartojimo sukeliamą žalą sveikatai šiuo metu teisės aktais yra pavestas minėtoms valstybės institucijoms, turinčioms kompetenciją šiose srityse, atitinkamų specialistų ir reikiamų žinių.</w:t>
            </w:r>
          </w:p>
          <w:p w:rsidR="00225FDD" w:rsidRPr="002269A8" w:rsidRDefault="00225FDD"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Šiuo metu Įstatyme yra nustatytas draudimas reklamuoti alkoholį laikraščių ir jų savarankiškų priedų, žurnalų bei knygų išorinėse viršelių pusėse, o vaikams ir paaugliams skirtuose laikraščiuose, žurnaluose, knygose, televizijos ir radijo programose alkoholio reklama apskritai yra draudžiama. Laikraščius, žurnalus ir knygas, skirtus ne vaikams ar paaugliams, skaito tik tikslinė suaugusių auditorija, kuriai jie skirti, todėl reklama šių leidinių viduje reikšmingos įtakos vaitojimo paplitimui neturi ir neturėtų būti uždrausta.</w:t>
            </w:r>
          </w:p>
          <w:p w:rsidR="00225FDD" w:rsidRPr="002269A8" w:rsidRDefault="00225FDD"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Įstatyme (daugumoje Europos Sąjungos valstybių narių taip pat) yra nustatytas dalinis alkoholio reklamos ribojimas radijuje ir televizijoje, t. y. tokia reklama draudžiama nuo 6 val. iki 23 val. Be to, nustatyti ir kiti griežti alkoholio reklamos </w:t>
            </w:r>
            <w:r w:rsidRPr="002269A8">
              <w:rPr>
                <w:rFonts w:ascii="Times New Roman" w:eastAsia="TimesNewRomanPSMT" w:hAnsi="Times New Roman"/>
              </w:rPr>
              <w:lastRenderedPageBreak/>
              <w:t>apribojimai, taikomi bet kokiomis priemonėmis skleidžiamai reklamai, įskaitant reklamą televizijoje: draudžiama reklama, skirta vaikams ir paaugliams iki 18 m., reklama, kurioje dalyvauja asmenys iki 18 metų, sportininkai, gydytojai, politikai, meno ir mokslo įžymybės, reklama, kuri sieja alkoholio vartojimą su fizinės būklės pagerėjimu, asmeninių problemų sprendimu, stimuliuojančiomis, raminančiomis ir kitomis gydomosiomis savybėmis, reklama, palankiai vaizduojanti nesaikingą alkoholinių gėrimų vartojimą ar neigiamai atsiliepianti apie abstinenciją ir saikingumą, pateikianti neteisingą ir (ar) klaidinančią informaciją apie alkoholinius gėrimus ir kt.</w:t>
            </w:r>
          </w:p>
          <w:p w:rsidR="00225FDD" w:rsidRPr="002269A8" w:rsidRDefault="00225FDD"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Įstatymo 29 straipsnio, numatančio alkoholio reklamos ribojimus, nuostatos yra suderintos su 1989 m. gegužės 5 d. Europos konvencijos dėl televizijos be sienų ir su 2010 m. kovo 10 d. Europos Parlamento ir Tarybos Audiovizualinės žiniasklaidos paslaugų direktyvos Nr. 2010/13/ES nuostatomis dėl reikalavimų alkoholinių gėrimų reklamai. Minėta konvencija ir direktyva nustato reikalavimus tik per televiziją transliuojamai reklamai, tačiau Įstatyme šie reikalavimai yra sugriežtinti ir taikomi visai alkoholio reklamai, nepriklausomai, nuo to, kuriomis reklamos perdavimo priemonėmis ji yra skelbiama.</w:t>
            </w:r>
          </w:p>
          <w:p w:rsidR="00225FDD" w:rsidRPr="002269A8" w:rsidRDefault="00225FDD"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2007 m. rugsėjo 5 d. Europos Parlamentas priėmė rezoliuciją dėl ES strategijos remti valstybes nares mažinant alkoholio daromą žalą. Europos Parlamento rezoliucijoje konstatuojama, kad siekiant efektyvumo, pirmiausia reikia įgyvendinti įrodymais grindžiamas alkoholio politikos priemones, taip pat akcentuojama, kad kovoti reikia ne prieš vartojimą apskritai, bet prieš žalingą ir pavojingą alkoholio vartojimą. Europos Parlamentas atmetė Žaliųjų frakcijos siūlytą pataisą, kurioje buvo raginama skatinti visišką alkoholio reklamos draudimą ir nurodė, kad nerizikingo alkoholio vartojimo gairės gali būti nubrėžtos valstybėse narėse.</w:t>
            </w:r>
          </w:p>
          <w:p w:rsidR="00225FDD" w:rsidRPr="002269A8" w:rsidRDefault="00225FDD"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Sveikatos apsaugos ministerija 2014 m. vasario 24 d. pateikė Lietuvos Respublikos Vyriausybei pasiūlymus dėl </w:t>
            </w:r>
            <w:r w:rsidRPr="002269A8">
              <w:rPr>
                <w:rFonts w:ascii="Times New Roman" w:eastAsia="TimesNewRomanPSMT" w:hAnsi="Times New Roman"/>
              </w:rPr>
              <w:lastRenderedPageBreak/>
              <w:t>efektyvių, moksliniais įrodymais pagrįstų priemonių, susijusių su alkoholio vartojimo ribojimu. Juose siūloma priimant sprendimus dėl alkoholio vartojimo sumažinimo svarstyti galimybę siekti visiško alkoholinių gėrimų reklamos bei rėmimo draudimo Lietuvoje.</w:t>
            </w:r>
          </w:p>
          <w:p w:rsidR="007856B4" w:rsidRPr="002269A8" w:rsidRDefault="007856B4" w:rsidP="002269A8">
            <w:pPr>
              <w:tabs>
                <w:tab w:val="left" w:pos="4962"/>
              </w:tabs>
              <w:autoSpaceDE w:val="0"/>
              <w:autoSpaceDN w:val="0"/>
              <w:adjustRightInd w:val="0"/>
              <w:spacing w:after="0" w:line="240" w:lineRule="auto"/>
              <w:ind w:firstLine="567"/>
              <w:jc w:val="both"/>
              <w:rPr>
                <w:rFonts w:ascii="Times New Roman" w:hAnsi="Times New Roman"/>
              </w:rPr>
            </w:pPr>
          </w:p>
        </w:tc>
        <w:tc>
          <w:tcPr>
            <w:tcW w:w="2410" w:type="dxa"/>
          </w:tcPr>
          <w:p w:rsidR="00220403" w:rsidRPr="002269A8" w:rsidRDefault="006E7843"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Seimas 2014-05-13 priėmė Seimo protokolinį nutarimą atmesti peticijoje pateiktus pasiūlymus. Šis Seimo sprendimas yra galutinis ir neskundžiamas.</w:t>
            </w:r>
          </w:p>
        </w:tc>
      </w:tr>
      <w:tr w:rsidR="00C72DFC" w:rsidRPr="002269A8" w:rsidTr="0043054C">
        <w:trPr>
          <w:gridAfter w:val="2"/>
          <w:wAfter w:w="4820" w:type="dxa"/>
          <w:trHeight w:val="897"/>
        </w:trPr>
        <w:tc>
          <w:tcPr>
            <w:tcW w:w="828" w:type="dxa"/>
          </w:tcPr>
          <w:p w:rsidR="00C72DFC" w:rsidRPr="002269A8" w:rsidRDefault="00C72DFC"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 xml:space="preserve">12. </w:t>
            </w:r>
          </w:p>
        </w:tc>
        <w:tc>
          <w:tcPr>
            <w:tcW w:w="1832" w:type="dxa"/>
          </w:tcPr>
          <w:p w:rsidR="00C72DFC" w:rsidRPr="002269A8" w:rsidRDefault="00C72DFC" w:rsidP="002269A8">
            <w:pPr>
              <w:tabs>
                <w:tab w:val="left" w:pos="4962"/>
              </w:tabs>
              <w:spacing w:after="0" w:line="240" w:lineRule="auto"/>
              <w:jc w:val="both"/>
              <w:rPr>
                <w:rFonts w:ascii="Times New Roman" w:hAnsi="Times New Roman"/>
              </w:rPr>
            </w:pPr>
            <w:r w:rsidRPr="002269A8">
              <w:rPr>
                <w:rFonts w:ascii="Times New Roman" w:hAnsi="Times New Roman"/>
              </w:rPr>
              <w:t>Valerijus Kazakevičius</w:t>
            </w:r>
          </w:p>
        </w:tc>
        <w:tc>
          <w:tcPr>
            <w:tcW w:w="3118" w:type="dxa"/>
          </w:tcPr>
          <w:p w:rsidR="006E10E1" w:rsidRPr="002269A8" w:rsidRDefault="006E10E1" w:rsidP="002269A8">
            <w:pPr>
              <w:tabs>
                <w:tab w:val="left" w:pos="4962"/>
              </w:tabs>
              <w:spacing w:after="0" w:line="240" w:lineRule="auto"/>
              <w:jc w:val="both"/>
              <w:rPr>
                <w:rFonts w:ascii="Times New Roman" w:eastAsia="TimesNewRomanPSMT" w:hAnsi="Times New Roman"/>
                <w:lang w:eastAsia="lt-LT"/>
              </w:rPr>
            </w:pPr>
            <w:r w:rsidRPr="002269A8">
              <w:rPr>
                <w:rFonts w:ascii="Times New Roman" w:hAnsi="Times New Roman"/>
              </w:rPr>
              <w:t>„</w:t>
            </w:r>
            <w:r w:rsidRPr="002269A8">
              <w:rPr>
                <w:rFonts w:ascii="Times New Roman" w:eastAsia="TimesNewRomanPSMT" w:hAnsi="Times New Roman"/>
                <w:lang w:eastAsia="lt-LT"/>
              </w:rPr>
              <w:t>Dėl Lietuvos valdžios ir valstybės institucijų neveikimo, žmogaus teisų ir laisvių pažeidimo ir diskriminacijos, neproporcingo draudimo Lietuvos Respublikos piliečiams ginti pažeistas konstitucines teises Lietuvos Respublikos Konstituciniame Teisme, Lietuvos Respublikos Konstitucijos ir konstitucinės santvarkos pažeidimo bei Lietuvos valdžios priimtų teisės aktų prieštaravimo Lietuvos Respublikos Konstitucijos 7 straipsnio 1 ir 2 daliai bei teisingumo ir teisinės valstybės principams“.</w:t>
            </w:r>
          </w:p>
          <w:p w:rsidR="00EE61D9" w:rsidRPr="002269A8" w:rsidRDefault="006E10E1"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lang w:eastAsia="lt-LT"/>
              </w:rPr>
              <w:t>Pareiškėjas siūlo</w:t>
            </w:r>
            <w:r w:rsidRPr="002269A8">
              <w:rPr>
                <w:rFonts w:ascii="Times New Roman" w:eastAsia="TimesNewRomanPSMT" w:hAnsi="Times New Roman"/>
              </w:rPr>
              <w:t xml:space="preserve"> </w:t>
            </w:r>
            <w:r w:rsidR="00EE61D9" w:rsidRPr="002269A8">
              <w:rPr>
                <w:rFonts w:ascii="Times New Roman" w:eastAsia="TimesNewRomanPSMT" w:hAnsi="Times New Roman"/>
              </w:rPr>
              <w:t xml:space="preserve">„1. Kreiptis į Lietuvos Respublikos Konstitucinį Teismą dėl teisės aktų atitikties Lietuvos Respublikos Konstitucijai ir įstatymams bei dėl Lietuvos pažeistų </w:t>
            </w:r>
            <w:proofErr w:type="spellStart"/>
            <w:r w:rsidR="00EE61D9" w:rsidRPr="002269A8">
              <w:rPr>
                <w:rFonts w:ascii="Times New Roman" w:eastAsia="TimesNewRomanPSMT" w:hAnsi="Times New Roman"/>
              </w:rPr>
              <w:t>Genoefos</w:t>
            </w:r>
            <w:proofErr w:type="spellEnd"/>
            <w:r w:rsidR="00EE61D9" w:rsidRPr="002269A8">
              <w:rPr>
                <w:rFonts w:ascii="Times New Roman" w:eastAsia="TimesNewRomanPSMT" w:hAnsi="Times New Roman"/>
              </w:rPr>
              <w:t xml:space="preserve"> </w:t>
            </w:r>
            <w:proofErr w:type="spellStart"/>
            <w:r w:rsidR="00EE61D9" w:rsidRPr="002269A8">
              <w:rPr>
                <w:rFonts w:ascii="Times New Roman" w:eastAsia="TimesNewRomanPSMT" w:hAnsi="Times New Roman"/>
              </w:rPr>
              <w:t>Kazakevič</w:t>
            </w:r>
            <w:proofErr w:type="spellEnd"/>
            <w:r w:rsidR="00EE61D9" w:rsidRPr="002269A8">
              <w:rPr>
                <w:rFonts w:ascii="Times New Roman" w:eastAsia="TimesNewRomanPSMT" w:hAnsi="Times New Roman"/>
              </w:rPr>
              <w:t xml:space="preserve"> konstitucinių teisių</w:t>
            </w:r>
          </w:p>
          <w:p w:rsidR="00EE61D9" w:rsidRPr="002269A8" w:rsidRDefault="00EE61D9"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 xml:space="preserve">2. Kreiptis į Lietuvos Respublikos Konstitucinį Teismą prašant spręsti, ar </w:t>
            </w:r>
            <w:r w:rsidRPr="002269A8">
              <w:rPr>
                <w:rFonts w:ascii="Times New Roman" w:eastAsia="TimesNewRomanPSMT" w:hAnsi="Times New Roman"/>
              </w:rPr>
              <w:lastRenderedPageBreak/>
              <w:t xml:space="preserve">Lietuvos Respublikos Seimo ir teisinės sistemos taikomas teisės aktas - </w:t>
            </w:r>
            <w:r w:rsidRPr="002269A8">
              <w:rPr>
                <w:rFonts w:ascii="Times New Roman" w:eastAsia="TimesNewRomanPS-ItalicMT" w:hAnsi="Times New Roman"/>
                <w:i/>
                <w:iCs/>
              </w:rPr>
              <w:t xml:space="preserve">2003 m. gruodžio ¡ ¡ d . Vilniaus miesto 3 apylinkės teismo teisėjos </w:t>
            </w:r>
            <w:proofErr w:type="spellStart"/>
            <w:r w:rsidRPr="002269A8">
              <w:rPr>
                <w:rFonts w:ascii="Times New Roman" w:eastAsia="TimesNewRomanPS-ItalicMT" w:hAnsi="Times New Roman"/>
                <w:i/>
                <w:iCs/>
              </w:rPr>
              <w:t>Zojos</w:t>
            </w:r>
            <w:proofErr w:type="spellEnd"/>
            <w:r w:rsidRPr="002269A8">
              <w:rPr>
                <w:rFonts w:ascii="Times New Roman" w:eastAsia="TimesNewRomanPS-ItalicMT" w:hAnsi="Times New Roman"/>
                <w:i/>
                <w:iCs/>
              </w:rPr>
              <w:t xml:space="preserve"> </w:t>
            </w:r>
            <w:proofErr w:type="spellStart"/>
            <w:r w:rsidRPr="002269A8">
              <w:rPr>
                <w:rFonts w:ascii="Times New Roman" w:eastAsia="TimesNewRomanPS-ItalicMT" w:hAnsi="Times New Roman"/>
                <w:i/>
                <w:iCs/>
              </w:rPr>
              <w:t>Monid</w:t>
            </w:r>
            <w:proofErr w:type="spellEnd"/>
            <w:r w:rsidRPr="002269A8">
              <w:rPr>
                <w:rFonts w:ascii="Times New Roman" w:eastAsia="TimesNewRomanPS-ItalicMT" w:hAnsi="Times New Roman"/>
                <w:i/>
                <w:iCs/>
              </w:rPr>
              <w:t xml:space="preserve"> priimtam sprendimui civilinėje byloje Nr. 2-193-10/2003 </w:t>
            </w:r>
            <w:r w:rsidR="0064426C" w:rsidRPr="002269A8">
              <w:rPr>
                <w:rFonts w:ascii="Times New Roman" w:eastAsia="TimesNewRomanPSMT" w:hAnsi="Times New Roman"/>
              </w:rPr>
              <w:t>(įsigalioję</w:t>
            </w:r>
            <w:r w:rsidRPr="002269A8">
              <w:rPr>
                <w:rFonts w:ascii="Times New Roman" w:eastAsia="TimesNewRomanPSMT" w:hAnsi="Times New Roman"/>
              </w:rPr>
              <w:t xml:space="preserve">s, poįstatyminis aktas turintis įstatymo galią) neprieštarauja Lietuvos Respublikos Konstitucijos 1 str., 2 str., 3 str., 4 str., 5 str., 6 str., 7 str., 18 str., 28 str., 29 str., 30 str., 109 str. ir/ar teisėjos </w:t>
            </w:r>
            <w:proofErr w:type="spellStart"/>
            <w:r w:rsidRPr="002269A8">
              <w:rPr>
                <w:rFonts w:ascii="Times New Roman" w:eastAsia="TimesNewRomanPSMT" w:hAnsi="Times New Roman"/>
              </w:rPr>
              <w:t>Zojos</w:t>
            </w:r>
            <w:proofErr w:type="spellEnd"/>
            <w:r w:rsidRPr="002269A8">
              <w:rPr>
                <w:rFonts w:ascii="Times New Roman" w:eastAsia="TimesNewRomanPSMT" w:hAnsi="Times New Roman"/>
              </w:rPr>
              <w:t xml:space="preserve"> </w:t>
            </w:r>
            <w:proofErr w:type="spellStart"/>
            <w:r w:rsidRPr="002269A8">
              <w:rPr>
                <w:rFonts w:ascii="Times New Roman" w:eastAsia="TimesNewRomanPSMT" w:hAnsi="Times New Roman"/>
              </w:rPr>
              <w:t>Monid</w:t>
            </w:r>
            <w:proofErr w:type="spellEnd"/>
            <w:r w:rsidRPr="002269A8">
              <w:rPr>
                <w:rFonts w:ascii="Times New Roman" w:eastAsia="TimesNewRomanPSMT" w:hAnsi="Times New Roman"/>
              </w:rPr>
              <w:t xml:space="preserve"> veiksmai ir neveikimas neprieštarauja Konstitucijai bei teisingumo ir teisinės valstybės principams.</w:t>
            </w:r>
          </w:p>
          <w:p w:rsidR="00EE61D9" w:rsidRPr="002269A8" w:rsidRDefault="00EE61D9"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 xml:space="preserve">3. Kreiptis į Lietuvos Respublikos Konstitucinį Teismą prašant spręsti, ar Lietuvos Respublikos Seimo ir teisinės sistemos taikomas teisės aktas - 2005 m. lapkričio 22 d. Vilniaus miesto apylinkės prokuratūros prokurorės L. </w:t>
            </w:r>
            <w:proofErr w:type="spellStart"/>
            <w:r w:rsidRPr="002269A8">
              <w:rPr>
                <w:rFonts w:ascii="Times New Roman" w:eastAsia="TimesNewRomanPSMT" w:hAnsi="Times New Roman"/>
              </w:rPr>
              <w:t>Valentukevičienės</w:t>
            </w:r>
            <w:proofErr w:type="spellEnd"/>
            <w:r w:rsidRPr="002269A8">
              <w:rPr>
                <w:rFonts w:ascii="Times New Roman" w:eastAsia="TimesNewRomanPSMT" w:hAnsi="Times New Roman"/>
              </w:rPr>
              <w:t xml:space="preserve"> nutarimas nutraukti ikiteisminio tyrimo baudžiamąją bylą Nr. 10-9-064-04 neprieštarauja Lietuvos Respublikos Konstitucijos 1 str., 2 str., 3 str., 4 str., 5 str., 6 str., 7 str., 18 str., 28 str., 29 str., 30 str. ir/ar prokurorės L. </w:t>
            </w:r>
            <w:proofErr w:type="spellStart"/>
            <w:r w:rsidRPr="002269A8">
              <w:rPr>
                <w:rFonts w:ascii="Times New Roman" w:eastAsia="TimesNewRomanPSMT" w:hAnsi="Times New Roman"/>
              </w:rPr>
              <w:t>Valentukevičienės</w:t>
            </w:r>
            <w:proofErr w:type="spellEnd"/>
            <w:r w:rsidRPr="002269A8">
              <w:rPr>
                <w:rFonts w:ascii="Times New Roman" w:eastAsia="TimesNewRomanPSMT" w:hAnsi="Times New Roman"/>
              </w:rPr>
              <w:t xml:space="preserve"> veiksmai ir </w:t>
            </w:r>
            <w:r w:rsidRPr="002269A8">
              <w:rPr>
                <w:rFonts w:ascii="Times New Roman" w:eastAsia="TimesNewRomanPSMT" w:hAnsi="Times New Roman"/>
              </w:rPr>
              <w:lastRenderedPageBreak/>
              <w:t>neveikimas neprieštarauja Konstitucijai bei teisingumo ir teisinės valstybės principams.</w:t>
            </w:r>
          </w:p>
          <w:p w:rsidR="00EE61D9" w:rsidRPr="002269A8" w:rsidRDefault="00EE61D9"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 xml:space="preserve">4. Kreiptis į Lietuvos Respublikos Konstitucinį Teismą prašant spręsti, ar Lietuvos Respublikos Seimo ir teisinės sistemos taikomas teisės aktas - 1996 m. rugpjūčio 29 d. Vilniaus miesto 1 apylinkės teismo teisėjos priimtas sprendimas civilinėje byloje Nr.24 – 5313 - 96 (jo tris skirtingi turinio variantai bei tris skirtingi parašai teisėjos Julijos </w:t>
            </w:r>
            <w:proofErr w:type="spellStart"/>
            <w:r w:rsidRPr="002269A8">
              <w:rPr>
                <w:rFonts w:ascii="Times New Roman" w:eastAsia="TimesNewRomanPSMT" w:hAnsi="Times New Roman"/>
              </w:rPr>
              <w:t>Tichonovos</w:t>
            </w:r>
            <w:proofErr w:type="spellEnd"/>
            <w:r w:rsidRPr="002269A8">
              <w:rPr>
                <w:rFonts w:ascii="Times New Roman" w:eastAsia="TimesNewRomanPSMT" w:hAnsi="Times New Roman"/>
              </w:rPr>
              <w:t xml:space="preserve">) neprieštarauja Lietuvos Respublikos Konstitucijos 1 str., 2 str., 3 str., 4 str., 5 str., 6 str., 7 str., 18 str., 28 str., 29 str., 30 str., 109 str. ir/ar teisėjos Julijos </w:t>
            </w:r>
            <w:proofErr w:type="spellStart"/>
            <w:r w:rsidRPr="002269A8">
              <w:rPr>
                <w:rFonts w:ascii="Times New Roman" w:eastAsia="TimesNewRomanPSMT" w:hAnsi="Times New Roman"/>
              </w:rPr>
              <w:t>Tichonovos</w:t>
            </w:r>
            <w:proofErr w:type="spellEnd"/>
            <w:r w:rsidRPr="002269A8">
              <w:rPr>
                <w:rFonts w:ascii="Times New Roman" w:eastAsia="TimesNewRomanPSMT" w:hAnsi="Times New Roman"/>
              </w:rPr>
              <w:t xml:space="preserve"> veiksmai ir neveikimas neprieštarauja Konstitucijai bei teisingumo ir teisinės valstybės principams.</w:t>
            </w:r>
          </w:p>
          <w:p w:rsidR="00EE61D9" w:rsidRPr="002269A8" w:rsidRDefault="00EE61D9"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 xml:space="preserve">5. Kreiptis į Lietuvos Respublikos Konstitucinį Teismą prašant spręsti, ar Lietuvos Respublikos Seimo ir teisinės sistemos taikomas teisės aktas </w:t>
            </w:r>
            <w:r w:rsidR="00DE335D" w:rsidRPr="002269A8">
              <w:rPr>
                <w:rFonts w:ascii="Times New Roman" w:eastAsia="TimesNewRomanPSMT" w:hAnsi="Times New Roman"/>
              </w:rPr>
              <w:t>–</w:t>
            </w:r>
            <w:r w:rsidRPr="002269A8">
              <w:rPr>
                <w:rFonts w:ascii="Times New Roman" w:eastAsia="TimesNewRomanPSMT" w:hAnsi="Times New Roman"/>
              </w:rPr>
              <w:t xml:space="preserve"> 2007</w:t>
            </w:r>
            <w:r w:rsidR="00DE335D" w:rsidRPr="002269A8">
              <w:rPr>
                <w:rFonts w:ascii="Times New Roman" w:eastAsia="TimesNewRomanPSMT" w:hAnsi="Times New Roman"/>
              </w:rPr>
              <w:t xml:space="preserve"> </w:t>
            </w:r>
            <w:r w:rsidRPr="002269A8">
              <w:rPr>
                <w:rFonts w:ascii="Times New Roman" w:eastAsia="TimesNewRomanPSMT" w:hAnsi="Times New Roman"/>
              </w:rPr>
              <w:t xml:space="preserve">m. liepos 17 d. nutartis atsisakyti atnaujinti ikiteisminio tyrimo baudžiamojoje byloje Nr. 10-9-064-04 neprieštarauja Lietuvos </w:t>
            </w:r>
            <w:r w:rsidRPr="002269A8">
              <w:rPr>
                <w:rFonts w:ascii="Times New Roman" w:eastAsia="TimesNewRomanPSMT" w:hAnsi="Times New Roman"/>
              </w:rPr>
              <w:lastRenderedPageBreak/>
              <w:t xml:space="preserve">Respublikos Konstitucijos 1 str., 2 str., 3 str., 4 str., 5 str., 6 str., 7 str., 18 str., 28 str., 29 str., 30 str., 109 str. ir/ar teisėjos Julijos </w:t>
            </w:r>
            <w:proofErr w:type="spellStart"/>
            <w:r w:rsidRPr="002269A8">
              <w:rPr>
                <w:rFonts w:ascii="Times New Roman" w:eastAsia="TimesNewRomanPSMT" w:hAnsi="Times New Roman"/>
              </w:rPr>
              <w:t>Tichonovos</w:t>
            </w:r>
            <w:proofErr w:type="spellEnd"/>
            <w:r w:rsidRPr="002269A8">
              <w:rPr>
                <w:rFonts w:ascii="Times New Roman" w:eastAsia="TimesNewRomanPSMT" w:hAnsi="Times New Roman"/>
              </w:rPr>
              <w:t xml:space="preserve"> veiksmai ir neveikimas neprieštarauja Konstitucijai bei teisingumo ir teisinės valstybės principams, teisėjų nešališkumo, objektyvumo principams.</w:t>
            </w:r>
          </w:p>
          <w:p w:rsidR="00EE61D9" w:rsidRPr="002269A8" w:rsidRDefault="00EE61D9" w:rsidP="002269A8">
            <w:pPr>
              <w:autoSpaceDE w:val="0"/>
              <w:autoSpaceDN w:val="0"/>
              <w:adjustRightInd w:val="0"/>
              <w:spacing w:after="0" w:line="240" w:lineRule="auto"/>
              <w:jc w:val="both"/>
              <w:rPr>
                <w:rFonts w:ascii="Times New Roman" w:eastAsia="TimesNewRomanPS-ItalicMT" w:hAnsi="Times New Roman"/>
                <w:i/>
                <w:iCs/>
              </w:rPr>
            </w:pPr>
            <w:r w:rsidRPr="002269A8">
              <w:rPr>
                <w:rFonts w:ascii="Times New Roman" w:eastAsia="TimesNewRomanPSMT" w:hAnsi="Times New Roman"/>
              </w:rPr>
              <w:t>6. Kreiptis į Lietuvos Respublikos Konstitucinį Teismą prašyti spręsti, ar nagrinėdamas 2013 m. lapkričio 21 d. skundą</w:t>
            </w:r>
            <w:r w:rsidR="00CC46F3" w:rsidRPr="002269A8">
              <w:rPr>
                <w:rFonts w:ascii="Times New Roman" w:eastAsia="TimesNewRomanPSMT" w:hAnsi="Times New Roman"/>
              </w:rPr>
              <w:t>.</w:t>
            </w:r>
            <w:r w:rsidRPr="002269A8">
              <w:rPr>
                <w:rFonts w:ascii="Times New Roman" w:eastAsia="TimesNewRomanPSMT" w:hAnsi="Times New Roman"/>
              </w:rPr>
              <w:t xml:space="preserve"> </w:t>
            </w:r>
            <w:proofErr w:type="spellStart"/>
            <w:r w:rsidRPr="002269A8">
              <w:rPr>
                <w:rFonts w:ascii="Times New Roman" w:eastAsia="TimesNewRomanPSMT" w:hAnsi="Times New Roman"/>
              </w:rPr>
              <w:t>Reg</w:t>
            </w:r>
            <w:proofErr w:type="spellEnd"/>
            <w:r w:rsidRPr="002269A8">
              <w:rPr>
                <w:rFonts w:ascii="Times New Roman" w:eastAsia="TimesNewRomanPSMT" w:hAnsi="Times New Roman"/>
              </w:rPr>
              <w:t xml:space="preserve">. Nr. 5.6-5110 ir tiriant ikiteisminio tyrimo </w:t>
            </w:r>
            <w:r w:rsidRPr="002269A8">
              <w:rPr>
                <w:rFonts w:ascii="Times New Roman" w:eastAsia="TimesNewRomanPS-ItalicMT" w:hAnsi="Times New Roman"/>
                <w:i/>
                <w:iCs/>
              </w:rPr>
              <w:t xml:space="preserve">) </w:t>
            </w:r>
            <w:r w:rsidRPr="002269A8">
              <w:rPr>
                <w:rFonts w:ascii="Times New Roman" w:eastAsia="TimesNewRomanPSMT" w:hAnsi="Times New Roman"/>
              </w:rPr>
              <w:t xml:space="preserve">baudžiamąją bylą Nr. 10-9-064-04 Lietuvos Respublikos Generalinio prokuroro ir jam pavaldžių prokurorų veiksmai ir neveikimas neprieštarauja </w:t>
            </w:r>
            <w:proofErr w:type="spellStart"/>
            <w:r w:rsidRPr="002269A8">
              <w:rPr>
                <w:rFonts w:ascii="Times New Roman" w:eastAsia="TimesNewRomanPS-ItalicMT" w:hAnsi="Times New Roman"/>
                <w:i/>
                <w:iCs/>
              </w:rPr>
              <w:t>inter</w:t>
            </w:r>
            <w:proofErr w:type="spellEnd"/>
            <w:r w:rsidRPr="002269A8">
              <w:rPr>
                <w:rFonts w:ascii="Times New Roman" w:eastAsia="TimesNewRomanPS-ItalicMT" w:hAnsi="Times New Roman"/>
                <w:i/>
                <w:iCs/>
              </w:rPr>
              <w:t xml:space="preserve"> </w:t>
            </w:r>
            <w:proofErr w:type="spellStart"/>
            <w:r w:rsidRPr="002269A8">
              <w:rPr>
                <w:rFonts w:ascii="Times New Roman" w:eastAsia="TimesNewRomanPS-ItalicMT" w:hAnsi="Times New Roman"/>
                <w:i/>
                <w:iCs/>
              </w:rPr>
              <w:t>alia</w:t>
            </w:r>
            <w:proofErr w:type="spellEnd"/>
            <w:r w:rsidRPr="002269A8">
              <w:rPr>
                <w:rFonts w:ascii="Times New Roman" w:eastAsia="TimesNewRomanPS-ItalicMT" w:hAnsi="Times New Roman"/>
                <w:i/>
                <w:iCs/>
              </w:rPr>
              <w:t xml:space="preserve"> </w:t>
            </w:r>
            <w:r w:rsidRPr="002269A8">
              <w:rPr>
                <w:rFonts w:ascii="Times New Roman" w:eastAsia="TimesNewRomanPSMT" w:hAnsi="Times New Roman"/>
              </w:rPr>
              <w:t xml:space="preserve">Lietuvos Respublikos Konstitucijos 118 straipsnio 1 dalies nuostatai: </w:t>
            </w:r>
            <w:r w:rsidRPr="002269A8">
              <w:rPr>
                <w:rFonts w:ascii="Times New Roman" w:eastAsia="TimesNewRomanPS-ItalicMT" w:hAnsi="Times New Roman"/>
                <w:i/>
                <w:iCs/>
              </w:rPr>
              <w:t xml:space="preserve">Ikiteisminį tyrimą organizuoja ir jam vadovauja </w:t>
            </w:r>
            <w:r w:rsidRPr="002269A8">
              <w:rPr>
                <w:rFonts w:ascii="Times New Roman" w:eastAsia="TimesNewRomanPSMT" w:hAnsi="Times New Roman"/>
              </w:rPr>
              <w:t xml:space="preserve">&lt;...&gt; </w:t>
            </w:r>
            <w:r w:rsidRPr="002269A8">
              <w:rPr>
                <w:rFonts w:ascii="Times New Roman" w:eastAsia="TimesNewRomanPS-ItalicMT" w:hAnsi="Times New Roman"/>
                <w:i/>
                <w:iCs/>
              </w:rPr>
              <w:t>prokuroras</w:t>
            </w:r>
            <w:r w:rsidRPr="002269A8">
              <w:rPr>
                <w:rFonts w:ascii="Times New Roman" w:eastAsia="TimesNewRomanPSMT" w:hAnsi="Times New Roman"/>
              </w:rPr>
              <w:t xml:space="preserve">“ ir Lietuvos Respublikos Generalinio prokuroro ir jam pavaldžių prokurorų veiksmai ir neveikimas neprieštarauja </w:t>
            </w:r>
            <w:proofErr w:type="spellStart"/>
            <w:r w:rsidRPr="002269A8">
              <w:rPr>
                <w:rFonts w:ascii="Times New Roman" w:eastAsia="TimesNewRomanPS-ItalicMT" w:hAnsi="Times New Roman"/>
                <w:i/>
                <w:iCs/>
              </w:rPr>
              <w:t>inter</w:t>
            </w:r>
            <w:proofErr w:type="spellEnd"/>
            <w:r w:rsidRPr="002269A8">
              <w:rPr>
                <w:rFonts w:ascii="Times New Roman" w:eastAsia="TimesNewRomanPS-ItalicMT" w:hAnsi="Times New Roman"/>
                <w:i/>
                <w:iCs/>
              </w:rPr>
              <w:t xml:space="preserve"> </w:t>
            </w:r>
            <w:proofErr w:type="spellStart"/>
            <w:r w:rsidRPr="002269A8">
              <w:rPr>
                <w:rFonts w:ascii="Times New Roman" w:eastAsia="TimesNewRomanPS-ItalicMT" w:hAnsi="Times New Roman"/>
                <w:i/>
                <w:iCs/>
              </w:rPr>
              <w:t>alia</w:t>
            </w:r>
            <w:proofErr w:type="spellEnd"/>
            <w:r w:rsidRPr="002269A8">
              <w:rPr>
                <w:rFonts w:ascii="Times New Roman" w:eastAsia="TimesNewRomanPS-ItalicMT" w:hAnsi="Times New Roman"/>
                <w:i/>
                <w:iCs/>
              </w:rPr>
              <w:t xml:space="preserve"> </w:t>
            </w:r>
            <w:r w:rsidRPr="002269A8">
              <w:rPr>
                <w:rFonts w:ascii="Times New Roman" w:eastAsia="TimesNewRomanPSMT" w:hAnsi="Times New Roman"/>
              </w:rPr>
              <w:t xml:space="preserve">Lietuvos Respublikos Konstitucijos 118 straipsnio 2 dalies nuostatai: </w:t>
            </w:r>
            <w:r w:rsidRPr="002269A8">
              <w:rPr>
                <w:rFonts w:ascii="Times New Roman" w:eastAsia="TimesNewRomanPS-ItalicMT" w:hAnsi="Times New Roman"/>
                <w:i/>
                <w:iCs/>
              </w:rPr>
              <w:t xml:space="preserve">^Prokuroras įstatymo nustatytais atvejais gina asmens, visuomenės ir </w:t>
            </w:r>
            <w:r w:rsidRPr="002269A8">
              <w:rPr>
                <w:rFonts w:ascii="Times New Roman" w:eastAsia="TimesNewRomanPS-ItalicMT" w:hAnsi="Times New Roman"/>
                <w:i/>
                <w:iCs/>
              </w:rPr>
              <w:lastRenderedPageBreak/>
              <w:t>valstybės teisės bei teisėtus interesus.</w:t>
            </w:r>
          </w:p>
          <w:p w:rsidR="00EE61D9" w:rsidRPr="002269A8" w:rsidRDefault="00CC46F3"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7</w:t>
            </w:r>
            <w:r w:rsidR="00EE61D9" w:rsidRPr="002269A8">
              <w:rPr>
                <w:rFonts w:ascii="Times New Roman" w:eastAsia="TimesNewRomanPSMT" w:hAnsi="Times New Roman"/>
              </w:rPr>
              <w:t>. Kreiptis į Lietuvos Respublikos Konstitucinį Teismą prašant spręsti, ar Lietuvos Respublikos Seimo ir teisinės sistemos taikomas teisės aktas - 2013 m. gruodžio 23 d. Lietuvos Respublikos Seimo Antikorupcijos komisijos Pirmininko Vitalijaus Gailius sprendimas Nr. S-2013-10902 neprieštarauja Lietuvos Respublikos Konstitucijos 1 str., 2 str., 3 str., 4 str., 5 str., 6 str., 7 str., 18 str., 28 str., 29 str., 30 str. ir/ar Lietuvos Respublikos Seimo nario veiksmai ir neveikimas neprieštarauja Konstitucijai, Lietuvos Respublikos Seimo Statuto 3 str., 9 str., 18 str., 25 str., 71 str., 72 str., 73 str., kitiems įstatymams bei teisingumo ir teisinės valstybės principams.</w:t>
            </w:r>
          </w:p>
          <w:p w:rsidR="00EE61D9" w:rsidRPr="002269A8" w:rsidRDefault="00CC46F3"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8</w:t>
            </w:r>
            <w:r w:rsidR="00EE61D9" w:rsidRPr="002269A8">
              <w:rPr>
                <w:rFonts w:ascii="Times New Roman" w:eastAsia="TimesNewRomanPSMT" w:hAnsi="Times New Roman"/>
              </w:rPr>
              <w:t xml:space="preserve">. Kreiptis į Lietuvos Respublikos Konstitucinį Teismą prašant spręsti, ar Lietuvos Respublikos Seimo ir teisinės sistemos taikomas teisės aktas - spręsti, ar byloje taikomas 2014 m. sausio 31 d. Lietuvos Respublikos Seimo teisės aktas Nr. S-2014-953 neprieštarauja Lietuvos </w:t>
            </w:r>
            <w:r w:rsidR="00EE61D9" w:rsidRPr="002269A8">
              <w:rPr>
                <w:rFonts w:ascii="Times New Roman" w:eastAsia="TimesNewRomanPSMT" w:hAnsi="Times New Roman"/>
              </w:rPr>
              <w:lastRenderedPageBreak/>
              <w:t>Respublikos Konstitucijos 1 str., 2 str., 3 str., 4 str., 5 str., 6 str., 7 str., 18 str., 28 str., 29 str., 30 str</w:t>
            </w:r>
            <w:r w:rsidRPr="002269A8">
              <w:rPr>
                <w:rFonts w:ascii="Times New Roman" w:eastAsia="TimesNewRomanPSMT" w:hAnsi="Times New Roman"/>
              </w:rPr>
              <w:t>.</w:t>
            </w:r>
            <w:r w:rsidR="00EE61D9" w:rsidRPr="002269A8">
              <w:rPr>
                <w:rFonts w:ascii="Times New Roman" w:eastAsia="TimesNewRomanPSMT" w:hAnsi="Times New Roman"/>
              </w:rPr>
              <w:t xml:space="preserve"> bei teisingumo ir teisinės valstybės principams bei ar Lietuvos Respublikos Seimo teisės ir teisėtvarkos komiteto pirmininko Julijaus Sabatausko veiksmai ir neveikimas neprieštarauja Lietuvos Respublikos Konstitucijai.</w:t>
            </w:r>
          </w:p>
          <w:p w:rsidR="00EE61D9" w:rsidRPr="002269A8" w:rsidRDefault="00CC46F3"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9</w:t>
            </w:r>
            <w:r w:rsidR="00EE61D9" w:rsidRPr="002269A8">
              <w:rPr>
                <w:rFonts w:ascii="Times New Roman" w:eastAsia="TimesNewRomanPSMT" w:hAnsi="Times New Roman"/>
              </w:rPr>
              <w:t xml:space="preserve">. Kreiptis į Lietuvos Respublikos Konstitucinį Teismą prašant spręsti, ar Lietuvos Respublikos Seimo ir teisinės sistemos taikomas teisės aktas — 2014 m. sausio 22 d. Lietuvos Respublikos Seimo aktas Nr. S-2014-654 neprieštarauja Lietuvos Respublikos Konstitucijos 1 str., 2 str., 3 str., 4 str., 5 str., 6 str., 7 str., 18 str., 28 str., 29 str., 30 str. bei teisingumo ir teisinės valstybės principams bei ar Lietuvos Respublikos Seimo kanceliarijos komunikacijos departamento priėmimo skyriaus vedėjos Birutės </w:t>
            </w:r>
            <w:proofErr w:type="spellStart"/>
            <w:r w:rsidR="00EE61D9" w:rsidRPr="002269A8">
              <w:rPr>
                <w:rFonts w:ascii="Times New Roman" w:eastAsia="TimesNewRomanPSMT" w:hAnsi="Times New Roman"/>
              </w:rPr>
              <w:t>Baltrušaitytės</w:t>
            </w:r>
            <w:proofErr w:type="spellEnd"/>
            <w:r w:rsidR="00EE61D9" w:rsidRPr="002269A8">
              <w:rPr>
                <w:rFonts w:ascii="Times New Roman" w:eastAsia="TimesNewRomanPSMT" w:hAnsi="Times New Roman"/>
              </w:rPr>
              <w:t xml:space="preserve"> veiksmai ir neveikimas neprieštarauja Lietuvos Respublikos Konstitucijai.</w:t>
            </w:r>
          </w:p>
          <w:p w:rsidR="00EE61D9" w:rsidRPr="002269A8" w:rsidRDefault="00CC46F3"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10</w:t>
            </w:r>
            <w:r w:rsidR="00EE61D9" w:rsidRPr="002269A8">
              <w:rPr>
                <w:rFonts w:ascii="Times New Roman" w:eastAsia="TimesNewRomanPSMT" w:hAnsi="Times New Roman"/>
              </w:rPr>
              <w:t xml:space="preserve">. Kreiptis į Lietuvos Respublikos Konstitucinį Teismą prašant spręsti, ar </w:t>
            </w:r>
            <w:r w:rsidR="00EE61D9" w:rsidRPr="002269A8">
              <w:rPr>
                <w:rFonts w:ascii="Times New Roman" w:eastAsia="TimesNewRomanPSMT" w:hAnsi="Times New Roman"/>
              </w:rPr>
              <w:lastRenderedPageBreak/>
              <w:t>Lietuvos Respublikos Seimo ir teisinės sistemos taikomi ir kiti teisės aktai, kurie įteisina paminėtus teisės aktus, kurie neprieštarauja Lietuvos  Respublikos Konstitucijos 7 straipsnio 1 ir 2 daliai.“</w:t>
            </w:r>
          </w:p>
          <w:p w:rsidR="00C72DFC" w:rsidRPr="002269A8" w:rsidRDefault="006E10E1" w:rsidP="002269A8">
            <w:pPr>
              <w:tabs>
                <w:tab w:val="left" w:pos="4962"/>
              </w:tabs>
              <w:spacing w:after="0" w:line="240" w:lineRule="auto"/>
              <w:jc w:val="both"/>
              <w:rPr>
                <w:rFonts w:ascii="Times New Roman" w:hAnsi="Times New Roman"/>
              </w:rPr>
            </w:pPr>
            <w:r w:rsidRPr="002269A8">
              <w:rPr>
                <w:rFonts w:ascii="Times New Roman" w:eastAsia="TimesNewRomanPSMT" w:hAnsi="Times New Roman"/>
              </w:rPr>
              <w:t xml:space="preserve"> </w:t>
            </w:r>
          </w:p>
        </w:tc>
        <w:tc>
          <w:tcPr>
            <w:tcW w:w="5954" w:type="dxa"/>
          </w:tcPr>
          <w:p w:rsidR="00A33E5C" w:rsidRPr="002269A8" w:rsidRDefault="00A33E5C" w:rsidP="002269A8">
            <w:pPr>
              <w:keepNext/>
              <w:spacing w:after="0" w:line="240" w:lineRule="auto"/>
              <w:ind w:firstLine="720"/>
              <w:jc w:val="both"/>
              <w:outlineLvl w:val="1"/>
              <w:rPr>
                <w:rFonts w:ascii="Times New Roman" w:hAnsi="Times New Roman"/>
              </w:rPr>
            </w:pPr>
            <w:r w:rsidRPr="002269A8">
              <w:rPr>
                <w:rFonts w:ascii="Times New Roman" w:hAnsi="Times New Roman"/>
                <w:bCs/>
                <w:iCs/>
              </w:rPr>
              <w:lastRenderedPageBreak/>
              <w:t xml:space="preserve">Komisija 2014-03-26, vadovaudamasi Lietuvos Respublikos peticijų įstatymo 1 straipsniu, nusprendė kreipimosi </w:t>
            </w:r>
            <w:r w:rsidRPr="002269A8">
              <w:rPr>
                <w:rFonts w:ascii="Times New Roman" w:eastAsia="TimesNewRomanPSMT" w:hAnsi="Times New Roman"/>
              </w:rPr>
              <w:t>nenagrinėti Peticijų įstatymo nustatyta tvarka, kadangi kreipimesi pateiktų pasiūlymų nagrinėjimas nėra Komisijos kompetencijoje:</w:t>
            </w:r>
            <w:r w:rsidRPr="002269A8">
              <w:rPr>
                <w:rFonts w:ascii="Times New Roman" w:hAnsi="Times New Roman"/>
                <w:bCs/>
              </w:rPr>
              <w:t xml:space="preserve"> t</w:t>
            </w:r>
            <w:r w:rsidRPr="002269A8">
              <w:rPr>
                <w:rFonts w:ascii="Times New Roman" w:hAnsi="Times New Roman"/>
              </w:rPr>
              <w:t>eisę kreiptis į Konstitucinį Teismą, ar neprieštarauja Lietuvos Respublikos Konstitucijai Lietuvos Respublikos įstatymai ir kiti Seimo priimti aktai, turi Vyriausybė, ne mažiau kaip 1/5 visų Seimo narių, taip pat teismai. Dėl Respublikos Prezidento aktų sutikimo su Konstitucija ir įstatymais į Konstitucinį Teismą turi teisę kreiptis ne mažiau kaip 1/5 visų Seimo narių ir teismai. Dėl Vyriausybės aktų sutikimo su Konstitucija ir įstatymais į Konstitucinį Teismą gali kreiptis ne mažiau kaip 1/5 visų Seimo narių, teismai, taip pat Respublikos Prezidentas. Prašyti Konstitucinio Teismo išvados gali Seimas, o dėl Seimo rinkimų ir tarptautinių sutarčių – ir Respublikos Prezidentas (Lietuvos Respublikos Konstitucijos 106 straipsnis). Taigi Komisija teisės kreiptis į Konstitucinį Teismą neturi.</w:t>
            </w:r>
          </w:p>
          <w:p w:rsidR="00C72DFC" w:rsidRPr="002269A8" w:rsidRDefault="00C72DFC" w:rsidP="002269A8">
            <w:pPr>
              <w:tabs>
                <w:tab w:val="left" w:pos="4962"/>
              </w:tabs>
              <w:autoSpaceDE w:val="0"/>
              <w:autoSpaceDN w:val="0"/>
              <w:adjustRightInd w:val="0"/>
              <w:spacing w:after="0" w:line="240" w:lineRule="auto"/>
              <w:ind w:firstLine="567"/>
              <w:jc w:val="both"/>
              <w:rPr>
                <w:rFonts w:ascii="Times New Roman" w:hAnsi="Times New Roman"/>
              </w:rPr>
            </w:pPr>
          </w:p>
        </w:tc>
        <w:tc>
          <w:tcPr>
            <w:tcW w:w="2410" w:type="dxa"/>
          </w:tcPr>
          <w:p w:rsidR="00C72DFC" w:rsidRPr="002269A8" w:rsidRDefault="00C72DFC" w:rsidP="002269A8">
            <w:pPr>
              <w:tabs>
                <w:tab w:val="left" w:pos="4962"/>
              </w:tabs>
              <w:spacing w:after="0" w:line="240" w:lineRule="auto"/>
              <w:jc w:val="both"/>
              <w:rPr>
                <w:rFonts w:ascii="Times New Roman" w:hAnsi="Times New Roman"/>
              </w:rPr>
            </w:pPr>
          </w:p>
        </w:tc>
      </w:tr>
      <w:tr w:rsidR="00A33E5C" w:rsidRPr="002269A8" w:rsidTr="0043054C">
        <w:trPr>
          <w:gridAfter w:val="2"/>
          <w:wAfter w:w="4820" w:type="dxa"/>
          <w:trHeight w:val="897"/>
        </w:trPr>
        <w:tc>
          <w:tcPr>
            <w:tcW w:w="828" w:type="dxa"/>
          </w:tcPr>
          <w:p w:rsidR="00A33E5C" w:rsidRPr="002269A8" w:rsidRDefault="00A33E5C"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13.</w:t>
            </w:r>
          </w:p>
        </w:tc>
        <w:tc>
          <w:tcPr>
            <w:tcW w:w="1832" w:type="dxa"/>
          </w:tcPr>
          <w:p w:rsidR="00A33E5C" w:rsidRPr="002269A8" w:rsidRDefault="00A33E5C" w:rsidP="002269A8">
            <w:pPr>
              <w:tabs>
                <w:tab w:val="left" w:pos="4962"/>
              </w:tabs>
              <w:spacing w:after="0" w:line="240" w:lineRule="auto"/>
              <w:jc w:val="both"/>
              <w:rPr>
                <w:rFonts w:ascii="Times New Roman" w:hAnsi="Times New Roman"/>
              </w:rPr>
            </w:pPr>
            <w:r w:rsidRPr="002269A8">
              <w:rPr>
                <w:rFonts w:ascii="Times New Roman" w:hAnsi="Times New Roman"/>
              </w:rPr>
              <w:t>Aidas Kazlauskas</w:t>
            </w:r>
          </w:p>
        </w:tc>
        <w:tc>
          <w:tcPr>
            <w:tcW w:w="3118" w:type="dxa"/>
          </w:tcPr>
          <w:p w:rsidR="00A33E5C" w:rsidRPr="002269A8" w:rsidRDefault="00550AE6"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bausmių vykdymo kodekso 96 straipsnio 1 dalies pakeitimo“.</w:t>
            </w:r>
          </w:p>
          <w:p w:rsidR="00550AE6" w:rsidRPr="002269A8" w:rsidRDefault="00680A38" w:rsidP="002269A8">
            <w:pPr>
              <w:spacing w:after="0" w:line="240" w:lineRule="auto"/>
              <w:jc w:val="both"/>
              <w:rPr>
                <w:rFonts w:ascii="Times New Roman" w:eastAsia="TimesNewRomanPSMT" w:hAnsi="Times New Roman"/>
              </w:rPr>
            </w:pPr>
            <w:r w:rsidRPr="002269A8">
              <w:rPr>
                <w:rFonts w:ascii="Times New Roman" w:eastAsia="TimesNewRomanPSMT" w:hAnsi="Times New Roman"/>
              </w:rPr>
              <w:t>Pareiškėjas siūlo į Lietuvos R</w:t>
            </w:r>
            <w:r w:rsidR="00550AE6" w:rsidRPr="002269A8">
              <w:rPr>
                <w:rFonts w:ascii="Times New Roman" w:eastAsia="TimesNewRomanPSMT" w:hAnsi="Times New Roman"/>
              </w:rPr>
              <w:t>espublikos bausmių vykdymo kodekso 96 straipsnio 1 dalį įrašyti žodžius „pažįstamų ar draugų“.</w:t>
            </w:r>
          </w:p>
          <w:p w:rsidR="00550AE6" w:rsidRPr="002269A8" w:rsidRDefault="00550AE6" w:rsidP="002269A8">
            <w:pPr>
              <w:tabs>
                <w:tab w:val="left" w:pos="4962"/>
              </w:tabs>
              <w:spacing w:after="0" w:line="240" w:lineRule="auto"/>
              <w:jc w:val="both"/>
              <w:rPr>
                <w:rFonts w:ascii="Times New Roman" w:hAnsi="Times New Roman"/>
              </w:rPr>
            </w:pPr>
          </w:p>
        </w:tc>
        <w:tc>
          <w:tcPr>
            <w:tcW w:w="5954" w:type="dxa"/>
          </w:tcPr>
          <w:p w:rsidR="00A33E5C" w:rsidRPr="002269A8" w:rsidRDefault="00EC3C35" w:rsidP="002269A8">
            <w:pPr>
              <w:keepNext/>
              <w:spacing w:after="0" w:line="240" w:lineRule="auto"/>
              <w:ind w:firstLine="720"/>
              <w:jc w:val="both"/>
              <w:outlineLvl w:val="1"/>
              <w:rPr>
                <w:rFonts w:ascii="Times New Roman" w:hAnsi="Times New Roman"/>
                <w:bCs/>
                <w:iCs/>
              </w:rPr>
            </w:pPr>
            <w:r w:rsidRPr="002269A8">
              <w:rPr>
                <w:rFonts w:ascii="Times New Roman" w:hAnsi="Times New Roman"/>
                <w:bCs/>
                <w:iCs/>
              </w:rPr>
              <w:t>Komisija 2014-04-16 priėmė sprendimą pripažinti kreipimąsi peticija ir priimti ją nagrinėti.</w:t>
            </w:r>
          </w:p>
          <w:p w:rsidR="00185EDB" w:rsidRPr="002269A8" w:rsidRDefault="00185EDB" w:rsidP="002269A8">
            <w:pPr>
              <w:keepNext/>
              <w:spacing w:after="0" w:line="240" w:lineRule="auto"/>
              <w:ind w:firstLine="720"/>
              <w:jc w:val="both"/>
              <w:outlineLvl w:val="1"/>
              <w:rPr>
                <w:rFonts w:ascii="Times New Roman" w:hAnsi="Times New Roman"/>
                <w:bCs/>
                <w:iCs/>
              </w:rPr>
            </w:pPr>
            <w:r w:rsidRPr="002269A8">
              <w:rPr>
                <w:rFonts w:ascii="Times New Roman" w:hAnsi="Times New Roman"/>
                <w:bCs/>
                <w:iCs/>
              </w:rPr>
              <w:t>Komisija 2014-06-04 priėmė sprendimą atmesti peticijoje pateiktą pasiūlymą.</w:t>
            </w:r>
          </w:p>
          <w:p w:rsidR="00775690" w:rsidRPr="002269A8" w:rsidRDefault="00680A38" w:rsidP="002269A8">
            <w:pPr>
              <w:spacing w:after="0" w:line="240" w:lineRule="auto"/>
              <w:ind w:firstLine="720"/>
              <w:jc w:val="both"/>
              <w:rPr>
                <w:rFonts w:ascii="Times New Roman" w:eastAsia="Times New Roman" w:hAnsi="Times New Roman"/>
                <w:bCs/>
              </w:rPr>
            </w:pPr>
            <w:r w:rsidRPr="002269A8">
              <w:rPr>
                <w:rFonts w:ascii="Times New Roman" w:hAnsi="Times New Roman"/>
                <w:color w:val="000000"/>
              </w:rPr>
              <w:t>Komisija š</w:t>
            </w:r>
            <w:r w:rsidR="00775690" w:rsidRPr="002269A8">
              <w:rPr>
                <w:rFonts w:ascii="Times New Roman" w:hAnsi="Times New Roman"/>
                <w:color w:val="000000"/>
              </w:rPr>
              <w:t xml:space="preserve">į sprendimą priėmė, atsižvelgusi į Lietuvos Respublikos teisingumo ministerijos pateiktą nuomonę ir į tai, kad </w:t>
            </w:r>
            <w:r w:rsidR="00775690" w:rsidRPr="002269A8">
              <w:rPr>
                <w:rFonts w:ascii="Times New Roman" w:eastAsia="Times New Roman" w:hAnsi="Times New Roman"/>
                <w:bCs/>
              </w:rPr>
              <w:t xml:space="preserve">įgyvendinus pareiškėjo siūlymą, iš esmės bet kuris asmuo turėtų teisę perduoti nuteistiesiems Bausmių vykdymo kodekso (toliau – BVK) 96 straipsnio 1 dalyje nurodytus daiktus, kadangi sąvokos „draugai“ ir „pažįstami“ nėra teisiškai apibrėžtos. Šiuo metu galiojantis teisinis reguliavimas, pagal kurį nuteistiesiems perduoti minėtus daiktus gali ne bet kas, o tik jų sutuoktiniai, sugyventiniai ar artimieji giminaičiai, jiems pateikus asmens tapatybės dokumentą ir dokumentus, leidžiančius nustatyti teisinį asmens santykį su nuteistuoju, iš dalies užtikrina, kad pas nuteistuosius nepatektų nusikalstamu būdu įsigyti elektros prietaisai, pavyzdžiui, kai juos perduoda laisvėje esantys nuteistojo bendrininkai. </w:t>
            </w:r>
          </w:p>
          <w:p w:rsidR="00775690" w:rsidRPr="002269A8" w:rsidRDefault="00775690" w:rsidP="002269A8">
            <w:pPr>
              <w:pStyle w:val="Sraopastraipa"/>
              <w:tabs>
                <w:tab w:val="left" w:pos="1276"/>
              </w:tabs>
              <w:spacing w:after="0" w:line="240" w:lineRule="auto"/>
              <w:ind w:left="0" w:firstLine="851"/>
              <w:jc w:val="both"/>
              <w:rPr>
                <w:rFonts w:ascii="Times New Roman" w:eastAsia="Times New Roman" w:hAnsi="Times New Roman" w:cs="Times New Roman"/>
                <w:bCs/>
              </w:rPr>
            </w:pPr>
            <w:r w:rsidRPr="002269A8">
              <w:rPr>
                <w:rFonts w:ascii="Times New Roman" w:eastAsia="Times New Roman" w:hAnsi="Times New Roman" w:cs="Times New Roman"/>
                <w:bCs/>
              </w:rPr>
              <w:t xml:space="preserve">Pažymėtina, kad nuteistieji turi teisę įsigyti jiems reikalingų elektros prietaisų ir kitų daiktų pataisos įstaigose veikiančiose parduotuvėse, o, jei neturi tam reikalingų lėšų, vadovaujantis BVK 125 straipsniu, gali dirbti pataisos įstaigos administracijos pasiūlytą darbą. Be to, bet kuris asmuo turi teisę į pataisos įstaigoje esančią nuteistojo asmeninę sąskaitą pervesti pinigines lėšas. </w:t>
            </w:r>
          </w:p>
          <w:p w:rsidR="00775690" w:rsidRPr="002269A8" w:rsidRDefault="00775690" w:rsidP="002269A8">
            <w:pPr>
              <w:spacing w:after="0" w:line="240" w:lineRule="auto"/>
              <w:ind w:firstLine="709"/>
              <w:jc w:val="both"/>
              <w:rPr>
                <w:rFonts w:ascii="Times New Roman" w:hAnsi="Times New Roman"/>
              </w:rPr>
            </w:pPr>
            <w:r w:rsidRPr="002269A8">
              <w:rPr>
                <w:rFonts w:ascii="Times New Roman" w:eastAsia="Times New Roman" w:hAnsi="Times New Roman"/>
                <w:bCs/>
              </w:rPr>
              <w:t xml:space="preserve">Pažymėtina ir tai, kad pataisos įstaigos turi teisę Lietuvos Respublikos </w:t>
            </w:r>
            <w:bookmarkStart w:id="0" w:name="n1_217"/>
            <w:r w:rsidRPr="002269A8">
              <w:rPr>
                <w:rFonts w:ascii="Times New Roman" w:eastAsia="Times New Roman" w:hAnsi="Times New Roman"/>
                <w:bCs/>
              </w:rPr>
              <w:t>labdaros ir paramos įstatym</w:t>
            </w:r>
            <w:bookmarkEnd w:id="0"/>
            <w:r w:rsidRPr="002269A8">
              <w:rPr>
                <w:rFonts w:ascii="Times New Roman" w:eastAsia="Times New Roman" w:hAnsi="Times New Roman"/>
                <w:bCs/>
              </w:rPr>
              <w:t xml:space="preserve">o nustatyta </w:t>
            </w:r>
            <w:r w:rsidRPr="002269A8">
              <w:rPr>
                <w:rFonts w:ascii="Times New Roman" w:eastAsia="Times New Roman" w:hAnsi="Times New Roman"/>
                <w:bCs/>
              </w:rPr>
              <w:lastRenderedPageBreak/>
              <w:t>tvarka priimti labdarą ir paramą. Išimtiniais atvejais, pataisos įstaigų administracija paprastai leidžia ir kitiems asmenims (jeigu nuteistasis neturi sutuoktinio, sugyventinio ar artimųjų giminaičių) perduoti nuteistiesiems jiems reikalingus daiktus.</w:t>
            </w:r>
          </w:p>
          <w:p w:rsidR="00775690" w:rsidRPr="002269A8" w:rsidRDefault="00775690" w:rsidP="002269A8">
            <w:pPr>
              <w:keepNext/>
              <w:spacing w:after="0" w:line="240" w:lineRule="auto"/>
              <w:ind w:firstLine="720"/>
              <w:jc w:val="both"/>
              <w:outlineLvl w:val="1"/>
              <w:rPr>
                <w:rFonts w:ascii="Times New Roman" w:hAnsi="Times New Roman"/>
                <w:bCs/>
                <w:iCs/>
              </w:rPr>
            </w:pPr>
          </w:p>
        </w:tc>
        <w:tc>
          <w:tcPr>
            <w:tcW w:w="2410" w:type="dxa"/>
          </w:tcPr>
          <w:p w:rsidR="003C0385" w:rsidRPr="002269A8" w:rsidRDefault="003C0385"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Seimas 2014-06-10 priėmė Seimo protokolinį nutarimą atmesti peticijoje pateiktą pasiūlymą.</w:t>
            </w:r>
          </w:p>
          <w:p w:rsidR="00A33E5C" w:rsidRPr="002269A8" w:rsidRDefault="003C0385" w:rsidP="002269A8">
            <w:pPr>
              <w:tabs>
                <w:tab w:val="left" w:pos="4962"/>
              </w:tabs>
              <w:spacing w:after="0" w:line="240" w:lineRule="auto"/>
              <w:jc w:val="both"/>
              <w:rPr>
                <w:rFonts w:ascii="Times New Roman" w:hAnsi="Times New Roman"/>
              </w:rPr>
            </w:pPr>
            <w:r w:rsidRPr="002269A8">
              <w:rPr>
                <w:rFonts w:ascii="Times New Roman" w:hAnsi="Times New Roman"/>
              </w:rPr>
              <w:t>Šis Seimo sprendimas yra galutinis ir neskundžiamas.</w:t>
            </w:r>
          </w:p>
        </w:tc>
      </w:tr>
      <w:tr w:rsidR="00B84B94" w:rsidRPr="002269A8" w:rsidTr="0043054C">
        <w:trPr>
          <w:gridAfter w:val="2"/>
          <w:wAfter w:w="4820" w:type="dxa"/>
          <w:trHeight w:val="897"/>
        </w:trPr>
        <w:tc>
          <w:tcPr>
            <w:tcW w:w="828" w:type="dxa"/>
          </w:tcPr>
          <w:p w:rsidR="00B84B94" w:rsidRPr="002269A8" w:rsidRDefault="00B84B94"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14.</w:t>
            </w:r>
          </w:p>
        </w:tc>
        <w:tc>
          <w:tcPr>
            <w:tcW w:w="1832" w:type="dxa"/>
          </w:tcPr>
          <w:p w:rsidR="00B84B94" w:rsidRPr="002269A8" w:rsidRDefault="00B84B94" w:rsidP="002269A8">
            <w:pPr>
              <w:tabs>
                <w:tab w:val="left" w:pos="4962"/>
              </w:tabs>
              <w:spacing w:after="0" w:line="240" w:lineRule="auto"/>
              <w:jc w:val="both"/>
              <w:rPr>
                <w:rFonts w:ascii="Times New Roman" w:hAnsi="Times New Roman"/>
              </w:rPr>
            </w:pPr>
            <w:r w:rsidRPr="002269A8">
              <w:rPr>
                <w:rFonts w:ascii="Times New Roman" w:hAnsi="Times New Roman"/>
              </w:rPr>
              <w:t>Rūtenis Šerys</w:t>
            </w:r>
          </w:p>
        </w:tc>
        <w:tc>
          <w:tcPr>
            <w:tcW w:w="3118" w:type="dxa"/>
          </w:tcPr>
          <w:p w:rsidR="00B84B94" w:rsidRPr="002269A8" w:rsidRDefault="00B84B94"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civilinio proceso kodekso 56 straipsnio pakeitimo“.</w:t>
            </w:r>
          </w:p>
          <w:p w:rsidR="007D43F2" w:rsidRPr="002269A8" w:rsidRDefault="007D43F2"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Pareiškėjas siūlo:</w:t>
            </w:r>
          </w:p>
          <w:p w:rsidR="007D43F2" w:rsidRPr="002269A8" w:rsidRDefault="007D43F2"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„1. Parengti ir pateikti Seimui svarstyti LR CPK 56 str. 2 dalies straipsnio nuostatų pakeitimą, įrašant žodžius „turintys aukštąjį teisinį išsilavinimą“ ir patvirtinti tokią straipsnio redakciją:</w:t>
            </w:r>
          </w:p>
          <w:p w:rsidR="007D43F2" w:rsidRPr="002269A8" w:rsidRDefault="007D43F2" w:rsidP="002269A8">
            <w:pPr>
              <w:autoSpaceDE w:val="0"/>
              <w:autoSpaceDN w:val="0"/>
              <w:adjustRightInd w:val="0"/>
              <w:spacing w:after="0" w:line="240" w:lineRule="auto"/>
              <w:jc w:val="both"/>
              <w:rPr>
                <w:rFonts w:ascii="Times New Roman" w:eastAsia="TimesNewRomanPSMT" w:hAnsi="Times New Roman"/>
                <w:iCs/>
              </w:rPr>
            </w:pPr>
            <w:r w:rsidRPr="002269A8">
              <w:rPr>
                <w:rFonts w:ascii="Times New Roman" w:eastAsia="TimesNewRomanPSMT" w:hAnsi="Times New Roman"/>
              </w:rPr>
              <w:t>„</w:t>
            </w:r>
            <w:r w:rsidRPr="002269A8">
              <w:rPr>
                <w:rFonts w:ascii="Times New Roman" w:eastAsia="TimesNewRomanPSMT" w:hAnsi="Times New Roman"/>
                <w:iCs/>
              </w:rPr>
              <w:t>2. Be šio straipsnio 1 dalies 1, 2, 3 punktuose nurodytų asmenų, juridinių asmenų atstovais pagal pavedimą teisme gali būti jų darbuotojai, turintys aukštąjį teisini išsilavinimą ar valstybės tarnautojai, turintys aukštąjį universitetinį teisinį</w:t>
            </w:r>
            <w:r w:rsidRPr="002269A8">
              <w:rPr>
                <w:rFonts w:ascii="Times New Roman" w:eastAsia="TimesNewRomanPSMT" w:hAnsi="Times New Roman"/>
                <w:i/>
                <w:iCs/>
              </w:rPr>
              <w:t xml:space="preserve"> </w:t>
            </w:r>
            <w:r w:rsidRPr="002269A8">
              <w:rPr>
                <w:rFonts w:ascii="Times New Roman" w:eastAsia="TimesNewRomanPSMT" w:hAnsi="Times New Roman"/>
                <w:iCs/>
              </w:rPr>
              <w:t>išsilavinimą.“</w:t>
            </w:r>
          </w:p>
          <w:p w:rsidR="007D43F2" w:rsidRPr="002269A8" w:rsidRDefault="007D43F2"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2. Jei 2 punkto pasiūlymas įstatymo leidėjui yra nepriimtinas, prašau parengti ir pateikti Seimui svarstyti šio įstatymo pakeitimą, numatantį pereinamąjį laikotarpį, t.y. LR CPK 56 str. 2 dalies įsigaliojimą po šešerių metų nuo įstatymo pakeitimo įsiteisėjimo dienos.“</w:t>
            </w:r>
          </w:p>
          <w:p w:rsidR="007D43F2" w:rsidRPr="002269A8" w:rsidRDefault="007D43F2" w:rsidP="002269A8">
            <w:pPr>
              <w:tabs>
                <w:tab w:val="left" w:pos="4962"/>
              </w:tabs>
              <w:spacing w:after="0" w:line="240" w:lineRule="auto"/>
              <w:jc w:val="both"/>
              <w:rPr>
                <w:rFonts w:ascii="Times New Roman" w:eastAsia="TimesNewRomanPSMT" w:hAnsi="Times New Roman"/>
              </w:rPr>
            </w:pPr>
          </w:p>
        </w:tc>
        <w:tc>
          <w:tcPr>
            <w:tcW w:w="5954" w:type="dxa"/>
          </w:tcPr>
          <w:p w:rsidR="00B84B94" w:rsidRPr="002269A8" w:rsidRDefault="00EC3C35" w:rsidP="002269A8">
            <w:pPr>
              <w:keepNext/>
              <w:spacing w:after="0" w:line="240" w:lineRule="auto"/>
              <w:ind w:firstLine="720"/>
              <w:jc w:val="both"/>
              <w:outlineLvl w:val="1"/>
              <w:rPr>
                <w:rFonts w:ascii="Times New Roman" w:hAnsi="Times New Roman"/>
                <w:bCs/>
                <w:iCs/>
              </w:rPr>
            </w:pPr>
            <w:r w:rsidRPr="002269A8">
              <w:rPr>
                <w:rFonts w:ascii="Times New Roman" w:hAnsi="Times New Roman"/>
                <w:bCs/>
                <w:iCs/>
              </w:rPr>
              <w:t>Komisija 2014-04-16 priėmė sprendimą pripažinti kreipimąsi peticija ir priimti ją nagrinėti.</w:t>
            </w:r>
          </w:p>
          <w:p w:rsidR="00254F63" w:rsidRPr="002269A8" w:rsidRDefault="00254F63" w:rsidP="002269A8">
            <w:pPr>
              <w:keepNext/>
              <w:spacing w:after="0" w:line="240" w:lineRule="auto"/>
              <w:ind w:firstLine="720"/>
              <w:jc w:val="both"/>
              <w:outlineLvl w:val="1"/>
              <w:rPr>
                <w:rFonts w:ascii="Times New Roman" w:hAnsi="Times New Roman"/>
                <w:bCs/>
                <w:iCs/>
              </w:rPr>
            </w:pPr>
            <w:r w:rsidRPr="002269A8">
              <w:rPr>
                <w:rFonts w:ascii="Times New Roman" w:hAnsi="Times New Roman"/>
                <w:bCs/>
                <w:iCs/>
              </w:rPr>
              <w:t>Komisija 2014-06-11 priėmė sprendimą atmesti peticijoje pateiktą pasiūlymą.</w:t>
            </w:r>
          </w:p>
          <w:p w:rsidR="00A551F7" w:rsidRPr="002269A8" w:rsidRDefault="00A551F7" w:rsidP="002269A8">
            <w:pPr>
              <w:pStyle w:val="Pagrindinistekstas1"/>
              <w:shd w:val="clear" w:color="auto" w:fill="auto"/>
              <w:spacing w:line="240" w:lineRule="auto"/>
              <w:ind w:left="20" w:right="20" w:firstLine="720"/>
              <w:rPr>
                <w:b/>
              </w:rPr>
            </w:pPr>
            <w:r w:rsidRPr="002269A8">
              <w:rPr>
                <w:color w:val="000000"/>
              </w:rPr>
              <w:t>Komisija šį sprendimą priėmė, atsižvelgusi į Lietuvos Respublikos teisingumo ministerijos pateiktą nuomonę, taip pat į tai, kad</w:t>
            </w:r>
            <w:r w:rsidRPr="002269A8">
              <w:t xml:space="preserve"> aukštojo universitetinio teisinio išsilavinimo neturintiems asmenims po 2011 m. spalio 1 d. nėra apskritai užkirstas kelias atstovauti juridinių asmenų interesams teisme, o Civilinio proceso kodekse yra įtvirtintos plačios juridinių asmenų atstovavimo teisme galimybės ir juridiniai asmenys patys gali pasirinkti, kaip efektyviau ginti savo interesus teisme.</w:t>
            </w:r>
            <w:r w:rsidRPr="002269A8">
              <w:rPr>
                <w:b/>
              </w:rPr>
              <w:t xml:space="preserve"> </w:t>
            </w:r>
          </w:p>
          <w:p w:rsidR="00A551F7" w:rsidRPr="002269A8" w:rsidRDefault="00A551F7" w:rsidP="002269A8">
            <w:pPr>
              <w:pStyle w:val="Pagrindinistekstas1"/>
              <w:shd w:val="clear" w:color="auto" w:fill="auto"/>
              <w:spacing w:line="240" w:lineRule="auto"/>
              <w:ind w:left="20" w:right="20" w:firstLine="720"/>
              <w:rPr>
                <w:color w:val="000000"/>
              </w:rPr>
            </w:pPr>
            <w:r w:rsidRPr="002269A8">
              <w:t>Be to, Civilinio proceso kodekso 56 straipsnio 2 dalis yra jau beveik trys metai įsigaliojusi ir taikoma, todėl šios nuostatos įsigaliojimas apskritai negalėtų būti atidedamas.</w:t>
            </w:r>
          </w:p>
          <w:p w:rsidR="00A551F7" w:rsidRPr="002269A8" w:rsidRDefault="00A551F7" w:rsidP="002269A8">
            <w:pPr>
              <w:pStyle w:val="Pagrindinistekstas1"/>
              <w:shd w:val="clear" w:color="auto" w:fill="auto"/>
              <w:spacing w:line="240" w:lineRule="auto"/>
              <w:ind w:left="20" w:right="20" w:firstLine="720"/>
            </w:pPr>
            <w:r w:rsidRPr="002269A8">
              <w:t>Vadovaujantis 2011 m. spalio 1 d. įsigaliojusiomis Lietuvos Respublikos civilinio proceso kodekso 55 straipsnio nuostatomis, bylas juridinių asmenų vardu teisme veda jų vienasmeniai valdymo organai, o įstatymuose ir steigimo dokumentuose nustatyta tvarka – kitų organų nariai ir dalyviai fiziniai asmenys, veikiantys pagal įstatymuose ir steigimo dokumentuose jiems suteiktas teises ir pareigas. Šiais atvejais laikoma, kad bylą veda pats juridinis asmuo. Tokiais atvejais nėra nustatyto aukštojo universitetinio teisinio išsilavinimo reikalavimo asmenims, nurodytiems Civilinio proceso kodekso 55 straipsnyje.</w:t>
            </w:r>
          </w:p>
          <w:p w:rsidR="00A551F7" w:rsidRPr="002269A8" w:rsidRDefault="00A551F7" w:rsidP="002269A8">
            <w:pPr>
              <w:pStyle w:val="Pagrindinistekstas1"/>
              <w:shd w:val="clear" w:color="auto" w:fill="auto"/>
              <w:spacing w:line="240" w:lineRule="auto"/>
              <w:ind w:left="20" w:right="20" w:firstLine="720"/>
            </w:pPr>
            <w:r w:rsidRPr="002269A8">
              <w:t xml:space="preserve">Šiuo metu galiojančioje Civilinio proceso kodekso 56 straipsnio 2 dalyje nustatyta, kad, be šio straipsnio 1 dalies 1, 2, 3 punktuose nurodytų asmenų, juridinių asmenų atstovais pagal pavedimą teisme gali būti jų darbuotojai ar valstybės </w:t>
            </w:r>
            <w:r w:rsidRPr="002269A8">
              <w:lastRenderedPageBreak/>
              <w:t xml:space="preserve">tarnautojai, turintys aukštąjį universitetinį teisinį išsilavinimą. Pabrėžtina, kad tokia Civilinio proceso kodekso pataisa buvo siekta užtikrinti kompetentingą atstovavimą juridiniams asmenims teismuose, taip pat užtikrinti tinkamą byloje dalyvaujančių asmenų </w:t>
            </w:r>
            <w:proofErr w:type="spellStart"/>
            <w:r w:rsidRPr="002269A8">
              <w:t>subjektinių</w:t>
            </w:r>
            <w:proofErr w:type="spellEnd"/>
            <w:r w:rsidRPr="002269A8">
              <w:t xml:space="preserve"> teisių apsaugą ir gynybą, įgyvendinti civilinio proceso operatyvumo, kooperavimosi principus, padėti teismams priimti teisingus ir pagrįstus sprendinius bylose. Priešingu atveju, dėl nekokybiško atstovavimo gali kilti neigiamų procesinių padarinių atstovaujamajam, taip pat gali būti vilkinamas teismo procesas.</w:t>
            </w:r>
          </w:p>
          <w:p w:rsidR="00A551F7" w:rsidRPr="002269A8" w:rsidRDefault="00A551F7" w:rsidP="002269A8">
            <w:pPr>
              <w:pStyle w:val="Pagrindinistekstas1"/>
              <w:shd w:val="clear" w:color="auto" w:fill="auto"/>
              <w:spacing w:line="240" w:lineRule="auto"/>
              <w:ind w:left="20" w:right="20" w:firstLine="720"/>
            </w:pPr>
            <w:r w:rsidRPr="002269A8">
              <w:t xml:space="preserve">Pažymėtina, kad pagal Civilinio proceso kodekso 56 straipsnio 3 dalį kartu su Civilinio proceso kodekso 56 straipsnio 1 dalies 1 ir 2 punktuose nurodytais asmenimis (t. y. advokatais, advokatų padėjėjais, turinčiais jų praktikai vadovaujančio advokato rašytinį leidimą atstovauti konkrečioje byloje), taip pat su Civilinio proceso kodekso 56 straipsnio 2 dalyje nurodytais asmenimis (t. y. juridinių asmenų darbuotojais ar valstybės tarnautojais, turinčiais aukštąjį universitetinį teisinį išsilavinimą) ir Civilinio proceso kodekso 55 straipsnyje nurodytais asmenimis (kai atstovaujama juridiniam asmeniui, t. y. juridinių asmenų vienasmeniais valdymo organais, o įstatymuose ir steigimo dokumentuose nustatyta tvarka – kitų organų nariais ir dalyviais fiziniais asmenimis, veikiančiais pagal įstatymuose ir steigimo dokumentuose jiems suteiktas teises ir pareigas) </w:t>
            </w:r>
            <w:r w:rsidRPr="002269A8">
              <w:rPr>
                <w:rStyle w:val="BodytextItalic"/>
                <w:rFonts w:eastAsia="Calibri"/>
                <w:sz w:val="22"/>
                <w:szCs w:val="22"/>
              </w:rPr>
              <w:t>atstovais pagal pavedimą gali būti ir kiti asmenys, t. y ir asmenys, neturintys aukštojo universitetinio teisinio išsilavinimo.</w:t>
            </w:r>
            <w:r w:rsidRPr="002269A8">
              <w:t xml:space="preserve"> Taigi aukštojo universitetinio teisinio išsilavinimo neturintiems asmenims po 2011 m. spalio 1 d. nėra apskritai užkirstas kelias atstovauti juridinių asmenų interesams teisme, o Civilinio proceso kodekse įtvirtintos plačios juridinių asmenų atstovavimo teisme galimybės ir juridiniai asmenys patys gali pasirinkti, kaip efektyviau ginti savo interesus teisme.</w:t>
            </w:r>
          </w:p>
          <w:p w:rsidR="00A551F7" w:rsidRPr="002269A8" w:rsidRDefault="00A551F7" w:rsidP="002269A8">
            <w:pPr>
              <w:pStyle w:val="Pagrindinistekstas1"/>
              <w:shd w:val="clear" w:color="auto" w:fill="auto"/>
              <w:spacing w:line="240" w:lineRule="auto"/>
              <w:ind w:left="20" w:firstLine="720"/>
            </w:pPr>
            <w:r w:rsidRPr="002269A8">
              <w:t xml:space="preserve">Atkreiptinas dėmesys į tai, kad iki 2011 m. spalio 1 d. galiojusios Civilinio proceso kodekso straipsnio 2 dalies nuostatos numatė, kad juridinių asmenų atstovais apeliacinės </w:t>
            </w:r>
            <w:r w:rsidRPr="002269A8">
              <w:lastRenderedPageBreak/>
              <w:t>instancijos teisme gali būti tik advokatai, advokatų padėjėjai ar aukštąjį universitetinį teisinį išsilavinimą turintys darbuotojai. Tuo tarpu nuo 2011 m. spalio 1 d. yra išplėstas ratas asmenų, kurių atžvilgiu yra taikomas aukštojo universitetinio teisinio išsilavinimo reikalavimas.</w:t>
            </w:r>
          </w:p>
          <w:p w:rsidR="00A551F7" w:rsidRPr="002269A8" w:rsidRDefault="00A551F7" w:rsidP="002269A8">
            <w:pPr>
              <w:pStyle w:val="Pagrindinistekstas1"/>
              <w:shd w:val="clear" w:color="auto" w:fill="auto"/>
              <w:spacing w:line="240" w:lineRule="auto"/>
              <w:ind w:left="20" w:right="20" w:firstLine="720"/>
            </w:pPr>
            <w:r w:rsidRPr="002269A8">
              <w:t xml:space="preserve">Pažymėtina ir tai, kad pagal pareiškėjo siūlymą juridinių asmenų darbuotojams būtų taikomas aukštojo teisinio išsilavinimo reikalavimas, o juridinių asmenų valstybės tarnautojams būtų taikomas aukštojo </w:t>
            </w:r>
            <w:r w:rsidRPr="002269A8">
              <w:rPr>
                <w:rStyle w:val="BodytextItalic"/>
                <w:rFonts w:eastAsia="Calibri"/>
                <w:sz w:val="22"/>
                <w:szCs w:val="22"/>
              </w:rPr>
              <w:t>universitetinio</w:t>
            </w:r>
            <w:r w:rsidRPr="002269A8">
              <w:t xml:space="preserve"> teisinio išsilavinimo reikalavimas, todėl būtų pažeidžiamas darbuotojų ir tarnautojų lygiateisiškumo principas.</w:t>
            </w:r>
          </w:p>
          <w:p w:rsidR="00A551F7" w:rsidRPr="002269A8" w:rsidRDefault="00A551F7" w:rsidP="002269A8">
            <w:pPr>
              <w:pStyle w:val="Pagrindinistekstas1"/>
              <w:shd w:val="clear" w:color="auto" w:fill="auto"/>
              <w:spacing w:line="240" w:lineRule="auto"/>
              <w:ind w:left="20" w:right="20" w:firstLine="720"/>
            </w:pPr>
            <w:r w:rsidRPr="002269A8">
              <w:t>Pareiškėjas taip pat siūlo pakeisti Lietuvos Respublikos civilinio proceso kodekso pakeitimo ir papildymo įstatymą Nr. XI-1480 ir numatyti Civilinio proceso kodekso 56 straipsnio 2 dalies įsigaliojimą po šešių metų „nuo įstatymo pakeitimo įsiteisėjimo dienos“. Atsižvelgiant į aukščiau nurodytus argumentus, ypač į galiojančios Civilinio proceso kodekso 56 straipsnio 2 dalies nuostatos tikslus, netikslinga tam tikram laikotarpiui keisti Civilinio proceso kodekso straipsnio 2 dalį.</w:t>
            </w:r>
            <w:r w:rsidRPr="002269A8">
              <w:rPr>
                <w:b/>
              </w:rPr>
              <w:t xml:space="preserve"> </w:t>
            </w:r>
            <w:r w:rsidRPr="002269A8">
              <w:t>Be to, Civilinio proceso kodekso 56 straipsnio 2 dalis yra jau įsigaliojusi ir taikoma, todėl šios nuostatos įsigaliojimas apskritai negalėtų būti atidedamas. Be to, aukštojo universitetinio teisinio išsilavinimo neturintiems asmenims po 2011 m. spalio 1 d. nėra apskritai užkirstas kelias atstovauti juridinių asmenų interesams teisme, todėl pareiškėjo nurodyti argumentai, kad, priėmus Civilinio proceso kodekso 56 straipsnio 2 dalies pakeitimus, buvo pažeistas asmenų, neturinčių aukštojo universitetinio teisinio išsilavinimo, teisėtų lūkesčių principas, nėra pagrįsti.</w:t>
            </w:r>
          </w:p>
          <w:p w:rsidR="00A551F7" w:rsidRPr="002269A8" w:rsidRDefault="00A551F7" w:rsidP="002269A8">
            <w:pPr>
              <w:pStyle w:val="Pagrindinistekstas1"/>
              <w:shd w:val="clear" w:color="auto" w:fill="auto"/>
              <w:spacing w:line="240" w:lineRule="auto"/>
              <w:ind w:firstLine="1080"/>
            </w:pPr>
            <w:r w:rsidRPr="002269A8">
              <w:t xml:space="preserve">Pastebėtina, kad Lietuvos Respublikos civilinio proceso kodekso pakeitimo ir papildymo įstatymas Nr. XI-1480 buvo priimtas 2011 m. birželio 21 d., o daugelis šiuo įstatymu patvirtintų Civilinio proceso kodekso pakeitimų (taip pat ir Civilinio proceso kodekso 56 straipsnio pakeitimai) įsigaliojo 2011 m. spalio 1 d. Taigi juridiniams asmenims buvo sudarytos </w:t>
            </w:r>
            <w:r w:rsidRPr="002269A8">
              <w:lastRenderedPageBreak/>
              <w:t>sąlygos išspręsti jų atstovavimo klausimus iki naujų Civilinio proceso kodekso nuostatų įsigaliojimo.“</w:t>
            </w:r>
          </w:p>
          <w:p w:rsidR="00A551F7" w:rsidRPr="002269A8" w:rsidRDefault="00A551F7" w:rsidP="002269A8">
            <w:pPr>
              <w:keepNext/>
              <w:spacing w:after="0" w:line="240" w:lineRule="auto"/>
              <w:ind w:firstLine="720"/>
              <w:jc w:val="both"/>
              <w:outlineLvl w:val="1"/>
              <w:rPr>
                <w:rFonts w:ascii="Times New Roman" w:eastAsia="TimesNewRomanPSMT" w:hAnsi="Times New Roman"/>
              </w:rPr>
            </w:pPr>
          </w:p>
        </w:tc>
        <w:tc>
          <w:tcPr>
            <w:tcW w:w="2410" w:type="dxa"/>
          </w:tcPr>
          <w:p w:rsidR="009A2FE5" w:rsidRPr="002269A8" w:rsidRDefault="009A2FE5"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Seimas 2014-06-17 priėmė sprendimą atmesti peticijoje pateiktą pasiūlymą.</w:t>
            </w:r>
          </w:p>
          <w:p w:rsidR="00B84B94" w:rsidRPr="002269A8" w:rsidRDefault="009A2FE5" w:rsidP="002269A8">
            <w:pPr>
              <w:tabs>
                <w:tab w:val="left" w:pos="4962"/>
              </w:tabs>
              <w:spacing w:after="0" w:line="240" w:lineRule="auto"/>
              <w:jc w:val="both"/>
              <w:rPr>
                <w:rFonts w:ascii="Times New Roman" w:hAnsi="Times New Roman"/>
              </w:rPr>
            </w:pPr>
            <w:r w:rsidRPr="002269A8">
              <w:rPr>
                <w:rFonts w:ascii="Times New Roman" w:hAnsi="Times New Roman"/>
              </w:rPr>
              <w:t>Šis Seimo sprendimas yra galutinis ir neskundžiamas.</w:t>
            </w:r>
          </w:p>
        </w:tc>
      </w:tr>
      <w:tr w:rsidR="00EC3C35" w:rsidRPr="002269A8" w:rsidTr="0043054C">
        <w:trPr>
          <w:gridAfter w:val="2"/>
          <w:wAfter w:w="4820" w:type="dxa"/>
          <w:trHeight w:val="897"/>
        </w:trPr>
        <w:tc>
          <w:tcPr>
            <w:tcW w:w="828" w:type="dxa"/>
          </w:tcPr>
          <w:p w:rsidR="00EC3C35" w:rsidRPr="002269A8" w:rsidRDefault="00EC3C35"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15.</w:t>
            </w:r>
          </w:p>
        </w:tc>
        <w:tc>
          <w:tcPr>
            <w:tcW w:w="1832" w:type="dxa"/>
          </w:tcPr>
          <w:p w:rsidR="00EC3C35" w:rsidRPr="002269A8" w:rsidRDefault="00EF7CF0" w:rsidP="002269A8">
            <w:pPr>
              <w:tabs>
                <w:tab w:val="left" w:pos="4962"/>
              </w:tabs>
              <w:spacing w:after="0" w:line="240" w:lineRule="auto"/>
              <w:jc w:val="both"/>
              <w:rPr>
                <w:rFonts w:ascii="Times New Roman" w:hAnsi="Times New Roman"/>
              </w:rPr>
            </w:pPr>
            <w:proofErr w:type="spellStart"/>
            <w:r w:rsidRPr="002269A8">
              <w:rPr>
                <w:rFonts w:ascii="Times New Roman" w:hAnsi="Times New Roman"/>
              </w:rPr>
              <w:t>Irida</w:t>
            </w:r>
            <w:proofErr w:type="spellEnd"/>
            <w:r w:rsidRPr="002269A8">
              <w:rPr>
                <w:rFonts w:ascii="Times New Roman" w:hAnsi="Times New Roman"/>
              </w:rPr>
              <w:t xml:space="preserve"> Jucienė-</w:t>
            </w:r>
            <w:proofErr w:type="spellStart"/>
            <w:r w:rsidRPr="002269A8">
              <w:rPr>
                <w:rFonts w:ascii="Times New Roman" w:hAnsi="Times New Roman"/>
              </w:rPr>
              <w:t>Latonienė</w:t>
            </w:r>
            <w:proofErr w:type="spellEnd"/>
          </w:p>
          <w:p w:rsidR="00080131" w:rsidRPr="002269A8" w:rsidRDefault="00080131" w:rsidP="002269A8">
            <w:pPr>
              <w:tabs>
                <w:tab w:val="left" w:pos="4962"/>
              </w:tabs>
              <w:spacing w:after="0" w:line="240" w:lineRule="auto"/>
              <w:jc w:val="both"/>
              <w:rPr>
                <w:rFonts w:ascii="Times New Roman" w:hAnsi="Times New Roman"/>
              </w:rPr>
            </w:pPr>
            <w:r w:rsidRPr="002269A8">
              <w:rPr>
                <w:rFonts w:ascii="Times New Roman" w:hAnsi="Times New Roman"/>
              </w:rPr>
              <w:t>(Vyriausybės Peticijų komisija persiuntė Komisijai išnagrinėti</w:t>
            </w:r>
            <w:r w:rsidR="00701D72" w:rsidRPr="002269A8">
              <w:rPr>
                <w:rFonts w:ascii="Times New Roman" w:hAnsi="Times New Roman"/>
              </w:rPr>
              <w:t xml:space="preserve"> kreipimąsi ta apimtimi, kuri yra susijusi su </w:t>
            </w:r>
            <w:r w:rsidR="00701D72" w:rsidRPr="002269A8">
              <w:rPr>
                <w:rFonts w:ascii="Times New Roman" w:eastAsia="TimesNewRomanPSMT" w:hAnsi="Times New Roman"/>
              </w:rPr>
              <w:t>laisvės atėmimo bausmę turinčių asmenų išdirbtų darbo metų įtraukimu į darbo stažą.)</w:t>
            </w:r>
          </w:p>
        </w:tc>
        <w:tc>
          <w:tcPr>
            <w:tcW w:w="3118" w:type="dxa"/>
          </w:tcPr>
          <w:p w:rsidR="00EC3C35" w:rsidRPr="002269A8" w:rsidRDefault="00EF7CF0"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laisvės atėmimo bausmę turinčių asmenų išdirbtų darbo metų įtraukimo į darbo stažą“.</w:t>
            </w:r>
          </w:p>
          <w:p w:rsidR="009255C2" w:rsidRPr="002269A8" w:rsidRDefault="009577FB" w:rsidP="002269A8">
            <w:pPr>
              <w:spacing w:after="0" w:line="240" w:lineRule="auto"/>
              <w:rPr>
                <w:rFonts w:ascii="Times New Roman" w:eastAsia="TimesNewRomanPSMT" w:hAnsi="Times New Roman"/>
              </w:rPr>
            </w:pPr>
            <w:r w:rsidRPr="002269A8">
              <w:rPr>
                <w:rFonts w:ascii="Times New Roman" w:eastAsia="TimesNewRomanPSMT" w:hAnsi="Times New Roman"/>
              </w:rPr>
              <w:t>P</w:t>
            </w:r>
            <w:r w:rsidR="009255C2" w:rsidRPr="002269A8">
              <w:rPr>
                <w:rFonts w:ascii="Times New Roman" w:eastAsia="TimesNewRomanPSMT" w:hAnsi="Times New Roman"/>
              </w:rPr>
              <w:t>areiškėja siūlo „keisti nuteistiesiems socialinę darbo apmokestinimo ir įtraukimo į darbo stažą išdirbtus nelaisvėje metus, sistemą“.</w:t>
            </w:r>
          </w:p>
          <w:p w:rsidR="009255C2" w:rsidRPr="002269A8" w:rsidRDefault="009255C2" w:rsidP="002269A8">
            <w:pPr>
              <w:tabs>
                <w:tab w:val="left" w:pos="4962"/>
              </w:tabs>
              <w:spacing w:after="0" w:line="240" w:lineRule="auto"/>
              <w:jc w:val="both"/>
              <w:rPr>
                <w:rFonts w:ascii="Times New Roman" w:eastAsia="TimesNewRomanPSMT" w:hAnsi="Times New Roman"/>
              </w:rPr>
            </w:pPr>
          </w:p>
        </w:tc>
        <w:tc>
          <w:tcPr>
            <w:tcW w:w="5954" w:type="dxa"/>
          </w:tcPr>
          <w:p w:rsidR="00080131" w:rsidRPr="002269A8" w:rsidRDefault="006E7843" w:rsidP="002269A8">
            <w:pPr>
              <w:keepNext/>
              <w:spacing w:after="0" w:line="240" w:lineRule="auto"/>
              <w:ind w:firstLine="720"/>
              <w:jc w:val="both"/>
              <w:outlineLvl w:val="1"/>
              <w:rPr>
                <w:rFonts w:ascii="Times New Roman" w:hAnsi="Times New Roman"/>
                <w:bCs/>
                <w:iCs/>
              </w:rPr>
            </w:pPr>
            <w:r w:rsidRPr="002269A8">
              <w:rPr>
                <w:rFonts w:ascii="Times New Roman" w:hAnsi="Times New Roman"/>
                <w:bCs/>
                <w:iCs/>
              </w:rPr>
              <w:t>Komisija 2014-05-07 priėmė sprendimą k</w:t>
            </w:r>
            <w:r w:rsidR="00080131" w:rsidRPr="002269A8">
              <w:rPr>
                <w:rFonts w:ascii="Times New Roman" w:hAnsi="Times New Roman"/>
                <w:bCs/>
                <w:iCs/>
              </w:rPr>
              <w:t>reipimąsi pripažinti peticija ir priimti ją nagrinėti.</w:t>
            </w:r>
          </w:p>
          <w:p w:rsidR="00080131" w:rsidRPr="002269A8" w:rsidRDefault="00080131" w:rsidP="002269A8">
            <w:pPr>
              <w:pStyle w:val="Pagrindinistekstas1"/>
              <w:shd w:val="clear" w:color="auto" w:fill="auto"/>
              <w:spacing w:line="240" w:lineRule="auto"/>
              <w:ind w:left="20" w:right="40"/>
              <w:rPr>
                <w:color w:val="000000"/>
              </w:rPr>
            </w:pPr>
            <w:r w:rsidRPr="002269A8">
              <w:rPr>
                <w:color w:val="000000"/>
              </w:rPr>
              <w:t xml:space="preserve">Komisija 2014-05-21 priėmė sprendimą atmesti peticijoje </w:t>
            </w:r>
            <w:r w:rsidR="00701D72" w:rsidRPr="002269A8">
              <w:rPr>
                <w:color w:val="000000"/>
              </w:rPr>
              <w:t>pa</w:t>
            </w:r>
            <w:r w:rsidRPr="002269A8">
              <w:rPr>
                <w:color w:val="000000"/>
              </w:rPr>
              <w:t>teiktą pasiūlymą.</w:t>
            </w:r>
          </w:p>
          <w:p w:rsidR="00080131" w:rsidRPr="002269A8" w:rsidRDefault="00080131" w:rsidP="002269A8">
            <w:pPr>
              <w:pStyle w:val="Pagrindinistekstas1"/>
              <w:shd w:val="clear" w:color="auto" w:fill="auto"/>
              <w:spacing w:line="240" w:lineRule="auto"/>
              <w:ind w:left="20" w:right="40"/>
            </w:pPr>
            <w:r w:rsidRPr="002269A8">
              <w:rPr>
                <w:color w:val="000000"/>
              </w:rPr>
              <w:t xml:space="preserve">Komisija tokį sprendimą priėmė, atsižvelgusi į Lietuvos Respublikos socialinės apsaugos ir darbo ministerijos ir Lietuvos Respublikos teisingumo ministerijos pateiktas nuomones ir į tai, kad </w:t>
            </w:r>
            <w:r w:rsidRPr="002269A8">
              <w:t>abejotina, ar valstybė šiuo metu finansiškai yra pajėgi prisiimti papildomų įsipareigojimų dėl nuteistųjų socialinio draudimo. Šis klausimas galėtų būti svarstomas tik iš esmės pagerėjus valstybės ekonominei ir finansinei padėčiai.</w:t>
            </w:r>
          </w:p>
          <w:p w:rsidR="00080131" w:rsidRPr="002269A8" w:rsidRDefault="00080131" w:rsidP="002269A8">
            <w:pPr>
              <w:spacing w:after="0" w:line="240" w:lineRule="auto"/>
              <w:ind w:firstLine="709"/>
              <w:jc w:val="both"/>
              <w:rPr>
                <w:rFonts w:ascii="Times New Roman" w:hAnsi="Times New Roman"/>
                <w:i/>
              </w:rPr>
            </w:pPr>
            <w:r w:rsidRPr="002269A8">
              <w:rPr>
                <w:rFonts w:ascii="Times New Roman" w:hAnsi="Times New Roman"/>
              </w:rPr>
              <w:t>Nuteistųjų valstybinio socialinio draudimo ir valstybinio socialinio draudimo stažo klausimai reglamentuoti Lietuvos Respublikos bausmių vykdymo kodekse (toliau BVK) ir Lietuvos Respublikos valstybinio socialinio draudimo įstatyme. BVK 129 straipsnio 1 dalyje nustatyta, kad laisvės atėmimo bausmę atliekantys nuteistieji valstybiniu socialiniu draudimu nedraudžiami, išskyrus Lietuvos Respublikos įstatymų nustatytą nelaimingų atsitikimų darbe ir profesinių ligų socialinį draudimą. Taip pat minėto straipsnio 3 dalyje nustatyta, kad nuteistųjų darbo atliekant bausmę laikas neįskaitomas į valstybinio socialinio draudimo stažą. Tačiau BVK suteikia galimybę nuteistiesiems draustis savanorišku valstybiniu socialiniu draudimu arba sudaryti pensijų sutartis su pensijų fondu, taip pat būti pensijų programos dalyviais Pensijų fondų įstatymo nustatyta tvarka ir sąlygomis. Lietuvos Respublikos valstybinio socialinio draudimo įstatymo 4 straipsnio 6 dalyje taip pat nustatyta, kad nuteistieji, gaunantys darbo užmokestį jų darbo laiku, yra draudžiami tik nelaimingų atsitikimų darbe ir profesinių ligų socialiniu draudimu.</w:t>
            </w:r>
          </w:p>
          <w:p w:rsidR="00080131" w:rsidRPr="002269A8" w:rsidRDefault="00080131" w:rsidP="002269A8">
            <w:pPr>
              <w:pStyle w:val="Pagrindinistekstas1"/>
              <w:shd w:val="clear" w:color="auto" w:fill="auto"/>
              <w:spacing w:line="240" w:lineRule="auto"/>
              <w:ind w:left="20" w:right="40" w:firstLine="1020"/>
            </w:pPr>
            <w:r w:rsidRPr="002269A8">
              <w:t xml:space="preserve">Panaši nuteistųjų socialinio draudimo praktika yra </w:t>
            </w:r>
            <w:r w:rsidRPr="002269A8">
              <w:lastRenderedPageBreak/>
              <w:t>įtvirtinta ir kitose Europos valstybėse. Pavyzdžiui, socialiniu draudimu nedraudžiami nuteistieji Estijoje. Vokietijoje nuteistieji nėra draudžiami pensijų, sveikatos ir globos draudimu, laisvės atėmimo vietose praleistas laikas neįskaitomas į valstybinio socialinio pensijų draudimo stažą, įkalinimo įstaiga iš joje dirbančių nuteistųjų neišskaito šio draudimo įmokų, kaip ir Lietuvoje, nuteistieji tai gali daryti savanoriškai, tam panaudodami gauto užmokesčio dalį. Dirbantys nuteistieji draudžiami nelaimingų atsitikimų ir nedarbo draudimu. Tačiau, jei nuteistieji dirba laisvėje, jiems taikomos bendrosios socialinio draudimo nuostatos. Austrijoje dirbantys nuteistieji įtraukti į draudimo nuo nedarbo sistemą, bet jie nedalyvauja sveikatos ir pensijų draudimo sistemoje. Tačiau yra valstybių, kurių įkalinimo įstaigose dirbantys nuteistieji privalo mokėti visus socialinio draudimo mokesčius (Jungtinė Karalystė, Čekija).</w:t>
            </w:r>
          </w:p>
          <w:p w:rsidR="00080131" w:rsidRPr="002269A8" w:rsidRDefault="00080131" w:rsidP="002269A8">
            <w:pPr>
              <w:pStyle w:val="Pagrindinistekstas1"/>
              <w:shd w:val="clear" w:color="auto" w:fill="auto"/>
              <w:spacing w:line="240" w:lineRule="auto"/>
              <w:ind w:left="20" w:right="40" w:firstLine="1020"/>
            </w:pPr>
            <w:r w:rsidRPr="002269A8">
              <w:t xml:space="preserve">Priėmus sprendimą drausti nuteistuosius valstybiniu socialiniu draudimu, reikėtų skirti papildomų valstybės biudžeto lėšų laisvės atėmimo įstaigoms, kad jos galėtų sumokėti dirbančių nuteistųjų socialinio draudimo įmokas. Laisvės atėmimo įstaigose dirba apie 43 procentus visų dirbančių nuteistųjų, todėl papildomų lėšų gali reikėti apie 1 mln. litų per metus. Kita dalis nuteistųjų yra įdarbinti valstybės įmonėse prie pataisos namų. Joms išlaidos nuteistųjų draudimui padidėtų apie 30,8 procento (didžiausią draudimo dalį sudarytų pensijų socialinis draudimas –23,3 procento). Įmonėms tai būtų didelė našta, kadangi ir šiuo metu joms yra sudėtinga konkuruoti su kitais rinkos subjektais dėl turimų neekonomiškų, fiziškai susidėvėjusių gamybos priemonių ir technologinių įrengimų, apyvartinių lėšų stokos, ribotų galimybių išplėsti gamybą, žemos kvalifikacijos darbo jėgos (20 procentų nuteistųjų laisvės atėmimo vietose neturi net pagrindinio išsilavinimo, 37 procentai nuteistųjų turi pagrindinį išsilavinimą, dar 37 procentai turi tik vidurinį išsilavinimą, ir tik 6 procentai nuteistųjų turi aukštesnįjį, aukštąjį neuniversitetinį ar </w:t>
            </w:r>
            <w:r w:rsidRPr="002269A8">
              <w:lastRenderedPageBreak/>
              <w:t>universitetinį išsilavinimą).</w:t>
            </w:r>
          </w:p>
          <w:p w:rsidR="00080131" w:rsidRPr="002269A8" w:rsidRDefault="00080131" w:rsidP="002269A8">
            <w:pPr>
              <w:keepNext/>
              <w:spacing w:after="0" w:line="240" w:lineRule="auto"/>
              <w:ind w:firstLine="720"/>
              <w:jc w:val="both"/>
              <w:outlineLvl w:val="1"/>
              <w:rPr>
                <w:rFonts w:ascii="Times New Roman" w:hAnsi="Times New Roman"/>
                <w:bCs/>
                <w:iCs/>
              </w:rPr>
            </w:pPr>
          </w:p>
        </w:tc>
        <w:tc>
          <w:tcPr>
            <w:tcW w:w="2410" w:type="dxa"/>
          </w:tcPr>
          <w:p w:rsidR="0094797D" w:rsidRPr="002269A8" w:rsidRDefault="0094797D"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Seimas 2014-06-03 priėmė Seimo protokolinį nutarimą atmesti peticijoje pateiktą pasiūlymą.</w:t>
            </w:r>
          </w:p>
          <w:p w:rsidR="00EC3C35" w:rsidRPr="002269A8" w:rsidRDefault="0094797D" w:rsidP="002269A8">
            <w:pPr>
              <w:tabs>
                <w:tab w:val="left" w:pos="4962"/>
              </w:tabs>
              <w:spacing w:after="0" w:line="240" w:lineRule="auto"/>
              <w:jc w:val="both"/>
              <w:rPr>
                <w:rFonts w:ascii="Times New Roman" w:hAnsi="Times New Roman"/>
              </w:rPr>
            </w:pPr>
            <w:r w:rsidRPr="002269A8">
              <w:rPr>
                <w:rFonts w:ascii="Times New Roman" w:hAnsi="Times New Roman"/>
              </w:rPr>
              <w:t>Šis Seimo sprendimas yra galutinis ir neskundžiamas.</w:t>
            </w:r>
          </w:p>
        </w:tc>
      </w:tr>
      <w:tr w:rsidR="00EC3C35" w:rsidRPr="002269A8" w:rsidTr="0043054C">
        <w:trPr>
          <w:gridAfter w:val="2"/>
          <w:wAfter w:w="4820" w:type="dxa"/>
          <w:trHeight w:val="897"/>
        </w:trPr>
        <w:tc>
          <w:tcPr>
            <w:tcW w:w="828" w:type="dxa"/>
          </w:tcPr>
          <w:p w:rsidR="00EC3C35" w:rsidRPr="002269A8" w:rsidRDefault="00EC3C35"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16.</w:t>
            </w:r>
          </w:p>
        </w:tc>
        <w:tc>
          <w:tcPr>
            <w:tcW w:w="1832" w:type="dxa"/>
          </w:tcPr>
          <w:p w:rsidR="00EC3C35" w:rsidRPr="002269A8" w:rsidRDefault="00606F1D" w:rsidP="002269A8">
            <w:pPr>
              <w:tabs>
                <w:tab w:val="left" w:pos="4962"/>
              </w:tabs>
              <w:spacing w:after="0" w:line="240" w:lineRule="auto"/>
              <w:jc w:val="both"/>
              <w:rPr>
                <w:rFonts w:ascii="Times New Roman" w:hAnsi="Times New Roman"/>
              </w:rPr>
            </w:pPr>
            <w:r w:rsidRPr="002269A8">
              <w:rPr>
                <w:rFonts w:ascii="Times New Roman" w:hAnsi="Times New Roman"/>
              </w:rPr>
              <w:t>Ignas Meškauskas</w:t>
            </w:r>
          </w:p>
        </w:tc>
        <w:tc>
          <w:tcPr>
            <w:tcW w:w="3118" w:type="dxa"/>
          </w:tcPr>
          <w:p w:rsidR="00EC3C35" w:rsidRPr="002269A8" w:rsidRDefault="00606F1D"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vietos savivaldos įstatymo 7 straipsnio ir Lietuvos Respublikos valstybės tarnybos įstatymo 11 straipsnio pakeitimo“.</w:t>
            </w:r>
          </w:p>
          <w:p w:rsidR="0043054C" w:rsidRPr="002269A8" w:rsidRDefault="00606F1D"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Pareiškėjas siūlo</w:t>
            </w:r>
            <w:r w:rsidR="0043054C" w:rsidRPr="002269A8">
              <w:rPr>
                <w:rFonts w:ascii="Times New Roman" w:eastAsia="TimesNewRomanPSMT" w:hAnsi="Times New Roman"/>
              </w:rPr>
              <w:t>:</w:t>
            </w:r>
          </w:p>
          <w:p w:rsidR="0043054C" w:rsidRPr="002269A8" w:rsidRDefault="0043054C" w:rsidP="002269A8">
            <w:pPr>
              <w:autoSpaceDE w:val="0"/>
              <w:autoSpaceDN w:val="0"/>
              <w:adjustRightInd w:val="0"/>
              <w:spacing w:after="0" w:line="240" w:lineRule="auto"/>
              <w:jc w:val="both"/>
              <w:rPr>
                <w:rFonts w:ascii="Times New Roman" w:hAnsi="Times New Roman"/>
              </w:rPr>
            </w:pPr>
            <w:r w:rsidRPr="002269A8">
              <w:rPr>
                <w:rFonts w:ascii="Times New Roman" w:eastAsia="TimesNewRomanPSMT" w:hAnsi="Times New Roman"/>
              </w:rPr>
              <w:t>„</w:t>
            </w:r>
            <w:r w:rsidRPr="002269A8">
              <w:rPr>
                <w:rFonts w:ascii="Times New Roman" w:hAnsi="Times New Roman"/>
              </w:rPr>
              <w:t>1. Papildyti Savivaldos įstatymo 7 str. 15 p.“ dalyvavimas ugdant šaulių kuopas vietose„</w:t>
            </w:r>
          </w:p>
          <w:p w:rsidR="0043054C" w:rsidRPr="002269A8" w:rsidRDefault="0043054C"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2. Papildyti Lietuvos Respublikos valstybės tarnybų įstatymo 11 str. 2 d.“ o taip pat Lietuvos</w:t>
            </w:r>
            <w:r w:rsidR="00B35D75" w:rsidRPr="002269A8">
              <w:rPr>
                <w:rFonts w:ascii="Times New Roman" w:hAnsi="Times New Roman"/>
              </w:rPr>
              <w:t xml:space="preserve"> </w:t>
            </w:r>
            <w:r w:rsidRPr="002269A8">
              <w:rPr>
                <w:rFonts w:ascii="Times New Roman" w:hAnsi="Times New Roman"/>
              </w:rPr>
              <w:t>šaulių sąjungos nariams.“</w:t>
            </w:r>
          </w:p>
          <w:p w:rsidR="00606F1D" w:rsidRPr="002269A8" w:rsidRDefault="00606F1D" w:rsidP="002269A8">
            <w:pPr>
              <w:tabs>
                <w:tab w:val="left" w:pos="4962"/>
              </w:tabs>
              <w:spacing w:after="0" w:line="240" w:lineRule="auto"/>
              <w:jc w:val="both"/>
              <w:rPr>
                <w:rFonts w:ascii="Times New Roman" w:eastAsia="TimesNewRomanPSMT" w:hAnsi="Times New Roman"/>
              </w:rPr>
            </w:pPr>
          </w:p>
        </w:tc>
        <w:tc>
          <w:tcPr>
            <w:tcW w:w="5954" w:type="dxa"/>
          </w:tcPr>
          <w:p w:rsidR="00CB3CBB" w:rsidRPr="002269A8" w:rsidRDefault="008D7592" w:rsidP="002269A8">
            <w:pPr>
              <w:tabs>
                <w:tab w:val="left" w:pos="3147"/>
              </w:tabs>
              <w:autoSpaceDE w:val="0"/>
              <w:autoSpaceDN w:val="0"/>
              <w:adjustRightInd w:val="0"/>
              <w:spacing w:after="0" w:line="240" w:lineRule="auto"/>
              <w:ind w:firstLine="720"/>
              <w:jc w:val="both"/>
              <w:rPr>
                <w:rFonts w:ascii="Times New Roman" w:hAnsi="Times New Roman"/>
              </w:rPr>
            </w:pPr>
            <w:r w:rsidRPr="002269A8">
              <w:rPr>
                <w:rFonts w:ascii="Times New Roman" w:hAnsi="Times New Roman"/>
                <w:bCs/>
                <w:iCs/>
              </w:rPr>
              <w:t>Komisija</w:t>
            </w:r>
            <w:r w:rsidR="00CB3CBB" w:rsidRPr="002269A8">
              <w:rPr>
                <w:rFonts w:ascii="Times New Roman" w:hAnsi="Times New Roman"/>
                <w:bCs/>
                <w:iCs/>
              </w:rPr>
              <w:t>, vadovaudamasi peticijų įstatymo 9 straipsnio 3 dalies 4 punktu,</w:t>
            </w:r>
            <w:r w:rsidRPr="002269A8">
              <w:rPr>
                <w:rFonts w:ascii="Times New Roman" w:hAnsi="Times New Roman"/>
                <w:bCs/>
                <w:iCs/>
              </w:rPr>
              <w:t xml:space="preserve"> </w:t>
            </w:r>
            <w:r w:rsidR="00CB3CBB" w:rsidRPr="002269A8">
              <w:rPr>
                <w:rFonts w:ascii="Times New Roman" w:hAnsi="Times New Roman"/>
              </w:rPr>
              <w:t xml:space="preserve">2014-05-14 priėmė sprendimą kreipimesi </w:t>
            </w:r>
            <w:r w:rsidR="00CB3CBB" w:rsidRPr="002269A8">
              <w:rPr>
                <w:rFonts w:ascii="Times New Roman" w:eastAsia="TimesNewRomanPSMT" w:hAnsi="Times New Roman"/>
              </w:rPr>
              <w:t xml:space="preserve"> pateikto pasiūlymo</w:t>
            </w:r>
            <w:r w:rsidR="00CB3CBB" w:rsidRPr="002269A8">
              <w:rPr>
                <w:rFonts w:ascii="Times New Roman" w:hAnsi="Times New Roman"/>
              </w:rPr>
              <w:t xml:space="preserve"> papildyti Savivaldos įstatymo 7 straipsnio 15 punktą žodžiais „dalyvavimas ugdant šaulių kuopas vietose“ nepripažinti peticija. </w:t>
            </w:r>
          </w:p>
          <w:p w:rsidR="00CB3CBB" w:rsidRPr="002269A8" w:rsidRDefault="00CB3CBB" w:rsidP="002269A8">
            <w:pPr>
              <w:tabs>
                <w:tab w:val="left" w:pos="3147"/>
              </w:tabs>
              <w:autoSpaceDE w:val="0"/>
              <w:autoSpaceDN w:val="0"/>
              <w:adjustRightInd w:val="0"/>
              <w:spacing w:after="0" w:line="240" w:lineRule="auto"/>
              <w:ind w:firstLine="720"/>
              <w:jc w:val="both"/>
              <w:rPr>
                <w:rFonts w:ascii="Times New Roman" w:hAnsi="Times New Roman"/>
              </w:rPr>
            </w:pPr>
            <w:r w:rsidRPr="002269A8">
              <w:rPr>
                <w:rFonts w:ascii="Times New Roman" w:hAnsi="Times New Roman"/>
              </w:rPr>
              <w:t>Šis sprendimas buvo priimtas todėl, kad pasiūlymas yra nepagrįstas: pasiūlymo neįmanoma įgyvendinti, nes nėra objekto, kurį būtų galima keisti ar pildyti. 2010 m. lapkričio 15 d. priėmus Lietuvos Respublikos vietos savivaldos įstatymo 7 ir 32 straipsnių pakeitimo įstatymą Nr. XI-1174, Vietos savivaldos įstatymo 7 straipsnio 15 punktas nuo 2011 m. sausio 1 d. nustojo galioti.</w:t>
            </w:r>
          </w:p>
          <w:p w:rsidR="00CB3CBB" w:rsidRPr="002269A8" w:rsidRDefault="00CB3CBB" w:rsidP="002269A8">
            <w:pPr>
              <w:tabs>
                <w:tab w:val="left" w:pos="3147"/>
              </w:tabs>
              <w:autoSpaceDE w:val="0"/>
              <w:autoSpaceDN w:val="0"/>
              <w:adjustRightInd w:val="0"/>
              <w:spacing w:after="0" w:line="240" w:lineRule="auto"/>
              <w:jc w:val="both"/>
              <w:rPr>
                <w:rFonts w:ascii="Times New Roman" w:hAnsi="Times New Roman"/>
              </w:rPr>
            </w:pPr>
            <w:r w:rsidRPr="002269A8">
              <w:rPr>
                <w:rFonts w:ascii="Times New Roman" w:hAnsi="Times New Roman"/>
              </w:rPr>
              <w:t>Komisija kreipimesi pateiktą pasiūlymą papildyti Lietuvos Respublikos valstybės tarnybų įstatymo 11 straipsnio 2 dalį žodžiais „o taip pat Lietuvos Šaulių sąjungos nariams“ nusprendė pripažinti peticija ir priimti ją nagrinėti.</w:t>
            </w:r>
          </w:p>
          <w:p w:rsidR="00E44441" w:rsidRPr="002269A8" w:rsidRDefault="00E44441" w:rsidP="002269A8">
            <w:pPr>
              <w:tabs>
                <w:tab w:val="left" w:pos="3147"/>
              </w:tabs>
              <w:autoSpaceDE w:val="0"/>
              <w:autoSpaceDN w:val="0"/>
              <w:adjustRightInd w:val="0"/>
              <w:spacing w:after="0" w:line="240" w:lineRule="auto"/>
              <w:jc w:val="both"/>
              <w:rPr>
                <w:rFonts w:ascii="Times New Roman" w:hAnsi="Times New Roman"/>
              </w:rPr>
            </w:pPr>
            <w:r w:rsidRPr="002269A8">
              <w:rPr>
                <w:rFonts w:ascii="Times New Roman" w:hAnsi="Times New Roman"/>
              </w:rPr>
              <w:t>Komisija 2014-06-25 priėmė sprendimą atmesti peticijoje pateiktą pasiūlymą.</w:t>
            </w:r>
          </w:p>
          <w:p w:rsidR="00540102" w:rsidRPr="002269A8" w:rsidRDefault="00540102" w:rsidP="002269A8">
            <w:pPr>
              <w:autoSpaceDE w:val="0"/>
              <w:autoSpaceDN w:val="0"/>
              <w:adjustRightInd w:val="0"/>
              <w:spacing w:after="0" w:line="240" w:lineRule="auto"/>
              <w:ind w:firstLine="720"/>
              <w:jc w:val="both"/>
              <w:rPr>
                <w:rFonts w:ascii="Times New Roman" w:hAnsi="Times New Roman"/>
                <w:b/>
              </w:rPr>
            </w:pPr>
            <w:r w:rsidRPr="002269A8">
              <w:rPr>
                <w:rFonts w:ascii="Times New Roman" w:hAnsi="Times New Roman"/>
                <w:color w:val="000000"/>
              </w:rPr>
              <w:t xml:space="preserve">Komisija šį sprendimą priėmė, atsižvelgusi į Lietuvos Respublikos vidaus reikalų ministerijos pateiktą nuomonę, taip pat vadovaudamasi </w:t>
            </w:r>
            <w:r w:rsidRPr="002269A8">
              <w:rPr>
                <w:rFonts w:ascii="Times New Roman" w:hAnsi="Times New Roman"/>
              </w:rPr>
              <w:t xml:space="preserve">Peticijų įstatymo 3 straipsnio 2 dalies nuostata, kad kreipimesi negali būti keliami tokie reikalavimai ir siūlymai, kurių išsprendimas varžytų kitų žmonių teises ir laisves. </w:t>
            </w:r>
          </w:p>
          <w:p w:rsidR="00540102" w:rsidRPr="002269A8" w:rsidRDefault="00540102" w:rsidP="002269A8">
            <w:pPr>
              <w:autoSpaceDE w:val="0"/>
              <w:autoSpaceDN w:val="0"/>
              <w:adjustRightInd w:val="0"/>
              <w:spacing w:after="0" w:line="240" w:lineRule="auto"/>
              <w:ind w:firstLine="720"/>
              <w:jc w:val="both"/>
              <w:rPr>
                <w:rFonts w:ascii="Times New Roman" w:hAnsi="Times New Roman"/>
              </w:rPr>
            </w:pPr>
            <w:r w:rsidRPr="002269A8">
              <w:rPr>
                <w:rFonts w:ascii="Times New Roman" w:hAnsi="Times New Roman"/>
              </w:rPr>
              <w:t xml:space="preserve">Šiuo metu galiojanti Valstybės tarnybos įstatymo 11 straipsnio 2 dalies nuostata numato, kad, jeigu keli konkurse į karjeros valstybės tarnautojo pareigas dalyvavę pretendentai buvo įvertinti vienodai, pirmenybė būti priimtam į tas pareigas teikiama pretendentui, atlikusiam nuolatinę privalomąją pradinę karo tarnybą arba baigusiam bazinius karinius mokymus ar atlikusiam alternatyviąją krašto apsaugos tarnybą. Nuo šios nuostatos įsigaliojimo 2011 m. rugsėjo 1 d. kilo diskusijos dėl </w:t>
            </w:r>
            <w:r w:rsidRPr="002269A8">
              <w:rPr>
                <w:rFonts w:ascii="Times New Roman" w:hAnsi="Times New Roman"/>
              </w:rPr>
              <w:lastRenderedPageBreak/>
              <w:t xml:space="preserve">jos galimai diskriminacinio pobūdžio. Pavyzdžiui, Lietuvos Neįgaliųjų draugija kreipėsi į Lygių galimybių kontrolieriaus tarnybą (toliau – Tarnyba) su skundu, kad ši nuostata galimai pažeidžia moterų ir negalią turinčių asmenų teises. Tarnybos 2011 m. gruodžio 6 d. pažymoje nurodoma, kad Tarnyba kreipėsi į Krašto apsaugos ministeriją, Europos teisės departamentą prie Teisingumo ministerijos, Žmogaus teisių stebėjimo institutą, Vilniaus universiteto Teisės fakultetą ir Mykolo Romėno universiteto Konstitucinės teisės katedrą su prašymu pateikti ekspertinę nuomonę dėl tokio teisinio reguliavimo. Įvertinusi gautas ekspertines nuomones ir skundo aplinkybes, Tarnyba padarė išvadą, kad Valstybės tarnybos įstatymo 11 straipsnio 2 dalyje nustatytu teisiniu reguliavimu neįgaliųjų asmenų padėtis, atsižvelgiant į kitus asmenis, yra aiškiai sumenkinama nesant tam konstitucinio pagrindo. Jokio konstituciškai reikšmingo tikslo, taip pat ir tikslo skatinti atlikti pradinę karo tarnybą ar baigti bazinius karinius mokymus ¡statymų leidėjas negali siekti tokiomis priemonėmis, kurios diskriminuoja kitus asmenis, todėl toks reguliavimas vertintinas kaip diskriminacinis ir nederantis su Konstitucijos 29 straipsniu, taip pat su Konstitucijos 33 straipsnio 1 dalies nuostata, kad Lietuvos Respublikos piliečiai turi teisę lygiomis sąlygomis stoti į valstybės tarnybą. Tarnyba pažymoje konstatavo, kad Valstybės tarnybos įstatymo 11 straipsnio 2 dalies nuostata „Jeigu keli konkurse </w:t>
            </w:r>
            <w:r w:rsidRPr="002269A8">
              <w:rPr>
                <w:rFonts w:ascii="Times New Roman" w:eastAsia="Gulim" w:hAnsi="Times New Roman"/>
                <w:iCs/>
              </w:rPr>
              <w:t>į</w:t>
            </w:r>
            <w:r w:rsidRPr="002269A8">
              <w:rPr>
                <w:rFonts w:ascii="Times New Roman" w:eastAsia="Gulim" w:hAnsi="Times New Roman"/>
                <w:i/>
                <w:iCs/>
              </w:rPr>
              <w:t xml:space="preserve"> </w:t>
            </w:r>
            <w:r w:rsidRPr="002269A8">
              <w:rPr>
                <w:rFonts w:ascii="Times New Roman" w:hAnsi="Times New Roman"/>
              </w:rPr>
              <w:t>karjeros valstybės tarnautojo pareigas dalyvavę pretendentai buvo įvertinti vienodai, pirmenybė būti priimtam į tas pareigas teikiama pretendentui, atlikusiam nuolatinę privalomąją pradinę karo tarnybą arba baigusiam bazinius karinius mokymus ar atlikusiam alternatyviąją krašto apsaugos tarnybą“ diskriminuoja neįgaliuosius asmenis (diskriminacija dėl negalios), moteris (diskriminacija dėl lyties) ir asmenis, negalinčius atlikti nuolatinę privalomąją pradinę karo tarnybą arba baigti bazinius karinius mokymus dėl savo amžiaus (diskriminacija dėl amžiaus).</w:t>
            </w:r>
          </w:p>
          <w:p w:rsidR="00540102" w:rsidRPr="002269A8" w:rsidRDefault="00540102" w:rsidP="002269A8">
            <w:pPr>
              <w:autoSpaceDE w:val="0"/>
              <w:autoSpaceDN w:val="0"/>
              <w:adjustRightInd w:val="0"/>
              <w:spacing w:after="0" w:line="240" w:lineRule="auto"/>
              <w:ind w:firstLine="720"/>
              <w:jc w:val="both"/>
              <w:rPr>
                <w:rFonts w:ascii="Times New Roman" w:hAnsi="Times New Roman"/>
              </w:rPr>
            </w:pPr>
            <w:r w:rsidRPr="002269A8">
              <w:rPr>
                <w:rFonts w:ascii="Times New Roman" w:hAnsi="Times New Roman"/>
              </w:rPr>
              <w:t xml:space="preserve">Pastebėtina, kad rengiant Valstybės tarnybos įstatymo </w:t>
            </w:r>
            <w:r w:rsidRPr="002269A8">
              <w:rPr>
                <w:rFonts w:ascii="Times New Roman" w:hAnsi="Times New Roman"/>
              </w:rPr>
              <w:lastRenderedPageBreak/>
              <w:t>Nr. VIII-1316 pakeitimo įstatymo projektą buvo atsižvelgta į Tarnybos pateiktą nuomonę ir Valstybės tarnybos įstatymo 11 straipsnio 2 dalies nuostatos, pažymoje pripažintos diskriminuojančia, buvo atsisakyta.</w:t>
            </w:r>
          </w:p>
          <w:p w:rsidR="00EC3C35" w:rsidRPr="002269A8" w:rsidRDefault="00EC3C35" w:rsidP="002269A8">
            <w:pPr>
              <w:keepNext/>
              <w:spacing w:after="0" w:line="240" w:lineRule="auto"/>
              <w:ind w:firstLine="720"/>
              <w:jc w:val="both"/>
              <w:outlineLvl w:val="1"/>
              <w:rPr>
                <w:rFonts w:ascii="Times New Roman" w:hAnsi="Times New Roman"/>
                <w:bCs/>
                <w:iCs/>
              </w:rPr>
            </w:pPr>
          </w:p>
        </w:tc>
        <w:tc>
          <w:tcPr>
            <w:tcW w:w="2410" w:type="dxa"/>
          </w:tcPr>
          <w:p w:rsidR="00EC3C35" w:rsidRPr="002269A8" w:rsidRDefault="007147D3"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Seimas 2014-07-08 priėmė Seimo protokolinį nutarimą atmesti peticijoje pateiktą pasiūlymą.</w:t>
            </w:r>
          </w:p>
          <w:p w:rsidR="007147D3" w:rsidRPr="002269A8" w:rsidRDefault="007147D3" w:rsidP="002269A8">
            <w:pPr>
              <w:tabs>
                <w:tab w:val="left" w:pos="4962"/>
              </w:tabs>
              <w:spacing w:after="0" w:line="240" w:lineRule="auto"/>
              <w:jc w:val="both"/>
              <w:rPr>
                <w:rFonts w:ascii="Times New Roman" w:hAnsi="Times New Roman"/>
              </w:rPr>
            </w:pPr>
            <w:r w:rsidRPr="002269A8">
              <w:rPr>
                <w:rFonts w:ascii="Times New Roman" w:hAnsi="Times New Roman"/>
              </w:rPr>
              <w:t>Šis Seimo sprendimas yra galutinis ir neskundžiamas.</w:t>
            </w:r>
          </w:p>
        </w:tc>
      </w:tr>
      <w:tr w:rsidR="00EC3C35" w:rsidRPr="002269A8" w:rsidTr="0043054C">
        <w:trPr>
          <w:gridAfter w:val="2"/>
          <w:wAfter w:w="4820" w:type="dxa"/>
          <w:trHeight w:val="897"/>
        </w:trPr>
        <w:tc>
          <w:tcPr>
            <w:tcW w:w="828" w:type="dxa"/>
          </w:tcPr>
          <w:p w:rsidR="00EC3C35"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17.</w:t>
            </w:r>
          </w:p>
        </w:tc>
        <w:tc>
          <w:tcPr>
            <w:tcW w:w="1832" w:type="dxa"/>
          </w:tcPr>
          <w:p w:rsidR="00EC3C35" w:rsidRPr="002269A8" w:rsidRDefault="007340A5" w:rsidP="002269A8">
            <w:pPr>
              <w:tabs>
                <w:tab w:val="left" w:pos="4962"/>
              </w:tabs>
              <w:spacing w:after="0" w:line="240" w:lineRule="auto"/>
              <w:jc w:val="both"/>
              <w:rPr>
                <w:rFonts w:ascii="Times New Roman" w:hAnsi="Times New Roman"/>
              </w:rPr>
            </w:pPr>
            <w:r w:rsidRPr="002269A8">
              <w:rPr>
                <w:rFonts w:ascii="Times New Roman" w:hAnsi="Times New Roman"/>
              </w:rPr>
              <w:t xml:space="preserve">Jonas </w:t>
            </w:r>
            <w:proofErr w:type="spellStart"/>
            <w:r w:rsidRPr="002269A8">
              <w:rPr>
                <w:rFonts w:ascii="Times New Roman" w:hAnsi="Times New Roman"/>
              </w:rPr>
              <w:t>Koplunas</w:t>
            </w:r>
            <w:proofErr w:type="spellEnd"/>
          </w:p>
        </w:tc>
        <w:tc>
          <w:tcPr>
            <w:tcW w:w="3118" w:type="dxa"/>
          </w:tcPr>
          <w:p w:rsidR="00EC3C35" w:rsidRPr="002269A8" w:rsidRDefault="007340A5"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piliečių nuosavybės teisių į išlikusį nekilnojamąjį turtą atkūrimo įstatymo  pakeitimo“.</w:t>
            </w:r>
          </w:p>
          <w:p w:rsidR="007340A5" w:rsidRPr="002269A8" w:rsidRDefault="007340A5"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Pareiškėjas siūlo</w:t>
            </w:r>
            <w:r w:rsidR="004014CD" w:rsidRPr="002269A8">
              <w:rPr>
                <w:rFonts w:ascii="Times New Roman" w:eastAsia="TimesNewRomanPSMT" w:hAnsi="Times New Roman"/>
              </w:rPr>
              <w:t xml:space="preserve"> </w:t>
            </w:r>
            <w:r w:rsidR="004014CD" w:rsidRPr="002269A8">
              <w:rPr>
                <w:rFonts w:ascii="Times New Roman" w:eastAsia="TimesNewRomanPSMT" w:hAnsi="Times New Roman"/>
                <w:lang w:eastAsia="lt-LT"/>
              </w:rPr>
              <w:t>„pakeisti Lietuvos Respublikos piliečių nuosavybės teisių į išlikusį nekilnojamąjį turtą atkūrimo įstatymą (...), kiek jis yra susijęs su miškų grąžinimu natūra.“</w:t>
            </w:r>
          </w:p>
        </w:tc>
        <w:tc>
          <w:tcPr>
            <w:tcW w:w="5954" w:type="dxa"/>
          </w:tcPr>
          <w:p w:rsidR="00F26971" w:rsidRPr="002269A8" w:rsidRDefault="00F26971"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hAnsi="Times New Roman"/>
              </w:rPr>
              <w:t xml:space="preserve">Komisija 2014-04-23 nusprendė kreipimąsi pripažinti peticija </w:t>
            </w:r>
            <w:r w:rsidRPr="002269A8">
              <w:rPr>
                <w:rFonts w:ascii="Times New Roman" w:eastAsia="TimesNewRomanPSMT" w:hAnsi="Times New Roman"/>
              </w:rPr>
              <w:t xml:space="preserve">ta apimtimi, kuri yra </w:t>
            </w:r>
            <w:r w:rsidRPr="002269A8">
              <w:rPr>
                <w:rFonts w:ascii="Times New Roman" w:hAnsi="Times New Roman"/>
              </w:rPr>
              <w:t xml:space="preserve">susijusi su </w:t>
            </w:r>
            <w:r w:rsidRPr="002269A8">
              <w:rPr>
                <w:rFonts w:ascii="Times New Roman" w:eastAsia="TimesNewRomanPSMT" w:hAnsi="Times New Roman"/>
              </w:rPr>
              <w:t>Lietuvos Respublikos piliečių nuosavybės teisių į išlikusį nekilnojamąjį turtą atkūrimo įstatymo keitimu, papildymu, ar pripažinimu netekusiu galios.</w:t>
            </w:r>
          </w:p>
          <w:p w:rsidR="00A551F7" w:rsidRPr="002269A8" w:rsidRDefault="00F26971"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Kadangi miškų ir vandens telkinių plotus, kurie yra priskirti valstybinės reikšmės miškams, valstybinės reikšmės vidaus vandenims tvirtina Lietuvos Respublikos Vyriausybė, taip pat buvo nuspręsta, vadovaujantis Peticijų įstatymo 9 straipsnio 1 dalimi, kreipimąsi persiųsti ir Vyriausybės Peticijų komisijai išnagrinėti ir priimti sprendimą.</w:t>
            </w:r>
          </w:p>
          <w:p w:rsidR="00F26971" w:rsidRPr="002269A8" w:rsidRDefault="00A551F7"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Komisija 2014-06-11 priėmė sprendimą atmesti peticijoje pateiktą pasiūlymą.</w:t>
            </w:r>
            <w:r w:rsidR="00F26971" w:rsidRPr="002269A8">
              <w:rPr>
                <w:rFonts w:ascii="Times New Roman" w:eastAsia="TimesNewRomanPSMT" w:hAnsi="Times New Roman"/>
              </w:rPr>
              <w:t xml:space="preserve"> </w:t>
            </w:r>
          </w:p>
          <w:p w:rsidR="00A551F7" w:rsidRPr="002269A8" w:rsidRDefault="00A551F7" w:rsidP="002269A8">
            <w:pPr>
              <w:autoSpaceDE w:val="0"/>
              <w:autoSpaceDN w:val="0"/>
              <w:adjustRightInd w:val="0"/>
              <w:spacing w:after="0" w:line="240" w:lineRule="auto"/>
              <w:ind w:firstLine="740"/>
              <w:jc w:val="both"/>
              <w:rPr>
                <w:rFonts w:ascii="Times New Roman" w:hAnsi="Times New Roman"/>
              </w:rPr>
            </w:pPr>
            <w:r w:rsidRPr="002269A8">
              <w:rPr>
                <w:rFonts w:ascii="Times New Roman" w:hAnsi="Times New Roman"/>
                <w:color w:val="000000"/>
              </w:rPr>
              <w:t xml:space="preserve">Komisija šį sprendimą priėmė, atsižvelgusi į Lietuvos Respublikos žemės ūkio ministerijos pateiktą nuomonę, taip pat į tai, kad </w:t>
            </w:r>
            <w:r w:rsidRPr="002269A8">
              <w:rPr>
                <w:rFonts w:ascii="Times New Roman" w:hAnsi="Times New Roman"/>
              </w:rPr>
              <w:t xml:space="preserve">miškų priskyrimas valstybinės reikšmės miškams nėra </w:t>
            </w:r>
            <w:r w:rsidRPr="002269A8">
              <w:rPr>
                <w:rFonts w:ascii="Times New Roman" w:eastAsia="TimesNewRomanPSMT" w:hAnsi="Times New Roman"/>
                <w:lang w:eastAsia="lt-LT"/>
              </w:rPr>
              <w:t xml:space="preserve">Lietuvos Respublikos piliečių nuosavybės teisių į išlikusį nekilnojamąjį turtą atkūrimo įstatymo </w:t>
            </w:r>
            <w:r w:rsidRPr="002269A8">
              <w:rPr>
                <w:rFonts w:ascii="Times New Roman" w:hAnsi="Times New Roman"/>
              </w:rPr>
              <w:t xml:space="preserve">reguliavimo dalykas. Valstybinės reikšmės miškams priskiriamų miškų sąrašas numatytas Miškų įstatymo 4 straipsnio 1–6 punktuose. Todėl tol, kol pagal minėtas Miškų įstatymo 4 straipsnio nuostatas pareiškėjo Jono </w:t>
            </w:r>
            <w:proofErr w:type="spellStart"/>
            <w:r w:rsidRPr="002269A8">
              <w:rPr>
                <w:rFonts w:ascii="Times New Roman" w:hAnsi="Times New Roman"/>
              </w:rPr>
              <w:t>Kopluno</w:t>
            </w:r>
            <w:proofErr w:type="spellEnd"/>
            <w:r w:rsidRPr="002269A8">
              <w:rPr>
                <w:rFonts w:ascii="Times New Roman" w:hAnsi="Times New Roman"/>
              </w:rPr>
              <w:t xml:space="preserve"> pageidaujamas susigrąžinti natūra 1,85 ha buvusio žemės savininko Viktoro </w:t>
            </w:r>
            <w:proofErr w:type="spellStart"/>
            <w:r w:rsidRPr="002269A8">
              <w:rPr>
                <w:rFonts w:ascii="Times New Roman" w:hAnsi="Times New Roman"/>
              </w:rPr>
              <w:t>Kopluno</w:t>
            </w:r>
            <w:proofErr w:type="spellEnd"/>
            <w:r w:rsidRPr="002269A8">
              <w:rPr>
                <w:rFonts w:ascii="Times New Roman" w:hAnsi="Times New Roman"/>
              </w:rPr>
              <w:t xml:space="preserve"> turėtas žemės plotas yra priskirtas valstybinės reikšmės miškams, šis žemės plotas pagal Lietuvos Respublikos piliečių nuosavybės teisių į išlikusį nekilnojamąjį turtą atkūrimo įstatymo (toliau – Atkūrimo įstatymas) 13 straipsnio 1 dalies 1 punkto nuostatas negali būti grąžintas natūra (turėtoje vietoje).</w:t>
            </w:r>
          </w:p>
          <w:p w:rsidR="00A551F7" w:rsidRPr="002269A8" w:rsidRDefault="00A551F7"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hAnsi="Times New Roman"/>
              </w:rPr>
              <w:t xml:space="preserve">Nuosavybės teisių atkūrimo į išlikusį nekilnojamąjį turtą teisinius santykius reguliuoja Atkūrimo įstatymas, Atkūrimo įstatymą įgyvendinanti Lietuvos Respublikos piliečių </w:t>
            </w:r>
            <w:r w:rsidRPr="002269A8">
              <w:rPr>
                <w:rFonts w:ascii="Times New Roman" w:hAnsi="Times New Roman"/>
              </w:rPr>
              <w:lastRenderedPageBreak/>
              <w:t xml:space="preserve">nuosavybės teisių į išlikusį nekilnojamąjį turtą atkūrimo įstatymo įgyvendinimo tvarka, patvirtinta Lietuvos Respublikos Vyriausybės 1997 m. rugsėjo 29 d. nutarimu Nr. 1057 „Dėl Lietuvos Respublikos piliečių nuosavybės teisių į išlikusį nekilnojamąjį turtą atkūrimo įstatymo įgyvendinimo tvarkos ir sąlygų“, taip pat kiti teisės aktai. </w:t>
            </w:r>
          </w:p>
          <w:p w:rsidR="00A551F7" w:rsidRPr="002269A8" w:rsidRDefault="00A551F7" w:rsidP="002269A8">
            <w:pPr>
              <w:autoSpaceDE w:val="0"/>
              <w:autoSpaceDN w:val="0"/>
              <w:adjustRightInd w:val="0"/>
              <w:spacing w:after="0" w:line="240" w:lineRule="auto"/>
              <w:ind w:firstLine="740"/>
              <w:jc w:val="both"/>
              <w:rPr>
                <w:rFonts w:ascii="Times New Roman" w:hAnsi="Times New Roman"/>
              </w:rPr>
            </w:pPr>
            <w:r w:rsidRPr="002269A8">
              <w:rPr>
                <w:rFonts w:ascii="Times New Roman" w:hAnsi="Times New Roman"/>
              </w:rPr>
              <w:t>Atkūrimo įstatymas nustato skirtingas nuosavybės teisių atkūrimo į žemę sąlygas miestuose ir kaimo gyvenamosiose vietovėse. Tiek Atkūrimo įstatymo 4 straipsnyje, kuris reglamentuoja nuosavybės teisių atkūrimą į žemę kaimo gyvenamosiose vietovėse, tiek šio įstatymo 5 straipsnyje, kuris reglamentuoja nuosavybės teisių atkūrimą į žemę miestuose, piliečiams numatyta galimybė susigrąžinti žemę (mišką) natūra (turėtoje vietoje), jeigu ši žemė pagal Atkūrimo įstatymą yra nepriskirta valstybės išperkamai žemei (miškui). Teisės aktų nustatyta tvarka atkuriant nuosavybės teises į žemę natūra, tiek miestuose, tiek kaimo gyvenamosiose vietovėse grąžinami natūra žemės sklypai formuojami iki nacionalizacijos buvusių savininkų turėtų žemės sklypų ribose.</w:t>
            </w:r>
          </w:p>
          <w:p w:rsidR="00A551F7" w:rsidRPr="002269A8" w:rsidRDefault="00A551F7" w:rsidP="002269A8">
            <w:pPr>
              <w:autoSpaceDE w:val="0"/>
              <w:autoSpaceDN w:val="0"/>
              <w:adjustRightInd w:val="0"/>
              <w:spacing w:after="0" w:line="240" w:lineRule="auto"/>
              <w:ind w:firstLine="740"/>
              <w:jc w:val="both"/>
              <w:rPr>
                <w:rFonts w:ascii="Times New Roman" w:hAnsi="Times New Roman"/>
              </w:rPr>
            </w:pPr>
            <w:r w:rsidRPr="002269A8">
              <w:rPr>
                <w:rFonts w:ascii="Times New Roman" w:hAnsi="Times New Roman"/>
              </w:rPr>
              <w:t>Taigi šiuo metu galiojantis Atkūrimo įstatymas numato galimybę susigrąžinti natūra (turėtoje vietoje) miškus, jeigu jie pagal Atkūrimo įstatymo 13 straipsnį nepriskirti valstybės išperkamiems miškams.</w:t>
            </w:r>
          </w:p>
          <w:p w:rsidR="00A551F7" w:rsidRPr="002269A8" w:rsidRDefault="00A551F7" w:rsidP="002269A8">
            <w:pPr>
              <w:autoSpaceDE w:val="0"/>
              <w:autoSpaceDN w:val="0"/>
              <w:adjustRightInd w:val="0"/>
              <w:spacing w:after="0" w:line="240" w:lineRule="auto"/>
              <w:ind w:firstLine="740"/>
              <w:jc w:val="both"/>
              <w:rPr>
                <w:rFonts w:ascii="Times New Roman" w:hAnsi="Times New Roman"/>
                <w:i/>
              </w:rPr>
            </w:pPr>
            <w:r w:rsidRPr="002269A8">
              <w:rPr>
                <w:rFonts w:ascii="Times New Roman" w:hAnsi="Times New Roman"/>
              </w:rPr>
              <w:t xml:space="preserve">Pareiškėjo Jono </w:t>
            </w:r>
            <w:proofErr w:type="spellStart"/>
            <w:r w:rsidRPr="002269A8">
              <w:rPr>
                <w:rFonts w:ascii="Times New Roman" w:hAnsi="Times New Roman"/>
              </w:rPr>
              <w:t>Kopluno</w:t>
            </w:r>
            <w:proofErr w:type="spellEnd"/>
            <w:r w:rsidRPr="002269A8">
              <w:rPr>
                <w:rFonts w:ascii="Times New Roman" w:hAnsi="Times New Roman"/>
              </w:rPr>
              <w:t xml:space="preserve"> pageidaujamas susigrąžinti natūra 1,85 ha buvusio žemės savininko Viktoro </w:t>
            </w:r>
            <w:proofErr w:type="spellStart"/>
            <w:r w:rsidRPr="002269A8">
              <w:rPr>
                <w:rFonts w:ascii="Times New Roman" w:hAnsi="Times New Roman"/>
              </w:rPr>
              <w:t>Kopluno</w:t>
            </w:r>
            <w:proofErr w:type="spellEnd"/>
            <w:r w:rsidRPr="002269A8">
              <w:rPr>
                <w:rFonts w:ascii="Times New Roman" w:hAnsi="Times New Roman"/>
              </w:rPr>
              <w:t xml:space="preserve"> turėtas žemės plotas Biržų rajono, Papilio </w:t>
            </w:r>
            <w:proofErr w:type="spellStart"/>
            <w:r w:rsidRPr="002269A8">
              <w:rPr>
                <w:rFonts w:ascii="Times New Roman" w:hAnsi="Times New Roman"/>
              </w:rPr>
              <w:t>seneniūnijos</w:t>
            </w:r>
            <w:proofErr w:type="spellEnd"/>
            <w:r w:rsidRPr="002269A8">
              <w:rPr>
                <w:rFonts w:ascii="Times New Roman" w:hAnsi="Times New Roman"/>
              </w:rPr>
              <w:t xml:space="preserve">, </w:t>
            </w:r>
            <w:proofErr w:type="spellStart"/>
            <w:r w:rsidRPr="002269A8">
              <w:rPr>
                <w:rFonts w:ascii="Times New Roman" w:hAnsi="Times New Roman"/>
              </w:rPr>
              <w:t>Skrebiškių</w:t>
            </w:r>
            <w:proofErr w:type="spellEnd"/>
            <w:r w:rsidRPr="002269A8">
              <w:rPr>
                <w:rFonts w:ascii="Times New Roman" w:hAnsi="Times New Roman"/>
              </w:rPr>
              <w:t xml:space="preserve"> kaime, Lietuvos Respublikos Vyriausybės 1997 m. spalio 23 d. nutarimu Nr. 1154 „Dėl valstybinės reikšmės miškų plotų patvirtinimo“ priskirtas valstybinės reikšmės miškų plotams, todėl pagal Atkūrimo įstatymo 13 straipsnio 1 dalies 1 punktą jis priskirtas valstybės išperkamam miškui ir natūra (turėtoje vietoje) jam negali būti grąžinamas. </w:t>
            </w:r>
            <w:r w:rsidRPr="002269A8">
              <w:rPr>
                <w:rFonts w:ascii="Times New Roman" w:hAnsi="Times New Roman"/>
                <w:i/>
              </w:rPr>
              <w:t xml:space="preserve">Taigi priežastis, dėl kurios nėra galimybės grąžinti minėtos žemės natūra (turėtoje vietoje) piliečiui Jonui </w:t>
            </w:r>
            <w:proofErr w:type="spellStart"/>
            <w:r w:rsidRPr="002269A8">
              <w:rPr>
                <w:rFonts w:ascii="Times New Roman" w:hAnsi="Times New Roman"/>
                <w:i/>
              </w:rPr>
              <w:t>Koplunui</w:t>
            </w:r>
            <w:proofErr w:type="spellEnd"/>
            <w:r w:rsidRPr="002269A8">
              <w:rPr>
                <w:rFonts w:ascii="Times New Roman" w:hAnsi="Times New Roman"/>
                <w:i/>
              </w:rPr>
              <w:t xml:space="preserve">, yra šios žemės priskyrimas </w:t>
            </w:r>
            <w:r w:rsidRPr="002269A8">
              <w:rPr>
                <w:rFonts w:ascii="Times New Roman" w:hAnsi="Times New Roman"/>
                <w:i/>
                <w:iCs/>
              </w:rPr>
              <w:t>valstybinės reikšmės miškams.</w:t>
            </w:r>
          </w:p>
          <w:p w:rsidR="00A551F7" w:rsidRPr="002269A8" w:rsidRDefault="00A551F7" w:rsidP="002269A8">
            <w:pPr>
              <w:autoSpaceDE w:val="0"/>
              <w:autoSpaceDN w:val="0"/>
              <w:adjustRightInd w:val="0"/>
              <w:spacing w:after="0" w:line="240" w:lineRule="auto"/>
              <w:ind w:firstLine="740"/>
              <w:jc w:val="both"/>
              <w:rPr>
                <w:rFonts w:ascii="Times New Roman" w:hAnsi="Times New Roman"/>
              </w:rPr>
            </w:pPr>
            <w:r w:rsidRPr="002269A8">
              <w:rPr>
                <w:rFonts w:ascii="Times New Roman" w:hAnsi="Times New Roman"/>
              </w:rPr>
              <w:lastRenderedPageBreak/>
              <w:t xml:space="preserve">Atkūrimo įstatymas reguliuoja nuosavybės teisių atkūrimo į žemę, mišką, vandens telkinius sąlygas ir tvarką, tačiau miškų priskyrimas valstybinės reikšmės miškams nėra šio įstatymo reguliavimo dalykas. Valstybinės reikšmės miškams, kurie pagal Konstitucijos 47 straipsnio 1 dalį išimtine nuosavybės teise gali priklausyti tik Lietuvos Respublikai, priskiriamų miškų sąrašas numatytas Miškų įstatymo 4 straipsnio 1–6 punktuose. Todėl tol, kol pagal minėtas Miškų įstatymo 4 straipsnio nuostatas pareiškėjo Jono </w:t>
            </w:r>
            <w:proofErr w:type="spellStart"/>
            <w:r w:rsidRPr="002269A8">
              <w:rPr>
                <w:rFonts w:ascii="Times New Roman" w:hAnsi="Times New Roman"/>
              </w:rPr>
              <w:t>Kopluno</w:t>
            </w:r>
            <w:proofErr w:type="spellEnd"/>
            <w:r w:rsidRPr="002269A8">
              <w:rPr>
                <w:rFonts w:ascii="Times New Roman" w:hAnsi="Times New Roman"/>
              </w:rPr>
              <w:t xml:space="preserve"> pageidaujamas susigrąžinti natūra 1,85 ha buvusio žemės savininko Viktoro </w:t>
            </w:r>
            <w:proofErr w:type="spellStart"/>
            <w:r w:rsidRPr="002269A8">
              <w:rPr>
                <w:rFonts w:ascii="Times New Roman" w:hAnsi="Times New Roman"/>
              </w:rPr>
              <w:t>Kopluno</w:t>
            </w:r>
            <w:proofErr w:type="spellEnd"/>
            <w:r w:rsidRPr="002269A8">
              <w:rPr>
                <w:rFonts w:ascii="Times New Roman" w:hAnsi="Times New Roman"/>
              </w:rPr>
              <w:t xml:space="preserve"> turėtas žemės plotas yra priskirtas valstybinės reikšmės miškams, šis žemės plotas pagal Atkūrimo įstatymo 13 straipsnio 1 dalies 1 punkto nuostatas negali būti grąžintas natūra (turėtoje vietoje).</w:t>
            </w:r>
          </w:p>
          <w:p w:rsidR="00A551F7" w:rsidRPr="002269A8" w:rsidRDefault="00A551F7" w:rsidP="002269A8">
            <w:pPr>
              <w:autoSpaceDE w:val="0"/>
              <w:autoSpaceDN w:val="0"/>
              <w:adjustRightInd w:val="0"/>
              <w:spacing w:after="0" w:line="240" w:lineRule="auto"/>
              <w:ind w:firstLine="740"/>
              <w:jc w:val="both"/>
              <w:rPr>
                <w:rFonts w:ascii="Times New Roman" w:hAnsi="Times New Roman"/>
              </w:rPr>
            </w:pPr>
            <w:r w:rsidRPr="002269A8">
              <w:rPr>
                <w:rFonts w:ascii="Times New Roman" w:hAnsi="Times New Roman"/>
              </w:rPr>
              <w:t xml:space="preserve">Pažymėtina, kad Konstitucijos 47 straipsnio 1 dalyje numatyta, jog Lietuvos Respublikai išimtine nuosavybės teise priklauso žemės gelmės, taip pat valstybinės reikšmės vidaus vandenys, </w:t>
            </w:r>
            <w:r w:rsidRPr="002269A8">
              <w:rPr>
                <w:rFonts w:ascii="Times New Roman" w:hAnsi="Times New Roman"/>
                <w:i/>
                <w:iCs/>
              </w:rPr>
              <w:t>miškai</w:t>
            </w:r>
            <w:r w:rsidRPr="002269A8">
              <w:rPr>
                <w:rFonts w:ascii="Times New Roman" w:hAnsi="Times New Roman"/>
              </w:rPr>
              <w:t xml:space="preserve">, parkai, keliai, istorijos, archeologijos ir kultūros objektai. Tai reiškia, kad Konstitucijos 47 straipsnio 1 dalyje nurodyti objektai, </w:t>
            </w:r>
            <w:proofErr w:type="spellStart"/>
            <w:r w:rsidRPr="002269A8">
              <w:rPr>
                <w:rFonts w:ascii="Times New Roman" w:hAnsi="Times New Roman"/>
              </w:rPr>
              <w:t>inter</w:t>
            </w:r>
            <w:proofErr w:type="spellEnd"/>
            <w:r w:rsidRPr="002269A8">
              <w:rPr>
                <w:rFonts w:ascii="Times New Roman" w:hAnsi="Times New Roman"/>
              </w:rPr>
              <w:t xml:space="preserve"> </w:t>
            </w:r>
            <w:proofErr w:type="spellStart"/>
            <w:r w:rsidRPr="002269A8">
              <w:rPr>
                <w:rFonts w:ascii="Times New Roman" w:hAnsi="Times New Roman"/>
              </w:rPr>
              <w:t>alia</w:t>
            </w:r>
            <w:proofErr w:type="spellEnd"/>
            <w:r w:rsidRPr="002269A8">
              <w:rPr>
                <w:rFonts w:ascii="Times New Roman" w:hAnsi="Times New Roman"/>
              </w:rPr>
              <w:t xml:space="preserve"> valstybinės reikšmės miškai nuosavybės teise gali priklausyti tik valstybei, išskyrus iš pačios Konstitucijos kylančias išimtis. Valstybė (jos institucijos, pareigūnai) negali priimti jokių sprendimų, kuriais remiantis minėti objektai iš valstybės nuosavybės pereitų kitų subjektų nuosavybėn, išskyrus tuos atvejus, kai pati Konstitucija tai leidžia (Lietuvos Respublikos Konstitucinio Teismo 2007 m. rugsėjo 6 d. nutarimas). Analogiškos nuostatos dėl valstybinės reikšmės miškų statuso įtvirtintos ir Miškų įstatyme bei Žemės įstatyme, kurių atitinkamai 4 straipsnio 4 dalyje ir 6 straipsnio 1 dalies 4 punkte taip pat numatyta, kad valstybinės reikšmės miškai išimtine nuosavybės teise priklauso Lietuvos Respublikai. Atsižvelgus į tai, manytina, kad tuo atveju, jeigu Atkūrimo įstatymas būtų pakeistas taip, kad jame būtų numatyta, jog iki nacionalizacijos turėta žemė, kuri yra užimta valstybinės reikšmės miškų, grąžinama natūra (turėtoje vietoje), jis </w:t>
            </w:r>
            <w:r w:rsidRPr="002269A8">
              <w:rPr>
                <w:rFonts w:ascii="Times New Roman" w:hAnsi="Times New Roman"/>
              </w:rPr>
              <w:lastRenderedPageBreak/>
              <w:t xml:space="preserve">prieštarautų Konstitucijos 47 straipsnio 1 daliai. Manytina, kad nepakeitus minėtų Konstitucijos nuostatų, pareiškėjo Jono </w:t>
            </w:r>
            <w:proofErr w:type="spellStart"/>
            <w:r w:rsidRPr="002269A8">
              <w:rPr>
                <w:rFonts w:ascii="Times New Roman" w:hAnsi="Times New Roman"/>
              </w:rPr>
              <w:t>Kopluno</w:t>
            </w:r>
            <w:proofErr w:type="spellEnd"/>
            <w:r w:rsidRPr="002269A8">
              <w:rPr>
                <w:rFonts w:ascii="Times New Roman" w:hAnsi="Times New Roman"/>
              </w:rPr>
              <w:t xml:space="preserve"> kreipimesi nurodytas siūlymas dėl Atkūrimo įstatymo nuostatų pakeitimo negalėtų būti įgyvendintas.</w:t>
            </w:r>
          </w:p>
          <w:p w:rsidR="00A551F7" w:rsidRPr="002269A8" w:rsidRDefault="00A551F7" w:rsidP="002269A8">
            <w:pPr>
              <w:autoSpaceDE w:val="0"/>
              <w:autoSpaceDN w:val="0"/>
              <w:adjustRightInd w:val="0"/>
              <w:spacing w:after="0" w:line="240" w:lineRule="auto"/>
              <w:ind w:firstLine="720"/>
              <w:jc w:val="both"/>
              <w:rPr>
                <w:rFonts w:ascii="Times New Roman" w:hAnsi="Times New Roman"/>
              </w:rPr>
            </w:pPr>
            <w:r w:rsidRPr="002269A8">
              <w:rPr>
                <w:rFonts w:ascii="Times New Roman" w:hAnsi="Times New Roman"/>
              </w:rPr>
              <w:t>Pažymėtina ir tai, kad Atkūrimo įstatyme numačius galimybę grąžinti piliečiams natūra (turėtoje vietoje) žemę, kuri yra užimta valstybinės reikšmės mišku, praėjus net 23 metams nuo nuosavybės teisių atkūrimo proceso pradžios ir per šį laiką nuosavybės teises kaimo gyvenamosiose teritorijose atkūrus į 99 procentus piliečių prašymuose nurodyto žemės ploto, būtų pažeisti ir Konstitucijoje įtvirtinti kitų piliečių lygiateisiškumo ir teisėtų lūkesčių principai. Priėmus tokią nuostatą, žemė būtų grąžinama nevienodomis sąlygomis, nes piliečiai, negalėję šios žemės susigrąžinti natūra, o turėję pasirinkti kitus nuosavybės teisių atkūrimo būdus, liktų blogesnėje padėtyje, negu tie piliečiai, kurie įgytų teisę susigrąžinti tokią žemę natūra.</w:t>
            </w:r>
          </w:p>
          <w:p w:rsidR="00A551F7" w:rsidRPr="002269A8" w:rsidRDefault="00A551F7"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hAnsi="Times New Roman"/>
              </w:rPr>
              <w:t xml:space="preserve">Komisija, vadovaudamasi Lietuvos Respublikos peticijų įstatymo 9 straipsnio 1 dalimi ir </w:t>
            </w:r>
            <w:r w:rsidRPr="002269A8">
              <w:rPr>
                <w:rFonts w:ascii="Times New Roman" w:eastAsia="TimesNewRomanPSMT" w:hAnsi="Times New Roman"/>
              </w:rPr>
              <w:t>Lietuvos Respublikos piliečių nuosavybės teisių į išlikusį nekilnojamąjį turtą atkūrimo įstatymo</w:t>
            </w:r>
            <w:r w:rsidRPr="002269A8">
              <w:rPr>
                <w:rFonts w:ascii="Times New Roman" w:hAnsi="Times New Roman"/>
              </w:rPr>
              <w:t xml:space="preserve"> 13 straipsnio 1 dalies 1 punktu, dar 2014-04-23 priėmė sprendimą pareiškėjo kreipimąsi </w:t>
            </w:r>
            <w:r w:rsidRPr="002269A8">
              <w:rPr>
                <w:rFonts w:ascii="Times New Roman" w:eastAsia="TimesNewRomanPSMT" w:hAnsi="Times New Roman"/>
              </w:rPr>
              <w:t xml:space="preserve">persiųsti Lietuvos Respublikos Vyriausybės Peticijų komisijai </w:t>
            </w:r>
            <w:r w:rsidRPr="002269A8">
              <w:rPr>
                <w:rFonts w:ascii="Times New Roman" w:hAnsi="Times New Roman"/>
              </w:rPr>
              <w:t>išnagrinėti ta apimtimi, kuri yra susijusi su Lietuvos Respublikos Vyriausybės 1997 m. spalio 23 d. nutarimo Nr. 1154 „Dėl valstybinės reikšmės miškų plotų patvirtinimo“ pakeitimu ar papildymu.</w:t>
            </w:r>
          </w:p>
          <w:p w:rsidR="00EC3C35" w:rsidRPr="002269A8" w:rsidRDefault="00EC3C35" w:rsidP="002269A8">
            <w:pPr>
              <w:keepNext/>
              <w:spacing w:after="0" w:line="240" w:lineRule="auto"/>
              <w:ind w:firstLine="720"/>
              <w:jc w:val="both"/>
              <w:outlineLvl w:val="1"/>
              <w:rPr>
                <w:rFonts w:ascii="Times New Roman" w:hAnsi="Times New Roman"/>
                <w:bCs/>
                <w:iCs/>
              </w:rPr>
            </w:pPr>
          </w:p>
        </w:tc>
        <w:tc>
          <w:tcPr>
            <w:tcW w:w="2410" w:type="dxa"/>
          </w:tcPr>
          <w:p w:rsidR="00EC3C35" w:rsidRPr="002269A8" w:rsidRDefault="00EE3AF7"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Seimas 2014-06-17 priėmė sprendimą atmesti peticijoje pateiktą pasiūlymą.</w:t>
            </w:r>
          </w:p>
          <w:p w:rsidR="00EE3AF7" w:rsidRPr="002269A8" w:rsidRDefault="00EE3AF7" w:rsidP="002269A8">
            <w:pPr>
              <w:tabs>
                <w:tab w:val="left" w:pos="4962"/>
              </w:tabs>
              <w:spacing w:after="0" w:line="240" w:lineRule="auto"/>
              <w:jc w:val="both"/>
              <w:rPr>
                <w:rFonts w:ascii="Times New Roman" w:hAnsi="Times New Roman"/>
              </w:rPr>
            </w:pPr>
            <w:r w:rsidRPr="002269A8">
              <w:rPr>
                <w:rFonts w:ascii="Times New Roman" w:hAnsi="Times New Roman"/>
              </w:rPr>
              <w:t>Šis Seimo sprendimas yra galutinis ir neskundžiamas.</w:t>
            </w:r>
          </w:p>
        </w:tc>
      </w:tr>
      <w:tr w:rsidR="0043054C" w:rsidRPr="002269A8" w:rsidTr="0043054C">
        <w:trPr>
          <w:gridAfter w:val="2"/>
          <w:wAfter w:w="4820" w:type="dxa"/>
          <w:trHeight w:val="897"/>
        </w:trPr>
        <w:tc>
          <w:tcPr>
            <w:tcW w:w="828" w:type="dxa"/>
          </w:tcPr>
          <w:p w:rsidR="0043054C"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18.</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alkoholio kontrolės įstatymo 29 straipsnio pakeitimo“</w:t>
            </w:r>
            <w:r w:rsidR="00A17A09" w:rsidRPr="002269A8">
              <w:rPr>
                <w:rFonts w:ascii="Times New Roman" w:eastAsia="TimesNewRomanPSMT" w:hAnsi="Times New Roman"/>
              </w:rPr>
              <w:t>.</w:t>
            </w:r>
          </w:p>
          <w:p w:rsidR="005C02D3" w:rsidRPr="002269A8" w:rsidRDefault="005C02D3" w:rsidP="002269A8">
            <w:pPr>
              <w:tabs>
                <w:tab w:val="left" w:pos="4962"/>
              </w:tabs>
              <w:spacing w:after="0" w:line="240" w:lineRule="auto"/>
              <w:jc w:val="both"/>
              <w:rPr>
                <w:rFonts w:ascii="Times New Roman" w:eastAsia="TimesNewRomanPSMT" w:hAnsi="Times New Roman"/>
              </w:rPr>
            </w:pPr>
            <w:r w:rsidRPr="002269A8">
              <w:rPr>
                <w:rFonts w:ascii="Times New Roman" w:hAnsi="Times New Roman"/>
              </w:rPr>
              <w:t>Pareiškėjas siūlo uždrausti visų rūšių alkoholio  reklamą.</w:t>
            </w:r>
          </w:p>
        </w:tc>
        <w:tc>
          <w:tcPr>
            <w:tcW w:w="5954" w:type="dxa"/>
          </w:tcPr>
          <w:p w:rsidR="0024188A" w:rsidRPr="002269A8" w:rsidRDefault="00701D72" w:rsidP="002269A8">
            <w:pPr>
              <w:spacing w:after="0" w:line="240" w:lineRule="auto"/>
              <w:ind w:firstLine="720"/>
              <w:jc w:val="both"/>
              <w:rPr>
                <w:rFonts w:ascii="Times New Roman" w:eastAsia="TimesNewRomanPSMT" w:hAnsi="Times New Roman"/>
              </w:rPr>
            </w:pPr>
            <w:r w:rsidRPr="002269A8">
              <w:rPr>
                <w:rFonts w:ascii="Times New Roman" w:hAnsi="Times New Roman"/>
                <w:bCs/>
                <w:iCs/>
              </w:rPr>
              <w:t>Komisija 2014-05-21</w:t>
            </w:r>
            <w:r w:rsidR="0024188A" w:rsidRPr="002269A8">
              <w:rPr>
                <w:rFonts w:ascii="Times New Roman" w:hAnsi="Times New Roman"/>
                <w:bCs/>
                <w:iCs/>
              </w:rPr>
              <w:t>,</w:t>
            </w:r>
            <w:r w:rsidR="0024188A" w:rsidRPr="002269A8">
              <w:rPr>
                <w:rFonts w:ascii="Times New Roman" w:hAnsi="Times New Roman"/>
              </w:rPr>
              <w:t xml:space="preserve"> vadovaudamasi Lietuvos Respublikos peticijų įstatymo </w:t>
            </w:r>
            <w:r w:rsidR="0024188A" w:rsidRPr="002269A8">
              <w:rPr>
                <w:rFonts w:ascii="Times New Roman" w:eastAsia="TimesNewRomanPSMT" w:hAnsi="Times New Roman"/>
              </w:rPr>
              <w:t>9 straipsnio 3 dalies 3, 4 ir 5 punktais (</w:t>
            </w:r>
            <w:r w:rsidR="0024188A" w:rsidRPr="002269A8">
              <w:rPr>
                <w:rStyle w:val="Typewriter"/>
                <w:rFonts w:ascii="Times New Roman" w:hAnsi="Times New Roman"/>
                <w:sz w:val="22"/>
              </w:rPr>
              <w:t xml:space="preserve">tas pats pareiškėjas dėl tų pačių reikalavimų ir siūlymų per kalendorinius metus tai pačiai institucijai padavė daugiau kaip vieną kreipimąsi, peticijų komisija per kalendorinius metus dėl tų pačių reikalavimų ir siūlymų, išdėstytų kreipimesi, jau yra priėmusi sprendimą, pareiškėjas visiškai nepagrindžia kreipimesi išdėstytų reikalavimų ir siūlymų ar kitaip piktnaudžiauja peticijos teise), </w:t>
            </w:r>
            <w:r w:rsidR="0024188A" w:rsidRPr="002269A8">
              <w:rPr>
                <w:rFonts w:ascii="Times New Roman" w:eastAsia="TimesNewRomanPSMT" w:hAnsi="Times New Roman"/>
              </w:rPr>
              <w:t xml:space="preserve">priėmė sprendimą kreipimosi nepripažinti </w:t>
            </w:r>
            <w:r w:rsidR="0024188A" w:rsidRPr="002269A8">
              <w:rPr>
                <w:rFonts w:ascii="Times New Roman" w:eastAsia="TimesNewRomanPSMT" w:hAnsi="Times New Roman"/>
              </w:rPr>
              <w:lastRenderedPageBreak/>
              <w:t xml:space="preserve">peticija. </w:t>
            </w:r>
          </w:p>
          <w:p w:rsidR="0024188A" w:rsidRPr="002269A8" w:rsidRDefault="0024188A" w:rsidP="002269A8">
            <w:pPr>
              <w:spacing w:after="0" w:line="240" w:lineRule="auto"/>
              <w:ind w:firstLine="720"/>
              <w:jc w:val="both"/>
              <w:rPr>
                <w:rFonts w:ascii="Times New Roman" w:hAnsi="Times New Roman"/>
              </w:rPr>
            </w:pPr>
            <w:r w:rsidRPr="002269A8">
              <w:rPr>
                <w:rFonts w:ascii="Times New Roman" w:eastAsia="TimesNewRomanPSMT" w:hAnsi="Times New Roman"/>
              </w:rPr>
              <w:t xml:space="preserve">Komisija š. m. gegužės 7 d. priėmė sprendimą atmesti Kęstučio </w:t>
            </w:r>
            <w:proofErr w:type="spellStart"/>
            <w:r w:rsidRPr="002269A8">
              <w:rPr>
                <w:rFonts w:ascii="Times New Roman" w:eastAsia="TimesNewRomanPSMT" w:hAnsi="Times New Roman"/>
              </w:rPr>
              <w:t>Vilkausko</w:t>
            </w:r>
            <w:proofErr w:type="spellEnd"/>
            <w:r w:rsidRPr="002269A8">
              <w:rPr>
                <w:rFonts w:ascii="Times New Roman" w:eastAsia="TimesNewRomanPSMT" w:hAnsi="Times New Roman"/>
              </w:rPr>
              <w:t xml:space="preserve"> peticijoje </w:t>
            </w:r>
            <w:r w:rsidRPr="002269A8">
              <w:rPr>
                <w:rFonts w:ascii="Times New Roman" w:hAnsi="Times New Roman"/>
              </w:rPr>
              <w:t>„Dėl Lietuvos Respublikos alkoholio kontrolės įstatymo 23 ir 29 straipsnių pakeitimo“ pateiktus pasiūlymus, kurie siūlė apriboti alkoholio reklamą. Seimas gegužės 13 d. pritarė šiai Komisijos išvadai ir priėmė Seimo protokolinį nutarimą atmesti peticijoje pateiktus pasiūlymus.</w:t>
            </w:r>
          </w:p>
          <w:p w:rsidR="0024188A" w:rsidRPr="002269A8" w:rsidRDefault="0024188A" w:rsidP="002269A8">
            <w:pPr>
              <w:autoSpaceDE w:val="0"/>
              <w:autoSpaceDN w:val="0"/>
              <w:adjustRightInd w:val="0"/>
              <w:spacing w:after="0" w:line="240" w:lineRule="auto"/>
              <w:ind w:firstLine="720"/>
              <w:jc w:val="both"/>
              <w:rPr>
                <w:rFonts w:ascii="Times New Roman" w:eastAsia="TimesNewRomanPSMT" w:hAnsi="Times New Roman"/>
                <w:lang w:eastAsia="lt-LT"/>
              </w:rPr>
            </w:pPr>
            <w:r w:rsidRPr="002269A8">
              <w:rPr>
                <w:rFonts w:ascii="Times New Roman" w:hAnsi="Times New Roman"/>
              </w:rPr>
              <w:t>Taip pat pareiškėjas nepagrindžia savo kreipimesi pateikto pasiūlymo uždrausti visų rūšių reklamą, tik trumpai nurodo, kad „t</w:t>
            </w:r>
            <w:r w:rsidRPr="002269A8">
              <w:rPr>
                <w:rFonts w:ascii="Times New Roman" w:eastAsia="TimesNewRomanPSMT" w:hAnsi="Times New Roman"/>
                <w:lang w:eastAsia="lt-LT"/>
              </w:rPr>
              <w:t>oks reklamos uždraudimas sumažins alkoholinių gėrimų vartojimą ne tik tarp suaugusiųjų, bet ir tarp nepilnamečių“, tačiau Peticijų įstatymo 4 straipsnio 1 dalyje yra nurodyta, kad kreipimesi pateiktus siūlymus būtina pagrįsti.</w:t>
            </w:r>
          </w:p>
          <w:p w:rsidR="0024188A" w:rsidRPr="002269A8" w:rsidRDefault="0024188A"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hAnsi="Times New Roman"/>
              </w:rPr>
              <w:t xml:space="preserve">Kartu pareiškėjas informuotas apie tai, kad alkoholio kontrolės įstatymo (toliau – Įstatymas) </w:t>
            </w:r>
            <w:r w:rsidRPr="002269A8">
              <w:rPr>
                <w:rFonts w:ascii="Times New Roman" w:eastAsia="TimesNewRomanPSMT" w:hAnsi="Times New Roman"/>
              </w:rPr>
              <w:t>29 straipsnio, numatančio alkoholio reklamos ribojimus, nuostatos yra suderintos su 1989 m. gegužės 5 d. Europos konvencijos dėl televizijos be sienų ir su 2010 m. kovo 10 d. Europos Parlamento ir Tarybos Audiovizualinės žiniasklaidos paslaugų direktyvos Nr. 2010/13/ES nuostatomis dėl reikalavimų alkoholinių gėrimų reklamai. Minėta konvencija ir direktyva nustato reikalavimus tik per televiziją transliuojamai reklamai, tačiau Įstatyme šie reikalavimai yra sugriežtinti ir taikomi visai alkoholio reklamai, nepriklausomai, nuo to, kuriomis reklamos perdavimo priemonėmis ji yra skelbiama.</w:t>
            </w:r>
          </w:p>
          <w:p w:rsidR="0024188A" w:rsidRPr="002269A8" w:rsidRDefault="0024188A"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2007 m. rugsėjo 5 d. Europos Parlamentas priėmė rezoliuciją dėl ES strategijos remti valstybes nares mažinant alkoholio daromą žalą. Europos Parlamento rezoliucijoje konstatuojama, kad siekiant efektyvumo, pirmiausia reikia įgyvendinti įrodymais grindžiamas alkoholio politikos priemones, taip pat akcentuojama, kad kovoti reikia ne prieš vartojimą apskritai, bet prieš žalingą ir pavojingą alkoholio vartojimą. Europos Parlamentas atmetė Žaliųjų frakcijos siūlytą pataisą, kurioje buvo raginama skatinti visišką alkoholio </w:t>
            </w:r>
            <w:r w:rsidRPr="002269A8">
              <w:rPr>
                <w:rFonts w:ascii="Times New Roman" w:eastAsia="TimesNewRomanPSMT" w:hAnsi="Times New Roman"/>
              </w:rPr>
              <w:lastRenderedPageBreak/>
              <w:t>reklamos draudimą ir nurodė, kad nerizikingo alkoholio vartojimo gairės gali būti nubrėžtos valstybėse narėse.</w:t>
            </w:r>
          </w:p>
          <w:p w:rsidR="0043054C" w:rsidRPr="002269A8" w:rsidRDefault="0024188A" w:rsidP="002269A8">
            <w:pPr>
              <w:autoSpaceDE w:val="0"/>
              <w:autoSpaceDN w:val="0"/>
              <w:adjustRightInd w:val="0"/>
              <w:spacing w:after="0" w:line="240" w:lineRule="auto"/>
              <w:ind w:firstLine="720"/>
              <w:jc w:val="both"/>
              <w:rPr>
                <w:rFonts w:ascii="Times New Roman" w:hAnsi="Times New Roman"/>
                <w:bCs/>
                <w:iCs/>
              </w:rPr>
            </w:pPr>
            <w:r w:rsidRPr="002269A8">
              <w:rPr>
                <w:rFonts w:ascii="Times New Roman" w:eastAsia="TimesNewRomanPSMT" w:hAnsi="Times New Roman"/>
              </w:rPr>
              <w:t>Sveikatos apsaugos ministerija 2014 m. vasario 24 d. pateikė Lietuvos Respublikos Vyriausybei pasiūlymus dėl efektyvių, moksliniais įrodymais pagrįstų priemonių, susijusių su alkoholio vartojimo ribojimu. Juose siūloma priimant sprendimus dėl alkoholio vartojimo sumažinimo svarstyti galimybę siekti visiško alkoholinių gėrimų reklamos bei rėmimo draudimo Lietuvoje.</w:t>
            </w: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19.</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vaiko teisių apsaugos pagrindų įstatymo 44 straipsnio papildymo“</w:t>
            </w:r>
            <w:r w:rsidR="005C02D3" w:rsidRPr="002269A8">
              <w:rPr>
                <w:rFonts w:ascii="Times New Roman" w:eastAsia="TimesNewRomanPSMT" w:hAnsi="Times New Roman"/>
              </w:rPr>
              <w:t>.</w:t>
            </w:r>
          </w:p>
          <w:p w:rsidR="005C02D3" w:rsidRPr="002269A8" w:rsidRDefault="005C02D3"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Pareiškėjas siūlo</w:t>
            </w:r>
            <w:r w:rsidR="008519FD" w:rsidRPr="002269A8">
              <w:rPr>
                <w:rFonts w:ascii="Times New Roman" w:eastAsia="TimesNewRomanPSMT" w:hAnsi="Times New Roman"/>
              </w:rPr>
              <w:t xml:space="preserve"> į Lietuvos Respublikos vaiko teisių apsaugos pagrindų įstatymo 44</w:t>
            </w:r>
            <w:r w:rsidR="008519FD" w:rsidRPr="002269A8">
              <w:rPr>
                <w:rFonts w:ascii="Times New Roman" w:eastAsia="TimesNewRomanPSMT" w:hAnsi="Times New Roman"/>
                <w:b/>
              </w:rPr>
              <w:t xml:space="preserve"> </w:t>
            </w:r>
            <w:r w:rsidR="008519FD" w:rsidRPr="002269A8">
              <w:rPr>
                <w:rFonts w:ascii="Times New Roman" w:eastAsia="TimesNewRomanPSMT" w:hAnsi="Times New Roman"/>
              </w:rPr>
              <w:t>straipsnį įrašyti papildomą 3 punktą: „</w:t>
            </w:r>
            <w:r w:rsidR="008519FD" w:rsidRPr="002269A8">
              <w:rPr>
                <w:rFonts w:ascii="Times New Roman" w:eastAsia="TimesNewRomanPS-BoldMT" w:hAnsi="Times New Roman"/>
                <w:bCs/>
              </w:rPr>
              <w:t>Tėvams ar kitiems teisėtiems vaiko atstovams draudžiama vartoti alkoholinius gėrimus ir rūkyti nepilnamečių vaikų akivaizdoje.“</w:t>
            </w:r>
          </w:p>
        </w:tc>
        <w:tc>
          <w:tcPr>
            <w:tcW w:w="5954" w:type="dxa"/>
          </w:tcPr>
          <w:p w:rsidR="0043054C" w:rsidRPr="002269A8" w:rsidRDefault="00DF7F7B" w:rsidP="002269A8">
            <w:pPr>
              <w:keepNext/>
              <w:spacing w:after="0" w:line="240" w:lineRule="auto"/>
              <w:ind w:firstLine="720"/>
              <w:jc w:val="both"/>
              <w:outlineLvl w:val="1"/>
              <w:rPr>
                <w:rFonts w:ascii="Times New Roman" w:hAnsi="Times New Roman"/>
                <w:bCs/>
                <w:iCs/>
              </w:rPr>
            </w:pPr>
            <w:r w:rsidRPr="002269A8">
              <w:rPr>
                <w:rFonts w:ascii="Times New Roman" w:hAnsi="Times New Roman"/>
                <w:bCs/>
                <w:iCs/>
              </w:rPr>
              <w:t>Komisija 2014-05-21 priėmė sprendimą kreipimąsi pripažinti peticija ir priimti ją nagrinėti.</w:t>
            </w:r>
          </w:p>
          <w:p w:rsidR="002E2B53" w:rsidRPr="002269A8" w:rsidRDefault="002E2B53" w:rsidP="002269A8">
            <w:pPr>
              <w:autoSpaceDE w:val="0"/>
              <w:autoSpaceDN w:val="0"/>
              <w:adjustRightInd w:val="0"/>
              <w:spacing w:after="0" w:line="240" w:lineRule="auto"/>
              <w:ind w:firstLine="720"/>
              <w:jc w:val="both"/>
              <w:rPr>
                <w:rFonts w:ascii="Times New Roman" w:hAnsi="Times New Roman"/>
                <w:color w:val="000000"/>
              </w:rPr>
            </w:pPr>
            <w:r w:rsidRPr="002269A8">
              <w:rPr>
                <w:rFonts w:ascii="Times New Roman" w:hAnsi="Times New Roman"/>
                <w:bCs/>
                <w:iCs/>
              </w:rPr>
              <w:t>Komisija 2014-07-16</w:t>
            </w:r>
            <w:r w:rsidRPr="002269A8">
              <w:rPr>
                <w:rFonts w:ascii="Times New Roman" w:hAnsi="Times New Roman"/>
                <w:color w:val="000000"/>
              </w:rPr>
              <w:t xml:space="preserve"> Komisija nusprendė atmesti peticijoje pateiktą pasiūlymą. </w:t>
            </w:r>
          </w:p>
          <w:p w:rsidR="002E2B53" w:rsidRPr="002269A8" w:rsidRDefault="002E2B53"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hAnsi="Times New Roman"/>
                <w:color w:val="000000"/>
              </w:rPr>
              <w:t>Šį sprendimą priėmė, atsižvelgusi į Lietuvos Respublikos sveikatos apsaugos ministerijos pateiktą nuomonę ir manydama, kad</w:t>
            </w:r>
            <w:r w:rsidRPr="002269A8">
              <w:rPr>
                <w:rFonts w:ascii="Times New Roman" w:hAnsi="Times New Roman"/>
              </w:rPr>
              <w:t xml:space="preserve"> </w:t>
            </w:r>
            <w:r w:rsidRPr="002269A8">
              <w:rPr>
                <w:rFonts w:ascii="Times New Roman" w:eastAsia="TimesNewRomanPSMT" w:hAnsi="Times New Roman"/>
              </w:rPr>
              <w:t xml:space="preserve">siūloma nuostata yra deklaratyvi. </w:t>
            </w:r>
          </w:p>
          <w:p w:rsidR="002E2B53" w:rsidRPr="002269A8" w:rsidRDefault="002E2B53"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Iš esmės neprieštaraujant griežtesnių priemonių, siekiant apsaugoti vaiką nuo alkoholio ir tabako poveikio, nustatymui, manytina, kad ne tik tėvams ar kitiems vaiko teisėtiems atstovams, bet ir visiems suaugusiems asmenims vaikų akivaizdoje vartoti alkoholinius gėrimus ir rūkyti nederėtų. </w:t>
            </w:r>
          </w:p>
          <w:p w:rsidR="002E2B53" w:rsidRPr="002269A8" w:rsidRDefault="002E2B53" w:rsidP="002269A8">
            <w:pPr>
              <w:autoSpaceDE w:val="0"/>
              <w:autoSpaceDN w:val="0"/>
              <w:adjustRightInd w:val="0"/>
              <w:spacing w:after="0" w:line="240" w:lineRule="auto"/>
              <w:ind w:firstLine="720"/>
              <w:jc w:val="both"/>
              <w:rPr>
                <w:rFonts w:ascii="Times New Roman" w:hAnsi="Times New Roman"/>
              </w:rPr>
            </w:pPr>
            <w:r w:rsidRPr="002269A8">
              <w:rPr>
                <w:rFonts w:ascii="Times New Roman" w:eastAsia="TimesNewRomanPSMT" w:hAnsi="Times New Roman"/>
              </w:rPr>
              <w:t xml:space="preserve">Pažymėtina, kad nustačius tokį draudimą, praktiškai būtų neįmanoma kontroliuoti tokio draudimo įgyvendinimą.  </w:t>
            </w:r>
          </w:p>
          <w:p w:rsidR="002E2B53" w:rsidRPr="002269A8" w:rsidRDefault="002E2B53" w:rsidP="002269A8">
            <w:pPr>
              <w:keepNext/>
              <w:spacing w:after="0" w:line="240" w:lineRule="auto"/>
              <w:ind w:firstLine="720"/>
              <w:jc w:val="both"/>
              <w:outlineLvl w:val="1"/>
              <w:rPr>
                <w:rFonts w:ascii="Times New Roman" w:hAnsi="Times New Roman"/>
                <w:bCs/>
                <w:iCs/>
              </w:rPr>
            </w:pPr>
          </w:p>
        </w:tc>
        <w:tc>
          <w:tcPr>
            <w:tcW w:w="2410" w:type="dxa"/>
          </w:tcPr>
          <w:p w:rsidR="00BF30D1" w:rsidRPr="002269A8" w:rsidRDefault="00BF30D1" w:rsidP="002269A8">
            <w:pPr>
              <w:tabs>
                <w:tab w:val="left" w:pos="4962"/>
              </w:tabs>
              <w:spacing w:after="0" w:line="240" w:lineRule="auto"/>
              <w:jc w:val="both"/>
              <w:rPr>
                <w:rFonts w:ascii="Times New Roman" w:hAnsi="Times New Roman"/>
              </w:rPr>
            </w:pPr>
            <w:r w:rsidRPr="002269A8">
              <w:rPr>
                <w:rFonts w:ascii="Times New Roman" w:hAnsi="Times New Roman"/>
              </w:rPr>
              <w:t>Seimas 2014-09-11 priėmė Seimo protokolinį nutarimą atmesti peticijoje pateiktą pasiūlymą.</w:t>
            </w:r>
          </w:p>
          <w:p w:rsidR="0043054C" w:rsidRPr="002269A8" w:rsidRDefault="00BF30D1" w:rsidP="002269A8">
            <w:pPr>
              <w:tabs>
                <w:tab w:val="left" w:pos="4962"/>
              </w:tabs>
              <w:spacing w:after="0" w:line="240" w:lineRule="auto"/>
              <w:jc w:val="both"/>
              <w:rPr>
                <w:rFonts w:ascii="Times New Roman" w:hAnsi="Times New Roman"/>
              </w:rPr>
            </w:pPr>
            <w:r w:rsidRPr="002269A8">
              <w:rPr>
                <w:rFonts w:ascii="Times New Roman" w:hAnsi="Times New Roman"/>
              </w:rPr>
              <w:t>Šis Seimo sprendimas yra galutinis neskundžiamas.</w:t>
            </w:r>
          </w:p>
        </w:tc>
      </w:tr>
      <w:tr w:rsidR="0043054C" w:rsidRPr="002269A8" w:rsidTr="0043054C">
        <w:trPr>
          <w:gridAfter w:val="2"/>
          <w:wAfter w:w="4820" w:type="dxa"/>
          <w:trHeight w:val="897"/>
        </w:trPr>
        <w:tc>
          <w:tcPr>
            <w:tcW w:w="828" w:type="dxa"/>
          </w:tcPr>
          <w:p w:rsidR="0043054C"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t>20.</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kūno kultūros ir sporto įstatymo 30 straipsnio papildymo“</w:t>
            </w:r>
            <w:r w:rsidR="00B80738" w:rsidRPr="002269A8">
              <w:rPr>
                <w:rFonts w:ascii="Times New Roman" w:eastAsia="TimesNewRomanPSMT" w:hAnsi="Times New Roman"/>
              </w:rPr>
              <w:t>.</w:t>
            </w:r>
          </w:p>
          <w:p w:rsidR="00B80738" w:rsidRPr="002269A8" w:rsidRDefault="00B80738"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Pareiškėjas siūlo į Lietuvos Respublikos kūno kultūros ir sporto įstatymo 30 straipsnio 2 dalį įrašyti punktą, reikalaujantį sportininkams „nevartoti alkoholinių gėrimų“.</w:t>
            </w:r>
          </w:p>
        </w:tc>
        <w:tc>
          <w:tcPr>
            <w:tcW w:w="5954" w:type="dxa"/>
          </w:tcPr>
          <w:p w:rsidR="0043054C" w:rsidRPr="002269A8" w:rsidRDefault="0024188A" w:rsidP="002269A8">
            <w:pPr>
              <w:spacing w:after="0" w:line="240" w:lineRule="auto"/>
              <w:ind w:firstLine="851"/>
              <w:jc w:val="both"/>
              <w:rPr>
                <w:rFonts w:ascii="Times New Roman" w:hAnsi="Times New Roman"/>
                <w:bCs/>
                <w:iCs/>
              </w:rPr>
            </w:pPr>
            <w:r w:rsidRPr="002269A8">
              <w:rPr>
                <w:rFonts w:ascii="Times New Roman" w:hAnsi="Times New Roman"/>
                <w:bCs/>
                <w:iCs/>
              </w:rPr>
              <w:t xml:space="preserve">Komisija 2014-05-21, vadovaudamasi </w:t>
            </w:r>
            <w:r w:rsidR="00486BD5" w:rsidRPr="002269A8">
              <w:rPr>
                <w:rFonts w:ascii="Times New Roman" w:eastAsia="TimesNewRomanPSMT" w:hAnsi="Times New Roman"/>
              </w:rPr>
              <w:t>Peticijų įstatymo 4 straipsnio 1 dalimi, kreipimosi nenagrinėti Peticijų įstatymo nustatyta tvarka, kadangi kreipimasis neatitinka Peticijų įstatymo 4 straipsnio 1 dalyje nustatytų reikalavimų</w:t>
            </w:r>
            <w:r w:rsidR="0059562D" w:rsidRPr="002269A8">
              <w:rPr>
                <w:rFonts w:ascii="Times New Roman" w:eastAsia="TimesNewRomanPSMT" w:hAnsi="Times New Roman"/>
              </w:rPr>
              <w:t>: visiškai nėra nurodyta, kokios šio siūlymo priežastys.</w:t>
            </w: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21.</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B80738"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atmintinų dienų įstatymo 1 straipsnio 2 dalies pakeitimo“</w:t>
            </w:r>
            <w:r w:rsidR="00B80738" w:rsidRPr="002269A8">
              <w:rPr>
                <w:rFonts w:ascii="Times New Roman" w:eastAsia="TimesNewRomanPSMT" w:hAnsi="Times New Roman"/>
              </w:rPr>
              <w:t>.</w:t>
            </w:r>
          </w:p>
          <w:p w:rsidR="00467C31" w:rsidRPr="002269A8" w:rsidRDefault="00467C31" w:rsidP="002269A8">
            <w:pPr>
              <w:spacing w:after="0" w:line="240" w:lineRule="auto"/>
              <w:jc w:val="both"/>
              <w:rPr>
                <w:rFonts w:ascii="Times New Roman" w:eastAsia="TimesNewRomanPSMT" w:hAnsi="Times New Roman"/>
              </w:rPr>
            </w:pPr>
            <w:r w:rsidRPr="002269A8">
              <w:rPr>
                <w:rFonts w:ascii="Times New Roman" w:eastAsia="TimesNewRomanPSMT" w:hAnsi="Times New Roman"/>
              </w:rPr>
              <w:t>Pareiškėjas siūlo į Atmintinų dienų įstatymo 1 straipsnio 2 dalį įrašyti atmintiną dieną liepos 17 –ąją dieną – katalikiškos Lietuvos karalystės paskelbimo dieną.</w:t>
            </w:r>
          </w:p>
          <w:p w:rsidR="0043054C" w:rsidRPr="002269A8" w:rsidRDefault="0043054C" w:rsidP="002269A8">
            <w:pPr>
              <w:tabs>
                <w:tab w:val="left" w:pos="4962"/>
              </w:tabs>
              <w:spacing w:after="0" w:line="240" w:lineRule="auto"/>
              <w:jc w:val="both"/>
              <w:rPr>
                <w:rFonts w:ascii="Times New Roman" w:eastAsia="TimesNewRomanPSMT" w:hAnsi="Times New Roman"/>
              </w:rPr>
            </w:pPr>
          </w:p>
        </w:tc>
        <w:tc>
          <w:tcPr>
            <w:tcW w:w="5954" w:type="dxa"/>
          </w:tcPr>
          <w:p w:rsidR="0043054C" w:rsidRPr="002269A8" w:rsidRDefault="00DF7F7B" w:rsidP="002269A8">
            <w:pPr>
              <w:keepNext/>
              <w:spacing w:after="0" w:line="240" w:lineRule="auto"/>
              <w:ind w:firstLine="720"/>
              <w:jc w:val="both"/>
              <w:outlineLvl w:val="1"/>
              <w:rPr>
                <w:rFonts w:ascii="Times New Roman" w:hAnsi="Times New Roman"/>
                <w:bCs/>
                <w:iCs/>
              </w:rPr>
            </w:pPr>
            <w:r w:rsidRPr="002269A8">
              <w:rPr>
                <w:rFonts w:ascii="Times New Roman" w:hAnsi="Times New Roman"/>
                <w:bCs/>
                <w:iCs/>
              </w:rPr>
              <w:t>Komisija 2014-05-21 priėmė sprendimą kreipimąsi pripažinti peticija ir priimti ją nagrinėti.</w:t>
            </w:r>
          </w:p>
          <w:p w:rsidR="002E2B53" w:rsidRPr="002269A8" w:rsidRDefault="002E2B53" w:rsidP="002269A8">
            <w:pPr>
              <w:autoSpaceDE w:val="0"/>
              <w:autoSpaceDN w:val="0"/>
              <w:adjustRightInd w:val="0"/>
              <w:spacing w:after="0" w:line="240" w:lineRule="auto"/>
              <w:ind w:firstLine="720"/>
              <w:jc w:val="both"/>
              <w:rPr>
                <w:rFonts w:ascii="Times New Roman" w:hAnsi="Times New Roman"/>
                <w:color w:val="000000"/>
              </w:rPr>
            </w:pPr>
            <w:r w:rsidRPr="002269A8">
              <w:rPr>
                <w:rFonts w:ascii="Times New Roman" w:hAnsi="Times New Roman"/>
                <w:bCs/>
                <w:iCs/>
              </w:rPr>
              <w:t>Komisija 2014-07-16</w:t>
            </w:r>
            <w:r w:rsidRPr="002269A8">
              <w:rPr>
                <w:rFonts w:ascii="Times New Roman" w:hAnsi="Times New Roman"/>
                <w:color w:val="000000"/>
              </w:rPr>
              <w:t xml:space="preserve"> Komisija nusprendė atmesti peticijoje pateiktą pasiūlymą. </w:t>
            </w:r>
          </w:p>
          <w:p w:rsidR="002E2B53" w:rsidRPr="002269A8" w:rsidRDefault="002E2B53" w:rsidP="002269A8">
            <w:pPr>
              <w:autoSpaceDE w:val="0"/>
              <w:autoSpaceDN w:val="0"/>
              <w:adjustRightInd w:val="0"/>
              <w:spacing w:after="0" w:line="240" w:lineRule="auto"/>
              <w:ind w:firstLine="720"/>
              <w:jc w:val="both"/>
              <w:rPr>
                <w:rFonts w:ascii="Times New Roman" w:hAnsi="Times New Roman"/>
              </w:rPr>
            </w:pPr>
            <w:r w:rsidRPr="002269A8">
              <w:rPr>
                <w:rFonts w:ascii="Times New Roman" w:hAnsi="Times New Roman"/>
                <w:color w:val="000000"/>
              </w:rPr>
              <w:t>Komisija šį sprendimą priėmė, atsižvelgusi į Lietuvos Respublikos švietimo ir mokslo ministerijos pateiktą nuomonę ir manydama, kad</w:t>
            </w:r>
            <w:r w:rsidRPr="002269A8">
              <w:rPr>
                <w:rFonts w:ascii="Times New Roman" w:hAnsi="Times New Roman"/>
              </w:rPr>
              <w:t xml:space="preserve"> </w:t>
            </w:r>
            <w:r w:rsidRPr="002269A8">
              <w:rPr>
                <w:rFonts w:ascii="Times New Roman" w:eastAsia="TimesNewRomanPSMT" w:hAnsi="Times New Roman"/>
              </w:rPr>
              <w:t>katalikiškos Lietuvos karalystės paskelbimo diena nėra esminis Lietuvos Valstybingumo atkūrimo faktas. Tai prieštarautų ir atmintinų dienų apibrėžimui, kuris yra nustatytas Atmintinų dienų įstatymo 1 straipsnyje – „</w:t>
            </w:r>
            <w:r w:rsidRPr="002269A8">
              <w:rPr>
                <w:rFonts w:ascii="Times New Roman" w:hAnsi="Times New Roman"/>
              </w:rPr>
              <w:t>Atmintina diena – reikšminga diena, susijusi su esminiais Lietuvos valstybingumo kūrimo ir įtvirtinimo faktais ir (ar) įvykiais, visuotinių vertybių propagavimu, atminimo kultūros ir gyvosios istorijos išsaugojimu“. Be to, ši diena savo esme sutaptų su liepos 6-ąja – Valstybės (Lietuvos karaliaus Mindaugo karūnavimo) diena.</w:t>
            </w:r>
          </w:p>
          <w:p w:rsidR="002E2B53" w:rsidRPr="002269A8" w:rsidRDefault="002E2B53"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BF30D1" w:rsidP="002269A8">
            <w:pPr>
              <w:tabs>
                <w:tab w:val="left" w:pos="4962"/>
              </w:tabs>
              <w:spacing w:after="0" w:line="240" w:lineRule="auto"/>
              <w:jc w:val="both"/>
              <w:rPr>
                <w:rFonts w:ascii="Times New Roman" w:hAnsi="Times New Roman"/>
              </w:rPr>
            </w:pPr>
            <w:r w:rsidRPr="002269A8">
              <w:rPr>
                <w:rFonts w:ascii="Times New Roman" w:hAnsi="Times New Roman"/>
              </w:rPr>
              <w:t>Seimas 2014-09-11 priėmė Seimo protokolinį nutarimą atmesti peticijoje pateiktą pasiūlymą.</w:t>
            </w:r>
          </w:p>
          <w:p w:rsidR="00BF30D1" w:rsidRPr="002269A8" w:rsidRDefault="00BF30D1" w:rsidP="002269A8">
            <w:pPr>
              <w:tabs>
                <w:tab w:val="left" w:pos="4962"/>
              </w:tabs>
              <w:spacing w:after="0" w:line="240" w:lineRule="auto"/>
              <w:jc w:val="both"/>
              <w:rPr>
                <w:rFonts w:ascii="Times New Roman" w:hAnsi="Times New Roman"/>
              </w:rPr>
            </w:pPr>
            <w:r w:rsidRPr="002269A8">
              <w:rPr>
                <w:rFonts w:ascii="Times New Roman" w:hAnsi="Times New Roman"/>
              </w:rPr>
              <w:t>Šis Seimo sprendimas yra galutinis neskundžiamas.</w:t>
            </w:r>
          </w:p>
        </w:tc>
      </w:tr>
      <w:tr w:rsidR="0043054C" w:rsidRPr="002269A8" w:rsidTr="0043054C">
        <w:trPr>
          <w:gridAfter w:val="2"/>
          <w:wAfter w:w="4820" w:type="dxa"/>
          <w:trHeight w:val="897"/>
        </w:trPr>
        <w:tc>
          <w:tcPr>
            <w:tcW w:w="828" w:type="dxa"/>
          </w:tcPr>
          <w:p w:rsidR="0043054C"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t>22.</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Vaiko gerovės valstybės politikos koncepcijos“</w:t>
            </w:r>
            <w:r w:rsidR="00B80AE5" w:rsidRPr="002269A8">
              <w:rPr>
                <w:rFonts w:ascii="Times New Roman" w:eastAsia="TimesNewRomanPSMT" w:hAnsi="Times New Roman"/>
              </w:rPr>
              <w:t>.</w:t>
            </w:r>
          </w:p>
        </w:tc>
        <w:tc>
          <w:tcPr>
            <w:tcW w:w="5954" w:type="dxa"/>
          </w:tcPr>
          <w:p w:rsidR="00A51499" w:rsidRPr="002269A8" w:rsidRDefault="00BE4238"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00A51499"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A51499" w:rsidRPr="002269A8" w:rsidRDefault="00A51499" w:rsidP="002269A8">
            <w:pPr>
              <w:autoSpaceDE w:val="0"/>
              <w:autoSpaceDN w:val="0"/>
              <w:adjustRightInd w:val="0"/>
              <w:spacing w:after="0" w:line="240" w:lineRule="auto"/>
              <w:ind w:firstLine="720"/>
              <w:jc w:val="both"/>
              <w:rPr>
                <w:rFonts w:ascii="Times New Roman" w:hAnsi="Times New Roman"/>
                <w:bCs/>
                <w:iCs/>
              </w:rPr>
            </w:pPr>
            <w:r w:rsidRPr="002269A8">
              <w:rPr>
                <w:rFonts w:ascii="Times New Roman" w:eastAsia="TimesNewRomanPSMT" w:hAnsi="Times New Roman"/>
              </w:rPr>
              <w:t>Peticijų įstatymo 4 straipsnio 1 dalyje išdėstyti reikalavimai nustato būtinybę kreipimesi (peticijoje) pateikti pasiūlymus ar reikalavimus, nurodytų jų priežastis ir tikslus, pasiūlymus būtina pagrįsti.</w:t>
            </w: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t>23.</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9577FB" w:rsidRPr="002269A8" w:rsidRDefault="009577FB"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vaiko teisių apsaugos įstatymo 13 straipsnio papildymo“</w:t>
            </w:r>
            <w:r w:rsidR="00B80AE5" w:rsidRPr="002269A8">
              <w:rPr>
                <w:rFonts w:ascii="Times New Roman" w:eastAsia="TimesNewRomanPSMT" w:hAnsi="Times New Roman"/>
              </w:rPr>
              <w:t>.</w:t>
            </w:r>
          </w:p>
          <w:p w:rsidR="0043054C" w:rsidRPr="002269A8" w:rsidRDefault="0043054C" w:rsidP="002269A8">
            <w:pPr>
              <w:tabs>
                <w:tab w:val="left" w:pos="4962"/>
              </w:tabs>
              <w:spacing w:after="0" w:line="240" w:lineRule="auto"/>
              <w:jc w:val="both"/>
              <w:rPr>
                <w:rFonts w:ascii="Times New Roman" w:eastAsia="TimesNewRomanPSMT" w:hAnsi="Times New Roman"/>
              </w:rPr>
            </w:pPr>
          </w:p>
        </w:tc>
        <w:tc>
          <w:tcPr>
            <w:tcW w:w="5954" w:type="dxa"/>
          </w:tcPr>
          <w:p w:rsidR="00A51499" w:rsidRPr="002269A8" w:rsidRDefault="00A51499"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24.</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vaiko teisių apsaugos įstatymo 29 straipsnio 2 dalies pakeitimo“.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t>25.</w:t>
            </w:r>
          </w:p>
        </w:tc>
        <w:tc>
          <w:tcPr>
            <w:tcW w:w="1832" w:type="dxa"/>
          </w:tcPr>
          <w:p w:rsidR="0043054C" w:rsidRPr="002269A8" w:rsidRDefault="00B35D75"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bausmių vykdymo kodekso 95</w:t>
            </w:r>
            <w:r w:rsidR="00B80AE5" w:rsidRPr="002269A8">
              <w:rPr>
                <w:rFonts w:ascii="Times New Roman" w:eastAsia="TimesNewRomanPSMT" w:hAnsi="Times New Roman"/>
              </w:rPr>
              <w:t xml:space="preserve"> straipsnio 1 punkto pakeitimo“.</w:t>
            </w:r>
          </w:p>
          <w:p w:rsidR="0043054C" w:rsidRPr="002269A8" w:rsidRDefault="0043054C" w:rsidP="002269A8">
            <w:pPr>
              <w:spacing w:after="0" w:line="240" w:lineRule="auto"/>
              <w:rPr>
                <w:rFonts w:ascii="Times New Roman" w:eastAsia="TimesNewRomanPSMT" w:hAnsi="Times New Roman"/>
              </w:rPr>
            </w:pP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t>26.</w:t>
            </w:r>
          </w:p>
        </w:tc>
        <w:tc>
          <w:tcPr>
            <w:tcW w:w="1832" w:type="dxa"/>
          </w:tcPr>
          <w:p w:rsidR="0043054C" w:rsidRPr="002269A8" w:rsidRDefault="00B35D75"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bausmių vykdymo kodekso 104</w:t>
            </w:r>
            <w:r w:rsidR="00B80AE5" w:rsidRPr="002269A8">
              <w:rPr>
                <w:rFonts w:ascii="Times New Roman" w:eastAsia="TimesNewRomanPSMT" w:hAnsi="Times New Roman"/>
              </w:rPr>
              <w:t xml:space="preserve"> straipsnio 1 punkto pakeitimo“.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t>27.</w:t>
            </w:r>
          </w:p>
        </w:tc>
        <w:tc>
          <w:tcPr>
            <w:tcW w:w="1832" w:type="dxa"/>
          </w:tcPr>
          <w:p w:rsidR="0043054C" w:rsidRPr="002269A8" w:rsidRDefault="00B35D75"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bausmių vykdymo kodekso 157</w:t>
            </w:r>
            <w:r w:rsidR="00B80AE5" w:rsidRPr="002269A8">
              <w:rPr>
                <w:rFonts w:ascii="Times New Roman" w:eastAsia="TimesNewRomanPSMT" w:hAnsi="Times New Roman"/>
              </w:rPr>
              <w:t xml:space="preserve"> straipsnio 2 punkto papildymo“.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t>28.</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bausmių vykdymo ko</w:t>
            </w:r>
            <w:r w:rsidR="00B80AE5" w:rsidRPr="002269A8">
              <w:rPr>
                <w:rFonts w:ascii="Times New Roman" w:eastAsia="TimesNewRomanPSMT" w:hAnsi="Times New Roman"/>
              </w:rPr>
              <w:t>dekso 176 straipsnio papildymo“.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29.</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bausmių vykdymo kodekso 165 straips</w:t>
            </w:r>
            <w:r w:rsidR="00B80AE5" w:rsidRPr="002269A8">
              <w:rPr>
                <w:rFonts w:ascii="Times New Roman" w:eastAsia="TimesNewRomanPSMT" w:hAnsi="Times New Roman"/>
              </w:rPr>
              <w:t>nio 1, 3, 4 punktų pakeitimo“.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t>30.</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bausmių vykdymo kodekso 158</w:t>
            </w:r>
            <w:r w:rsidR="00B80AE5" w:rsidRPr="002269A8">
              <w:rPr>
                <w:rFonts w:ascii="Times New Roman" w:eastAsia="TimesNewRomanPSMT" w:hAnsi="Times New Roman"/>
              </w:rPr>
              <w:t xml:space="preserve"> straipsnio 4 punkto pakeitimo“.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t>31.</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loterijų į</w:t>
            </w:r>
            <w:r w:rsidR="00B80AE5" w:rsidRPr="002269A8">
              <w:rPr>
                <w:rFonts w:ascii="Times New Roman" w:eastAsia="TimesNewRomanPSMT" w:hAnsi="Times New Roman"/>
              </w:rPr>
              <w:t>statymo 7 straipsnio pakeitimo“.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43054C" w:rsidP="002269A8">
            <w:pPr>
              <w:tabs>
                <w:tab w:val="left" w:pos="4962"/>
              </w:tabs>
              <w:spacing w:after="0" w:line="240" w:lineRule="auto"/>
              <w:jc w:val="both"/>
              <w:rPr>
                <w:rFonts w:ascii="Times New Roman" w:hAnsi="Times New Roman"/>
              </w:rPr>
            </w:pPr>
            <w:r w:rsidRPr="002269A8">
              <w:rPr>
                <w:rFonts w:ascii="Times New Roman" w:hAnsi="Times New Roman"/>
              </w:rPr>
              <w:t>32.</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baudžiamojo k</w:t>
            </w:r>
            <w:r w:rsidR="00B80AE5" w:rsidRPr="002269A8">
              <w:rPr>
                <w:rFonts w:ascii="Times New Roman" w:eastAsia="TimesNewRomanPSMT" w:hAnsi="Times New Roman"/>
              </w:rPr>
              <w:t>odekso 99 straipsnio papildymo“.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33.</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baudžiamojo ko</w:t>
            </w:r>
            <w:r w:rsidR="00B80AE5" w:rsidRPr="002269A8">
              <w:rPr>
                <w:rFonts w:ascii="Times New Roman" w:eastAsia="TimesNewRomanPSMT" w:hAnsi="Times New Roman"/>
              </w:rPr>
              <w:t>dekso 102 straipsnio pakeitimo“.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34.</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baudžiamojo kodekso 100 ir 101 straipsnių pakeitimo“</w:t>
            </w:r>
            <w:r w:rsidR="00B80AE5" w:rsidRPr="002269A8">
              <w:rPr>
                <w:rFonts w:ascii="Times New Roman" w:eastAsia="TimesNewRomanPSMT" w:hAnsi="Times New Roman"/>
              </w:rPr>
              <w:t>.</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35.</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baudžiamojo kodekso 118 straipsnio, 119 straipsnio 1,2 dal</w:t>
            </w:r>
            <w:r w:rsidR="00B80AE5" w:rsidRPr="002269A8">
              <w:rPr>
                <w:rFonts w:ascii="Times New Roman" w:eastAsia="TimesNewRomanPSMT" w:hAnsi="Times New Roman"/>
              </w:rPr>
              <w:t>ių ir 120 straipsnio pakeitimo“.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36.</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baudžiamojo kodekso 114 straipsnio 1, 2 dalių, 115 straipsnio, 116 straipsnio</w:t>
            </w:r>
            <w:r w:rsidR="00B80AE5" w:rsidRPr="002269A8">
              <w:rPr>
                <w:rFonts w:ascii="Times New Roman" w:eastAsia="TimesNewRomanPSMT" w:hAnsi="Times New Roman"/>
              </w:rPr>
              <w:t xml:space="preserve"> ir 117 straipsnio pakeitimo“.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37.</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baudžiamojo kodekso 101 straipsnio, 111 straipsnio 1,2 dal</w:t>
            </w:r>
            <w:r w:rsidR="00B80AE5" w:rsidRPr="002269A8">
              <w:rPr>
                <w:rFonts w:ascii="Times New Roman" w:eastAsia="TimesNewRomanPSMT" w:hAnsi="Times New Roman"/>
              </w:rPr>
              <w:t>ių ir 112 straipsnių pakeitimo“.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38.</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baudžiamojo kodekso 105 straipsnio 1, 2 dal</w:t>
            </w:r>
            <w:r w:rsidR="00B80AE5" w:rsidRPr="002269A8">
              <w:rPr>
                <w:rFonts w:ascii="Times New Roman" w:eastAsia="TimesNewRomanPSMT" w:hAnsi="Times New Roman"/>
              </w:rPr>
              <w:t>ių ir 106 straipsnio pakeitimo“.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39.</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baudžiamojo kodekso 103 s</w:t>
            </w:r>
            <w:r w:rsidR="00B80AE5" w:rsidRPr="002269A8">
              <w:rPr>
                <w:rFonts w:ascii="Times New Roman" w:eastAsia="TimesNewRomanPSMT" w:hAnsi="Times New Roman"/>
              </w:rPr>
              <w:t>traipsnio 1, 2 dalių pakeitimo“.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43054C">
        <w:trPr>
          <w:gridAfter w:val="2"/>
          <w:wAfter w:w="4820" w:type="dxa"/>
          <w:trHeight w:val="897"/>
        </w:trPr>
        <w:tc>
          <w:tcPr>
            <w:tcW w:w="828"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40.</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bausmių vykdymo kodekso 85 straipsnio 5 punkto, 86</w:t>
            </w:r>
            <w:r w:rsidR="00B80AE5" w:rsidRPr="002269A8">
              <w:rPr>
                <w:rFonts w:ascii="Times New Roman" w:eastAsia="TimesNewRomanPSMT" w:hAnsi="Times New Roman"/>
              </w:rPr>
              <w:t xml:space="preserve"> straipsnio 4 punkto pakeitimo“.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F40A53">
        <w:trPr>
          <w:trHeight w:val="897"/>
        </w:trPr>
        <w:tc>
          <w:tcPr>
            <w:tcW w:w="828" w:type="dxa"/>
          </w:tcPr>
          <w:p w:rsidR="0043054C" w:rsidRPr="002269A8" w:rsidRDefault="0059562D" w:rsidP="002269A8">
            <w:pPr>
              <w:tabs>
                <w:tab w:val="left" w:pos="4962"/>
              </w:tabs>
              <w:spacing w:after="0" w:line="240" w:lineRule="auto"/>
              <w:jc w:val="both"/>
              <w:rPr>
                <w:rFonts w:ascii="Times New Roman" w:hAnsi="Times New Roman"/>
              </w:rPr>
            </w:pPr>
            <w:r w:rsidRPr="002269A8">
              <w:rPr>
                <w:rFonts w:ascii="Times New Roman" w:hAnsi="Times New Roman"/>
              </w:rPr>
              <w:t>v</w:t>
            </w:r>
            <w:r w:rsidR="00F26971" w:rsidRPr="002269A8">
              <w:rPr>
                <w:rFonts w:ascii="Times New Roman" w:hAnsi="Times New Roman"/>
              </w:rPr>
              <w:t>41.</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hAnsi="Times New Roman"/>
              </w:rPr>
            </w:pPr>
            <w:r w:rsidRPr="002269A8">
              <w:rPr>
                <w:rFonts w:ascii="Times New Roman" w:eastAsia="TimesNewRomanPSMT" w:hAnsi="Times New Roman"/>
              </w:rPr>
              <w:t>„Dėl Lietuvos Respublikos bausmių vykdymo kodekso 73</w:t>
            </w:r>
            <w:r w:rsidR="00B80AE5" w:rsidRPr="002269A8">
              <w:rPr>
                <w:rFonts w:ascii="Times New Roman" w:eastAsia="TimesNewRomanPSMT" w:hAnsi="Times New Roman"/>
              </w:rPr>
              <w:t xml:space="preserve"> straipsnio 4 punkto pakeitimo“.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tabs>
                <w:tab w:val="left" w:pos="4962"/>
              </w:tabs>
              <w:spacing w:after="0" w:line="240" w:lineRule="auto"/>
              <w:jc w:val="both"/>
              <w:rPr>
                <w:rFonts w:ascii="Times New Roman" w:hAnsi="Times New Roman"/>
              </w:rPr>
            </w:pPr>
          </w:p>
        </w:tc>
        <w:tc>
          <w:tcPr>
            <w:tcW w:w="2410" w:type="dxa"/>
          </w:tcPr>
          <w:p w:rsidR="0043054C" w:rsidRPr="002269A8" w:rsidRDefault="0043054C" w:rsidP="002269A8">
            <w:pPr>
              <w:tabs>
                <w:tab w:val="left" w:pos="4962"/>
              </w:tabs>
              <w:spacing w:after="0" w:line="240" w:lineRule="auto"/>
              <w:jc w:val="both"/>
              <w:rPr>
                <w:rFonts w:ascii="Times New Roman" w:eastAsia="TimesNewRomanPSMT" w:hAnsi="Times New Roman"/>
              </w:rPr>
            </w:pPr>
          </w:p>
        </w:tc>
        <w:tc>
          <w:tcPr>
            <w:tcW w:w="2410" w:type="dxa"/>
            <w:tcBorders>
              <w:bottom w:val="nil"/>
            </w:tcBorders>
          </w:tcPr>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F40A53">
        <w:trPr>
          <w:trHeight w:val="897"/>
        </w:trPr>
        <w:tc>
          <w:tcPr>
            <w:tcW w:w="828"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42.</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43054C" w:rsidRPr="002269A8" w:rsidRDefault="009577FB" w:rsidP="002269A8">
            <w:pPr>
              <w:tabs>
                <w:tab w:val="left" w:pos="4962"/>
              </w:tabs>
              <w:spacing w:after="0" w:line="240" w:lineRule="auto"/>
              <w:jc w:val="both"/>
              <w:rPr>
                <w:rFonts w:ascii="Times New Roman" w:hAnsi="Times New Roman"/>
              </w:rPr>
            </w:pPr>
            <w:r w:rsidRPr="002269A8">
              <w:rPr>
                <w:rFonts w:ascii="Times New Roman" w:eastAsia="TimesNewRomanPSMT" w:hAnsi="Times New Roman"/>
              </w:rPr>
              <w:t>„Dėl Lietuvos Respublikos bausmių vykdymo kodekso 75</w:t>
            </w:r>
            <w:r w:rsidR="00B80AE5" w:rsidRPr="002269A8">
              <w:rPr>
                <w:rFonts w:ascii="Times New Roman" w:eastAsia="TimesNewRomanPSMT" w:hAnsi="Times New Roman"/>
              </w:rPr>
              <w:t xml:space="preserve"> straipsnio 3 punkto pakeitimo“.</w:t>
            </w: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tabs>
                <w:tab w:val="left" w:pos="4962"/>
              </w:tabs>
              <w:spacing w:after="0" w:line="240" w:lineRule="auto"/>
              <w:jc w:val="both"/>
              <w:rPr>
                <w:rFonts w:ascii="Times New Roman" w:hAnsi="Times New Roman"/>
              </w:rPr>
            </w:pPr>
          </w:p>
        </w:tc>
        <w:tc>
          <w:tcPr>
            <w:tcW w:w="2410" w:type="dxa"/>
          </w:tcPr>
          <w:p w:rsidR="0043054C" w:rsidRPr="002269A8" w:rsidRDefault="0043054C" w:rsidP="002269A8">
            <w:pPr>
              <w:tabs>
                <w:tab w:val="left" w:pos="4962"/>
              </w:tabs>
              <w:spacing w:after="0" w:line="240" w:lineRule="auto"/>
              <w:jc w:val="both"/>
              <w:rPr>
                <w:rFonts w:ascii="Times New Roman" w:eastAsia="TimesNewRomanPSMT" w:hAnsi="Times New Roman"/>
              </w:rPr>
            </w:pPr>
          </w:p>
        </w:tc>
        <w:tc>
          <w:tcPr>
            <w:tcW w:w="2410" w:type="dxa"/>
            <w:tcBorders>
              <w:top w:val="nil"/>
              <w:bottom w:val="nil"/>
            </w:tcBorders>
          </w:tcPr>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F40A53">
        <w:trPr>
          <w:trHeight w:val="897"/>
        </w:trPr>
        <w:tc>
          <w:tcPr>
            <w:tcW w:w="828"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43.</w:t>
            </w:r>
          </w:p>
        </w:tc>
        <w:tc>
          <w:tcPr>
            <w:tcW w:w="1832"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9577FB" w:rsidRPr="002269A8" w:rsidRDefault="009577FB"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bausmių vykdymo kodekso 79 straipsnio 4 punkto pakeitimo“</w:t>
            </w:r>
            <w:r w:rsidR="00B80AE5" w:rsidRPr="002269A8">
              <w:rPr>
                <w:rFonts w:ascii="Times New Roman" w:eastAsia="TimesNewRomanPSMT" w:hAnsi="Times New Roman"/>
              </w:rPr>
              <w:t>.</w:t>
            </w:r>
          </w:p>
          <w:p w:rsidR="0043054C" w:rsidRPr="002269A8" w:rsidRDefault="0043054C" w:rsidP="002269A8">
            <w:pPr>
              <w:tabs>
                <w:tab w:val="left" w:pos="4962"/>
              </w:tabs>
              <w:spacing w:after="0" w:line="240" w:lineRule="auto"/>
              <w:jc w:val="both"/>
              <w:rPr>
                <w:rFonts w:ascii="Times New Roman" w:hAnsi="Times New Roman"/>
              </w:rPr>
            </w:pPr>
          </w:p>
        </w:tc>
        <w:tc>
          <w:tcPr>
            <w:tcW w:w="5954" w:type="dxa"/>
          </w:tcPr>
          <w:p w:rsidR="0059562D" w:rsidRPr="002269A8" w:rsidRDefault="0059562D" w:rsidP="002269A8">
            <w:pPr>
              <w:keepNext/>
              <w:spacing w:after="0" w:line="240" w:lineRule="auto"/>
              <w:ind w:firstLine="720"/>
              <w:jc w:val="both"/>
              <w:outlineLvl w:val="1"/>
              <w:rPr>
                <w:rFonts w:ascii="Times New Roman" w:eastAsia="TimesNewRomanPSMT" w:hAnsi="Times New Roman"/>
              </w:rPr>
            </w:pPr>
            <w:r w:rsidRPr="002269A8">
              <w:rPr>
                <w:rFonts w:ascii="Times New Roman" w:hAnsi="Times New Roman"/>
              </w:rPr>
              <w:t xml:space="preserve">Komisija, vadovaudamasi Lietuvos Respublikos peticijų įstatymo 4 straipsniu, priėmė sprendimą  kreipimosi </w:t>
            </w:r>
            <w:r w:rsidRPr="002269A8">
              <w:rPr>
                <w:rFonts w:ascii="Times New Roman" w:eastAsia="TimesNewRomanPSMT" w:hAnsi="Times New Roman"/>
              </w:rPr>
              <w:t>nenagrinėti Peticijų įstatymo nustatyta tvarka, kadangi kreipimasis parašytas, nesilaikant Peticijų įstatymo 4 straipsnyje nustatytų kreipimosi (peticijos) turinio reikalavimų: kreipimesi nenurodyti nei tiksliai, nei priežastys.</w:t>
            </w:r>
          </w:p>
          <w:p w:rsidR="0043054C" w:rsidRPr="002269A8" w:rsidRDefault="0043054C" w:rsidP="002269A8">
            <w:pPr>
              <w:tabs>
                <w:tab w:val="left" w:pos="4962"/>
              </w:tabs>
              <w:spacing w:after="0" w:line="240" w:lineRule="auto"/>
              <w:jc w:val="both"/>
              <w:rPr>
                <w:rFonts w:ascii="Times New Roman" w:hAnsi="Times New Roman"/>
              </w:rPr>
            </w:pPr>
          </w:p>
        </w:tc>
        <w:tc>
          <w:tcPr>
            <w:tcW w:w="2410" w:type="dxa"/>
          </w:tcPr>
          <w:p w:rsidR="0043054C" w:rsidRPr="002269A8" w:rsidRDefault="0043054C" w:rsidP="002269A8">
            <w:pPr>
              <w:tabs>
                <w:tab w:val="left" w:pos="4962"/>
              </w:tabs>
              <w:spacing w:after="0" w:line="240" w:lineRule="auto"/>
              <w:jc w:val="both"/>
              <w:rPr>
                <w:rFonts w:ascii="Times New Roman" w:eastAsia="TimesNewRomanPSMT" w:hAnsi="Times New Roman"/>
              </w:rPr>
            </w:pPr>
          </w:p>
        </w:tc>
        <w:tc>
          <w:tcPr>
            <w:tcW w:w="2410" w:type="dxa"/>
            <w:tcBorders>
              <w:top w:val="nil"/>
              <w:bottom w:val="nil"/>
            </w:tcBorders>
          </w:tcPr>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F40A53">
        <w:trPr>
          <w:trHeight w:val="897"/>
        </w:trPr>
        <w:tc>
          <w:tcPr>
            <w:tcW w:w="828" w:type="dxa"/>
          </w:tcPr>
          <w:p w:rsidR="0043054C" w:rsidRPr="002269A8" w:rsidRDefault="00F26971"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44.</w:t>
            </w:r>
          </w:p>
        </w:tc>
        <w:tc>
          <w:tcPr>
            <w:tcW w:w="1832" w:type="dxa"/>
          </w:tcPr>
          <w:p w:rsidR="0043054C" w:rsidRPr="002269A8" w:rsidRDefault="00541598" w:rsidP="002269A8">
            <w:pPr>
              <w:tabs>
                <w:tab w:val="left" w:pos="4962"/>
              </w:tabs>
              <w:spacing w:after="0" w:line="240" w:lineRule="auto"/>
              <w:jc w:val="both"/>
              <w:rPr>
                <w:rFonts w:ascii="Times New Roman" w:hAnsi="Times New Roman"/>
              </w:rPr>
            </w:pPr>
            <w:r w:rsidRPr="002269A8">
              <w:rPr>
                <w:rFonts w:ascii="Times New Roman" w:hAnsi="Times New Roman"/>
              </w:rPr>
              <w:t xml:space="preserve">Aleksandras </w:t>
            </w:r>
            <w:proofErr w:type="spellStart"/>
            <w:r w:rsidRPr="002269A8">
              <w:rPr>
                <w:rFonts w:ascii="Times New Roman" w:hAnsi="Times New Roman"/>
              </w:rPr>
              <w:t>Jegorovas</w:t>
            </w:r>
            <w:proofErr w:type="spellEnd"/>
          </w:p>
        </w:tc>
        <w:tc>
          <w:tcPr>
            <w:tcW w:w="3118" w:type="dxa"/>
          </w:tcPr>
          <w:p w:rsidR="0043054C" w:rsidRPr="002269A8" w:rsidRDefault="00541598" w:rsidP="002269A8">
            <w:pPr>
              <w:tabs>
                <w:tab w:val="left" w:pos="4962"/>
              </w:tabs>
              <w:spacing w:after="0" w:line="240" w:lineRule="auto"/>
              <w:jc w:val="both"/>
              <w:rPr>
                <w:rFonts w:ascii="Times New Roman" w:hAnsi="Times New Roman"/>
              </w:rPr>
            </w:pPr>
            <w:r w:rsidRPr="002269A8">
              <w:rPr>
                <w:rFonts w:ascii="Times New Roman" w:hAnsi="Times New Roman"/>
              </w:rPr>
              <w:t>„Dėl teisės aktų, reglamentuojančių vienkartinių išmokų bei pensijų mokėjimą nukentėjusiems asmenims, kurie dalyvavo, likviduojant ČAE avarijos padarinius, priėmimo“.</w:t>
            </w:r>
          </w:p>
          <w:p w:rsidR="00541598" w:rsidRPr="002269A8" w:rsidRDefault="00541598"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Pareiškėjas siūlo apsvarstyti galimybę papildyti jau priimtus teisės aktus, reglamentuojančius pensijų mokėjimą nukentėjusiems asmenims, kurie</w:t>
            </w:r>
          </w:p>
          <w:p w:rsidR="00541598" w:rsidRPr="002269A8" w:rsidRDefault="00541598"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dalyvavo likviduojant ČAE avarijos padarinius.</w:t>
            </w:r>
          </w:p>
        </w:tc>
        <w:tc>
          <w:tcPr>
            <w:tcW w:w="5954" w:type="dxa"/>
          </w:tcPr>
          <w:p w:rsidR="0069768F" w:rsidRPr="002269A8" w:rsidRDefault="0069768F"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Komisija 2014-06-04, vadovaudamasi Peticijų įstatymo 7 straipsnio 2 dalimi, priėmė sprendimą prašymo nenagrinėti Peticijų įstatymo nustatyta tvarka, kadangi nepraėjo vieneri metai, nuo to laiko, kai buvo priimtas sprendimas atmesti pareiškėjo peticijoje „Dėl teisės aktų, reglamentuojančių vienkartinių išmokų bei pensijų mokėjimą nukentėjusiems asmenims, kurie dalyvavo, likviduojant ČAE avarijos padarinius, priėmimo“ pateiktą pasiūlymą.</w:t>
            </w:r>
          </w:p>
          <w:p w:rsidR="0069768F" w:rsidRPr="002269A8" w:rsidRDefault="0069768F" w:rsidP="002269A8">
            <w:pPr>
              <w:tabs>
                <w:tab w:val="left" w:pos="709"/>
              </w:tabs>
              <w:spacing w:after="0" w:line="240" w:lineRule="auto"/>
              <w:jc w:val="both"/>
              <w:rPr>
                <w:rFonts w:ascii="Times New Roman" w:eastAsia="TimesNewRomanPS-BoldMT" w:hAnsi="Times New Roman"/>
                <w:b/>
                <w:bCs/>
                <w:lang w:eastAsia="lt-LT"/>
              </w:rPr>
            </w:pPr>
            <w:r w:rsidRPr="002269A8">
              <w:rPr>
                <w:rFonts w:ascii="Times New Roman" w:hAnsi="Times New Roman"/>
              </w:rPr>
              <w:tab/>
              <w:t>2013 m. pareiškėjas</w:t>
            </w:r>
            <w:r w:rsidR="00B80AE5" w:rsidRPr="002269A8">
              <w:rPr>
                <w:rFonts w:ascii="Times New Roman" w:hAnsi="Times New Roman"/>
              </w:rPr>
              <w:t xml:space="preserve"> </w:t>
            </w:r>
            <w:r w:rsidRPr="002269A8">
              <w:rPr>
                <w:rFonts w:ascii="Times New Roman" w:hAnsi="Times New Roman"/>
              </w:rPr>
              <w:t>teikė Komisijai kreipimąsi „Dėl teisės aktų, reglamentuojančių vienkartinių išmokų bei pensijų mokėjimą nukentėjusiems asmenims, kurie dalyvavo, likviduojant ČAE avarijos padarinius, priėmimo“, kuriame siūlėte</w:t>
            </w:r>
            <w:r w:rsidRPr="002269A8">
              <w:rPr>
                <w:rFonts w:ascii="Times New Roman" w:hAnsi="Times New Roman"/>
                <w:lang w:eastAsia="lt-LT"/>
              </w:rPr>
              <w:t xml:space="preserve"> papildyti Lietuvos Respublikos valstybinių pensijų įstatymą nuostata, jog valstybinę pensiją turėtų teisę gauti ir nukentėję asmenys, </w:t>
            </w:r>
            <w:r w:rsidRPr="002269A8">
              <w:rPr>
                <w:rFonts w:ascii="Times New Roman" w:hAnsi="Times New Roman"/>
              </w:rPr>
              <w:t xml:space="preserve">dalyvavę likviduojant Černobylio atominės elektrinės avarijos padarinius, tačiau </w:t>
            </w:r>
            <w:r w:rsidRPr="002269A8">
              <w:rPr>
                <w:rFonts w:ascii="Times New Roman" w:hAnsi="Times New Roman"/>
                <w:lang w:eastAsia="lt-LT"/>
              </w:rPr>
              <w:t>neturintys Lietuvos Respublikos pilietybės.</w:t>
            </w:r>
            <w:r w:rsidRPr="002269A8">
              <w:rPr>
                <w:rFonts w:ascii="Times New Roman" w:hAnsi="Times New Roman"/>
              </w:rPr>
              <w:t xml:space="preserve"> </w:t>
            </w:r>
          </w:p>
          <w:p w:rsidR="0069768F" w:rsidRPr="002269A8" w:rsidRDefault="0069768F" w:rsidP="002269A8">
            <w:pPr>
              <w:spacing w:after="0" w:line="240" w:lineRule="auto"/>
              <w:ind w:firstLine="720"/>
              <w:jc w:val="both"/>
              <w:rPr>
                <w:rFonts w:ascii="Times New Roman" w:hAnsi="Times New Roman"/>
              </w:rPr>
            </w:pPr>
            <w:r w:rsidRPr="002269A8">
              <w:rPr>
                <w:rFonts w:ascii="Times New Roman" w:hAnsi="Times New Roman"/>
              </w:rPr>
              <w:t>Komisija 2013 m. lapkričio 6 d. priėmė sprendimą atmesti peticijoje pateiktą pasiūlymą. Seimas pritarė šias Komisijos išvadai ir 2013 m. lapkričio 19 d. priėmė Seimo protokolinį nutarimą atmesti pasiūlymą.</w:t>
            </w:r>
          </w:p>
          <w:p w:rsidR="0069768F" w:rsidRPr="002269A8" w:rsidRDefault="0069768F" w:rsidP="002269A8">
            <w:pPr>
              <w:spacing w:after="0" w:line="240" w:lineRule="auto"/>
              <w:ind w:firstLine="720"/>
              <w:jc w:val="both"/>
              <w:rPr>
                <w:rStyle w:val="Typewriter"/>
                <w:rFonts w:ascii="Times New Roman" w:hAnsi="Times New Roman"/>
                <w:sz w:val="22"/>
              </w:rPr>
            </w:pPr>
            <w:r w:rsidRPr="002269A8">
              <w:rPr>
                <w:rFonts w:ascii="Times New Roman" w:hAnsi="Times New Roman"/>
              </w:rPr>
              <w:t xml:space="preserve">Pagal Peticijų įstatymo 7 straipsnio 2 dalį pareiškėjas, </w:t>
            </w:r>
            <w:r w:rsidRPr="002269A8">
              <w:rPr>
                <w:rStyle w:val="Typewriter"/>
                <w:rFonts w:ascii="Times New Roman" w:hAnsi="Times New Roman"/>
                <w:sz w:val="22"/>
              </w:rPr>
              <w:t>nesutinkantis su peticijų komisijos ar Seimo, Vyriausybės ar savivaldybės tarybos sprendimu dėl peticijoje iškeltų reikalavimų ir siūlymų, turi teisę po vienerių metų nuo šio įstatymo 15 straipsnyje numatyto pranešimo gavimo dienos šio įstatymo nustatyta tvarka pakartotinai pateikti kreipimąsi.</w:t>
            </w:r>
          </w:p>
          <w:p w:rsidR="0069768F" w:rsidRPr="002269A8" w:rsidRDefault="0069768F" w:rsidP="002269A8">
            <w:pPr>
              <w:spacing w:after="0" w:line="240" w:lineRule="auto"/>
              <w:ind w:firstLine="720"/>
              <w:jc w:val="both"/>
              <w:rPr>
                <w:rStyle w:val="Typewriter"/>
                <w:rFonts w:ascii="Times New Roman" w:hAnsi="Times New Roman"/>
                <w:sz w:val="22"/>
              </w:rPr>
            </w:pPr>
            <w:r w:rsidRPr="002269A8">
              <w:rPr>
                <w:rStyle w:val="Typewriter"/>
                <w:rFonts w:ascii="Times New Roman" w:hAnsi="Times New Roman"/>
                <w:sz w:val="22"/>
              </w:rPr>
              <w:t>Taigi pareiškėjas gali teikti naują kreipimąsi šiuo klausimu ne anksčiau kaip 2014 m. lapkričio pabaigoje.</w:t>
            </w:r>
          </w:p>
          <w:p w:rsidR="0043054C" w:rsidRPr="002269A8" w:rsidRDefault="0043054C" w:rsidP="002269A8">
            <w:pPr>
              <w:tabs>
                <w:tab w:val="left" w:pos="4962"/>
              </w:tabs>
              <w:spacing w:after="0" w:line="240" w:lineRule="auto"/>
              <w:jc w:val="both"/>
              <w:rPr>
                <w:rFonts w:ascii="Times New Roman" w:hAnsi="Times New Roman"/>
              </w:rPr>
            </w:pPr>
          </w:p>
        </w:tc>
        <w:tc>
          <w:tcPr>
            <w:tcW w:w="2410" w:type="dxa"/>
          </w:tcPr>
          <w:p w:rsidR="0043054C" w:rsidRPr="002269A8" w:rsidRDefault="0043054C" w:rsidP="002269A8">
            <w:pPr>
              <w:tabs>
                <w:tab w:val="left" w:pos="4962"/>
              </w:tabs>
              <w:spacing w:after="0" w:line="240" w:lineRule="auto"/>
              <w:jc w:val="both"/>
              <w:rPr>
                <w:rFonts w:ascii="Times New Roman" w:eastAsia="TimesNewRomanPSMT" w:hAnsi="Times New Roman"/>
              </w:rPr>
            </w:pPr>
          </w:p>
        </w:tc>
        <w:tc>
          <w:tcPr>
            <w:tcW w:w="2410" w:type="dxa"/>
            <w:tcBorders>
              <w:top w:val="nil"/>
              <w:bottom w:val="nil"/>
            </w:tcBorders>
          </w:tcPr>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F40A53">
        <w:trPr>
          <w:trHeight w:val="897"/>
        </w:trPr>
        <w:tc>
          <w:tcPr>
            <w:tcW w:w="828" w:type="dxa"/>
          </w:tcPr>
          <w:p w:rsidR="0043054C" w:rsidRPr="002269A8" w:rsidRDefault="0094797D" w:rsidP="002269A8">
            <w:pPr>
              <w:tabs>
                <w:tab w:val="left" w:pos="4962"/>
              </w:tabs>
              <w:spacing w:after="0" w:line="240" w:lineRule="auto"/>
              <w:jc w:val="both"/>
              <w:rPr>
                <w:rFonts w:ascii="Times New Roman" w:hAnsi="Times New Roman"/>
              </w:rPr>
            </w:pPr>
            <w:r w:rsidRPr="002269A8">
              <w:rPr>
                <w:rFonts w:ascii="Times New Roman" w:hAnsi="Times New Roman"/>
              </w:rPr>
              <w:t>45.</w:t>
            </w:r>
          </w:p>
        </w:tc>
        <w:tc>
          <w:tcPr>
            <w:tcW w:w="1832" w:type="dxa"/>
          </w:tcPr>
          <w:p w:rsidR="0043054C" w:rsidRPr="002269A8" w:rsidRDefault="0094797D" w:rsidP="002269A8">
            <w:pPr>
              <w:tabs>
                <w:tab w:val="left" w:pos="4962"/>
              </w:tabs>
              <w:spacing w:after="0" w:line="240" w:lineRule="auto"/>
              <w:jc w:val="both"/>
              <w:rPr>
                <w:rFonts w:ascii="Times New Roman" w:hAnsi="Times New Roman"/>
              </w:rPr>
            </w:pPr>
            <w:r w:rsidRPr="002269A8">
              <w:rPr>
                <w:rFonts w:ascii="Times New Roman" w:hAnsi="Times New Roman"/>
              </w:rPr>
              <w:t>Ignas Meškauskas</w:t>
            </w:r>
          </w:p>
        </w:tc>
        <w:tc>
          <w:tcPr>
            <w:tcW w:w="3118" w:type="dxa"/>
          </w:tcPr>
          <w:p w:rsidR="0043054C" w:rsidRPr="002269A8" w:rsidRDefault="00C60D9F"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vietos savivaldos įstatymo 7 straipsnio pakeitimo“.</w:t>
            </w:r>
          </w:p>
          <w:p w:rsidR="00CB6F49" w:rsidRPr="002269A8" w:rsidRDefault="00CB6F49" w:rsidP="002269A8">
            <w:pPr>
              <w:tabs>
                <w:tab w:val="left" w:pos="4962"/>
              </w:tabs>
              <w:spacing w:after="0" w:line="240" w:lineRule="auto"/>
              <w:jc w:val="both"/>
              <w:rPr>
                <w:rFonts w:ascii="Times New Roman" w:hAnsi="Times New Roman"/>
              </w:rPr>
            </w:pPr>
            <w:r w:rsidRPr="002269A8">
              <w:rPr>
                <w:rFonts w:ascii="Times New Roman" w:eastAsia="TimesNewRomanPSMT" w:hAnsi="Times New Roman"/>
              </w:rPr>
              <w:t>Pareiškėjas siūlo „p</w:t>
            </w:r>
            <w:r w:rsidRPr="002269A8">
              <w:rPr>
                <w:rFonts w:ascii="Times New Roman" w:eastAsia="Batang" w:hAnsi="Times New Roman"/>
              </w:rPr>
              <w:t xml:space="preserve">apildyti Vietos savivaldos įstatymo 7 </w:t>
            </w:r>
            <w:r w:rsidRPr="002269A8">
              <w:rPr>
                <w:rFonts w:ascii="Times New Roman" w:eastAsia="Batang" w:hAnsi="Times New Roman"/>
              </w:rPr>
              <w:lastRenderedPageBreak/>
              <w:t>straipsnį 38 punktu „dalyvavimas plėtojant Lietuvos Šaulių organizacijos veiklą“.</w:t>
            </w:r>
          </w:p>
        </w:tc>
        <w:tc>
          <w:tcPr>
            <w:tcW w:w="5954" w:type="dxa"/>
            <w:tcBorders>
              <w:bottom w:val="single" w:sz="4" w:space="0" w:color="auto"/>
            </w:tcBorders>
          </w:tcPr>
          <w:p w:rsidR="0043054C" w:rsidRPr="002269A8" w:rsidRDefault="00D500FB"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Komisija 2014-06-11 priėmė sprendimą kreipimąsi pripažinti peticija ir priimti ją nagrinėti.</w:t>
            </w:r>
          </w:p>
          <w:p w:rsidR="00962CDC" w:rsidRPr="002269A8" w:rsidRDefault="00962CDC" w:rsidP="002269A8">
            <w:pPr>
              <w:tabs>
                <w:tab w:val="left" w:pos="4962"/>
              </w:tabs>
              <w:spacing w:after="0" w:line="240" w:lineRule="auto"/>
              <w:jc w:val="both"/>
              <w:rPr>
                <w:rFonts w:ascii="Times New Roman" w:hAnsi="Times New Roman"/>
              </w:rPr>
            </w:pPr>
            <w:r w:rsidRPr="002269A8">
              <w:rPr>
                <w:rFonts w:ascii="Times New Roman" w:hAnsi="Times New Roman"/>
              </w:rPr>
              <w:t>Komisija 2014-06-25 priėmė sprendimą atmesti peticijoje pateiktą pasiūlymą</w:t>
            </w:r>
            <w:r w:rsidR="00C463CA" w:rsidRPr="002269A8">
              <w:rPr>
                <w:rFonts w:ascii="Times New Roman" w:hAnsi="Times New Roman"/>
              </w:rPr>
              <w:t>.</w:t>
            </w:r>
          </w:p>
          <w:p w:rsidR="00C42F4B" w:rsidRPr="002269A8" w:rsidRDefault="00C42F4B" w:rsidP="002269A8">
            <w:pPr>
              <w:autoSpaceDE w:val="0"/>
              <w:autoSpaceDN w:val="0"/>
              <w:adjustRightInd w:val="0"/>
              <w:spacing w:after="0" w:line="240" w:lineRule="auto"/>
              <w:ind w:firstLine="720"/>
              <w:jc w:val="both"/>
              <w:rPr>
                <w:rFonts w:ascii="Times New Roman" w:hAnsi="Times New Roman"/>
              </w:rPr>
            </w:pPr>
            <w:r w:rsidRPr="002269A8">
              <w:rPr>
                <w:rFonts w:ascii="Times New Roman" w:hAnsi="Times New Roman"/>
                <w:color w:val="000000"/>
              </w:rPr>
              <w:t xml:space="preserve">Komisija šį sprendimą priėmė, atsižvelgusi į </w:t>
            </w:r>
            <w:r w:rsidRPr="002269A8">
              <w:rPr>
                <w:rFonts w:ascii="Times New Roman" w:hAnsi="Times New Roman"/>
              </w:rPr>
              <w:t xml:space="preserve">Krašto </w:t>
            </w:r>
            <w:r w:rsidRPr="002269A8">
              <w:rPr>
                <w:rFonts w:ascii="Times New Roman" w:hAnsi="Times New Roman"/>
              </w:rPr>
              <w:lastRenderedPageBreak/>
              <w:t>apsaugos ministerijos, Vidaus reikalų ministerijos, Lietuvos savivaldybių asociacijos nuomones ir į tai, kad šio pasiūlymo sprendimas nėra susijęs su Lietuvos Respublikos vietos savivaldos įstatymo reguliavimo dalyku. Vienas iš teisės akto struktūrai keliamų reikalavimų yra reikalavimas, kad viename teisės akte būtų išdėstomos vienos rūšies teisės normos, šios teisės normos turi reguliuoti vienarūšius visuomeninius santykius ir turėti konkretų, pakankamai apibrėžtą reguliavimo objektą.</w:t>
            </w:r>
          </w:p>
          <w:p w:rsidR="00C42F4B" w:rsidRPr="002269A8" w:rsidRDefault="00C42F4B" w:rsidP="002269A8">
            <w:pPr>
              <w:pStyle w:val="Style"/>
              <w:ind w:right="4" w:firstLine="729"/>
              <w:jc w:val="both"/>
              <w:rPr>
                <w:sz w:val="22"/>
                <w:szCs w:val="22"/>
                <w:lang w:val="lt-LT"/>
              </w:rPr>
            </w:pPr>
            <w:r w:rsidRPr="002269A8">
              <w:rPr>
                <w:sz w:val="22"/>
                <w:szCs w:val="22"/>
                <w:lang w:val="lt-LT"/>
              </w:rPr>
              <w:t xml:space="preserve">Nacionalinio saugumo plėtros ir nacionalinio saugumo subjektų teisinis reguliavimas yra nustatytas keliuose specialiuose teisės aktuose – Lietuvos Respublikos Nacionalinio saugumo pagrindų įstatyme, Lietuvos Respublikos krašto apsaugos sistemos organizavimo ir karo tarnybos įstatyme (toliau – KASOKTĮ), Lietuvos Respublikos ginkluotos gynybos ir pasipriešinimo agresijai įstatyme, Lietuvos Respublikos šaulių sąjungos įstatyme  ir kt. </w:t>
            </w:r>
          </w:p>
          <w:p w:rsidR="00C42F4B" w:rsidRPr="002269A8" w:rsidRDefault="00C42F4B" w:rsidP="002269A8">
            <w:pPr>
              <w:pStyle w:val="Style"/>
              <w:ind w:right="4" w:firstLine="729"/>
              <w:jc w:val="both"/>
              <w:rPr>
                <w:sz w:val="22"/>
                <w:szCs w:val="22"/>
                <w:lang w:val="lt-LT"/>
              </w:rPr>
            </w:pPr>
            <w:r w:rsidRPr="002269A8">
              <w:rPr>
                <w:sz w:val="22"/>
                <w:szCs w:val="22"/>
                <w:lang w:val="lt-LT"/>
              </w:rPr>
              <w:t xml:space="preserve">Tačiau Vietos savivaldos įstatymo paskirtis – nustatyti savivaldybių institucijų sudarymo ir veiklos tvarką, įgyvendinant Lietuvos Respublikos Konstitucijos ir Europos vietos savivaldos chartijos nuostatas, apibrėžti vietos savivaldos principus, savivaldybių institucijas ir jų kompetenciją, funkcijas, savivaldybės tarybos nario statusą, savivaldybių ūkinės ir finansinės veiklos pagrindus. </w:t>
            </w:r>
          </w:p>
          <w:p w:rsidR="00C42F4B" w:rsidRPr="002269A8" w:rsidRDefault="00C42F4B" w:rsidP="002269A8">
            <w:pPr>
              <w:pStyle w:val="Style"/>
              <w:ind w:right="4" w:firstLine="724"/>
              <w:jc w:val="both"/>
              <w:rPr>
                <w:sz w:val="22"/>
                <w:szCs w:val="22"/>
                <w:lang w:val="lt-LT"/>
              </w:rPr>
            </w:pPr>
            <w:r w:rsidRPr="002269A8">
              <w:rPr>
                <w:sz w:val="22"/>
                <w:szCs w:val="22"/>
                <w:lang w:val="lt-LT"/>
              </w:rPr>
              <w:t xml:space="preserve">Atkreiptinas dėmesys ir į tai, kad, vadovaujantis Nacionalinio saugumo pagrindų įstatymo priedėlio 7 skyriaus ketvirtojo skirsnio 2 dalimi, už piliečių pasirengimo pilietiniam pasipriešinimui sistemos funkcionavimą atsakinga Vyriausybė, </w:t>
            </w:r>
            <w:r w:rsidRPr="002269A8">
              <w:rPr>
                <w:sz w:val="22"/>
                <w:szCs w:val="22"/>
                <w:lang w:val="en-GB"/>
              </w:rPr>
              <w:t>o</w:t>
            </w:r>
            <w:r w:rsidRPr="002269A8">
              <w:rPr>
                <w:w w:val="140"/>
                <w:sz w:val="22"/>
                <w:szCs w:val="22"/>
                <w:lang w:val="lt-LT"/>
              </w:rPr>
              <w:t xml:space="preserve"> </w:t>
            </w:r>
            <w:r w:rsidRPr="002269A8">
              <w:rPr>
                <w:sz w:val="22"/>
                <w:szCs w:val="22"/>
                <w:lang w:val="lt-LT"/>
              </w:rPr>
              <w:t xml:space="preserve">ne savivaldybės, kad Lietuvos Respublikos Konstitucijoje nustatyta Lietuvos piliečių teisė ir pareiga pasirengti ginti Tėvynę. Be to, Nacionalinio saugumo pagrindų įstatyme įtvirtinta nuostata dėl valstybės paramos visuomenės organizacijoms, kurių veikla prisideda prie pasirengimo pilietiniam pasipriešinimui ar gynybinės galios stiprinimo, yra įgyvendinta – Lietuvos šaulių sąjungai pavesta rengti šaulius </w:t>
            </w:r>
            <w:r w:rsidRPr="002269A8">
              <w:rPr>
                <w:sz w:val="22"/>
                <w:szCs w:val="22"/>
                <w:lang w:val="lt-LT"/>
              </w:rPr>
              <w:lastRenderedPageBreak/>
              <w:t xml:space="preserve">ginkluotai valstybės gynybai ir pilietiniam pasipriešinimui ir prisidėti prie savanoriško Lietuvos Respublikos piliečių karinio rengimo, </w:t>
            </w:r>
            <w:r w:rsidRPr="002269A8">
              <w:rPr>
                <w:sz w:val="22"/>
                <w:szCs w:val="22"/>
                <w:lang w:val="en-GB"/>
              </w:rPr>
              <w:t>o</w:t>
            </w:r>
            <w:r w:rsidRPr="002269A8">
              <w:rPr>
                <w:w w:val="140"/>
                <w:sz w:val="22"/>
                <w:szCs w:val="22"/>
                <w:lang w:val="lt-LT"/>
              </w:rPr>
              <w:t xml:space="preserve"> </w:t>
            </w:r>
            <w:r w:rsidRPr="002269A8">
              <w:rPr>
                <w:sz w:val="22"/>
                <w:szCs w:val="22"/>
                <w:lang w:val="lt-LT"/>
              </w:rPr>
              <w:t>Pilietinės gynybos centrui prie Krašto apsaugos ministerijos pavesta šviesti visuomenę gynybos klausimais ir plėtoti krašto apsaugos sistemos ir asociacijų, taip pat švietimo įstaigų bendradarbiavimą pasirengimo pilietinei gynybai srityje.</w:t>
            </w:r>
          </w:p>
          <w:p w:rsidR="00C42F4B" w:rsidRPr="002269A8" w:rsidRDefault="00C42F4B" w:rsidP="002269A8">
            <w:pPr>
              <w:pStyle w:val="Style"/>
              <w:ind w:right="4" w:firstLine="729"/>
              <w:jc w:val="both"/>
              <w:rPr>
                <w:sz w:val="22"/>
                <w:szCs w:val="22"/>
                <w:lang w:val="lt-LT"/>
              </w:rPr>
            </w:pPr>
            <w:r w:rsidRPr="002269A8">
              <w:rPr>
                <w:sz w:val="22"/>
                <w:szCs w:val="22"/>
                <w:lang w:val="lt-LT"/>
              </w:rPr>
              <w:t xml:space="preserve">Atkreiptinas dėmesys ir į tai, kad Šaulių sąjungos įstatyme jau yra nustatyta šios sąjungos funkcija bendradarbiauti su valstybės ir savivaldybių institucijomis. Lietuvos šaulių sąjungos bendradarbiavimas su valstybės ir savivaldybių institucijomis bei įstaigomis, švietimo įstaigomis išsamiau reglamentuojamas Lietuvos šaulių sąjungos ir atitinkamų valstybės ir savivaldybių institucijų bei įstaigų, švietimo įstaigų bendradarbiavimo sutartyse. </w:t>
            </w:r>
          </w:p>
          <w:p w:rsidR="00C42F4B" w:rsidRPr="002269A8" w:rsidRDefault="00C42F4B" w:rsidP="002269A8">
            <w:pPr>
              <w:tabs>
                <w:tab w:val="left" w:pos="4962"/>
              </w:tabs>
              <w:spacing w:after="0" w:line="240" w:lineRule="auto"/>
              <w:jc w:val="both"/>
              <w:rPr>
                <w:rFonts w:ascii="Times New Roman" w:hAnsi="Times New Roman"/>
              </w:rPr>
            </w:pPr>
            <w:r w:rsidRPr="002269A8">
              <w:rPr>
                <w:rFonts w:ascii="Times New Roman" w:hAnsi="Times New Roman"/>
              </w:rPr>
              <w:t>Peticijų komisija, vadovaudamasi Peticijų įstatymo 12 straipsnio 3 dalies ir Seimo</w:t>
            </w:r>
          </w:p>
        </w:tc>
        <w:tc>
          <w:tcPr>
            <w:tcW w:w="2410" w:type="dxa"/>
          </w:tcPr>
          <w:p w:rsidR="007147D3" w:rsidRPr="002269A8" w:rsidRDefault="007147D3"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Seimas 2014-07-08 priėmė Seimo protokolinį nutarimą atmesti peticijoje pateiktą pasiūlymą.</w:t>
            </w:r>
          </w:p>
          <w:p w:rsidR="0043054C" w:rsidRPr="002269A8" w:rsidRDefault="007147D3" w:rsidP="002269A8">
            <w:pPr>
              <w:tabs>
                <w:tab w:val="left" w:pos="4962"/>
              </w:tabs>
              <w:spacing w:after="0" w:line="240" w:lineRule="auto"/>
              <w:jc w:val="both"/>
              <w:rPr>
                <w:rFonts w:ascii="Times New Roman" w:eastAsia="TimesNewRomanPSMT" w:hAnsi="Times New Roman"/>
              </w:rPr>
            </w:pPr>
            <w:r w:rsidRPr="002269A8">
              <w:rPr>
                <w:rFonts w:ascii="Times New Roman" w:hAnsi="Times New Roman"/>
              </w:rPr>
              <w:lastRenderedPageBreak/>
              <w:t>Šis Seimo sprendimas yra galutinis ir neskundžiamas.</w:t>
            </w:r>
          </w:p>
        </w:tc>
        <w:tc>
          <w:tcPr>
            <w:tcW w:w="2410" w:type="dxa"/>
            <w:tcBorders>
              <w:top w:val="nil"/>
              <w:bottom w:val="nil"/>
            </w:tcBorders>
          </w:tcPr>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F40A53">
        <w:trPr>
          <w:trHeight w:val="897"/>
        </w:trPr>
        <w:tc>
          <w:tcPr>
            <w:tcW w:w="828" w:type="dxa"/>
          </w:tcPr>
          <w:p w:rsidR="0043054C" w:rsidRPr="002269A8" w:rsidRDefault="001D7730"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46.</w:t>
            </w:r>
          </w:p>
        </w:tc>
        <w:tc>
          <w:tcPr>
            <w:tcW w:w="1832" w:type="dxa"/>
          </w:tcPr>
          <w:p w:rsidR="0043054C" w:rsidRPr="002269A8" w:rsidRDefault="001D7730" w:rsidP="002269A8">
            <w:pPr>
              <w:tabs>
                <w:tab w:val="left" w:pos="4962"/>
              </w:tabs>
              <w:spacing w:after="0" w:line="240" w:lineRule="auto"/>
              <w:jc w:val="both"/>
              <w:rPr>
                <w:rFonts w:ascii="Times New Roman" w:hAnsi="Times New Roman"/>
              </w:rPr>
            </w:pPr>
            <w:r w:rsidRPr="002269A8">
              <w:rPr>
                <w:rFonts w:ascii="Times New Roman" w:hAnsi="Times New Roman"/>
              </w:rPr>
              <w:t>Algiman</w:t>
            </w:r>
            <w:r w:rsidR="009879BF" w:rsidRPr="002269A8">
              <w:rPr>
                <w:rFonts w:ascii="Times New Roman" w:hAnsi="Times New Roman"/>
              </w:rPr>
              <w:t xml:space="preserve">tas </w:t>
            </w:r>
            <w:proofErr w:type="spellStart"/>
            <w:r w:rsidR="009879BF" w:rsidRPr="002269A8">
              <w:rPr>
                <w:rFonts w:ascii="Times New Roman" w:hAnsi="Times New Roman"/>
              </w:rPr>
              <w:t>Gagy</w:t>
            </w:r>
            <w:r w:rsidRPr="002269A8">
              <w:rPr>
                <w:rFonts w:ascii="Times New Roman" w:hAnsi="Times New Roman"/>
              </w:rPr>
              <w:t>s</w:t>
            </w:r>
            <w:proofErr w:type="spellEnd"/>
          </w:p>
        </w:tc>
        <w:tc>
          <w:tcPr>
            <w:tcW w:w="3118" w:type="dxa"/>
          </w:tcPr>
          <w:p w:rsidR="0043054C" w:rsidRPr="002269A8" w:rsidRDefault="00493162"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mokesčio už naudojimąsi liftu“.</w:t>
            </w:r>
          </w:p>
          <w:p w:rsidR="009879BF" w:rsidRPr="002269A8" w:rsidRDefault="009879BF" w:rsidP="002269A8">
            <w:pPr>
              <w:tabs>
                <w:tab w:val="left" w:pos="4962"/>
              </w:tabs>
              <w:spacing w:after="0" w:line="240" w:lineRule="auto"/>
              <w:jc w:val="both"/>
              <w:rPr>
                <w:rFonts w:ascii="Times New Roman" w:hAnsi="Times New Roman"/>
              </w:rPr>
            </w:pPr>
            <w:r w:rsidRPr="002269A8">
              <w:rPr>
                <w:rFonts w:ascii="Times New Roman" w:eastAsia="TimesNewRomanPSMT" w:hAnsi="Times New Roman"/>
              </w:rPr>
              <w:t>Pareiškėjas siūlo „peržiūrėti ir pakeisti straipsnį, pagal kurį nesinaudojant</w:t>
            </w:r>
            <w:r w:rsidR="00494628" w:rsidRPr="002269A8">
              <w:rPr>
                <w:rFonts w:ascii="Times New Roman" w:eastAsia="TimesNewRomanPSMT" w:hAnsi="Times New Roman"/>
              </w:rPr>
              <w:t>iems liftu reikia už jį mokėti“.</w:t>
            </w:r>
          </w:p>
        </w:tc>
        <w:tc>
          <w:tcPr>
            <w:tcW w:w="5954" w:type="dxa"/>
            <w:tcBorders>
              <w:bottom w:val="single" w:sz="4" w:space="0" w:color="auto"/>
            </w:tcBorders>
          </w:tcPr>
          <w:p w:rsidR="007D3E09" w:rsidRPr="002269A8" w:rsidRDefault="00C42F4B" w:rsidP="002269A8">
            <w:pPr>
              <w:pStyle w:val="Pagrindiniotekstotrauka"/>
              <w:spacing w:after="0"/>
              <w:ind w:left="0" w:firstLine="34"/>
              <w:jc w:val="both"/>
              <w:rPr>
                <w:rFonts w:ascii="Times New Roman" w:hAnsi="Times New Roman"/>
                <w:sz w:val="22"/>
                <w:szCs w:val="22"/>
              </w:rPr>
            </w:pPr>
            <w:r w:rsidRPr="002269A8">
              <w:rPr>
                <w:rFonts w:ascii="Times New Roman" w:hAnsi="Times New Roman"/>
                <w:sz w:val="22"/>
                <w:szCs w:val="22"/>
              </w:rPr>
              <w:t>Komisija 2014-06-25 priėmė sprendimą</w:t>
            </w:r>
            <w:r w:rsidR="007D3E09" w:rsidRPr="002269A8">
              <w:rPr>
                <w:rFonts w:ascii="Times New Roman" w:hAnsi="Times New Roman"/>
                <w:sz w:val="22"/>
                <w:szCs w:val="22"/>
              </w:rPr>
              <w:t xml:space="preserve"> vadovaujantis Peticijų įstatymo 4 straipsnio 1 dalimi, buvo priimtas sprendimas Jūsų kreipimosi „Dėl mokesčio už naudojimąsi liftu“ nenagrinėti minėto įstatymo nustatyta tvarka, nes nėra aiškus kreipimesi pateikto pasiūlymo turinys. Iš kreipimosi neaišku, ar namą administruoja administratorius (</w:t>
            </w:r>
            <w:r w:rsidR="007D3E09" w:rsidRPr="002269A8">
              <w:rPr>
                <w:rFonts w:ascii="Times New Roman" w:hAnsi="Times New Roman"/>
                <w:iCs/>
                <w:sz w:val="22"/>
                <w:szCs w:val="22"/>
              </w:rPr>
              <w:t>už namo priežiūrą atsakinga įmonė, įstaiga arba organizacija)</w:t>
            </w:r>
            <w:r w:rsidR="007D3E09" w:rsidRPr="002269A8">
              <w:rPr>
                <w:rFonts w:ascii="Times New Roman" w:hAnsi="Times New Roman"/>
                <w:sz w:val="22"/>
                <w:szCs w:val="22"/>
              </w:rPr>
              <w:t>, ar name yra įkurta daugiabučių namų savininkų bendrija.</w:t>
            </w:r>
          </w:p>
          <w:p w:rsidR="007D3E09" w:rsidRPr="002269A8" w:rsidRDefault="007D3E09" w:rsidP="002269A8">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20"/>
              <w:jc w:val="both"/>
              <w:rPr>
                <w:rFonts w:ascii="Times New Roman" w:hAnsi="Times New Roman"/>
                <w:sz w:val="22"/>
                <w:szCs w:val="22"/>
              </w:rPr>
            </w:pPr>
            <w:r w:rsidRPr="002269A8">
              <w:rPr>
                <w:rFonts w:ascii="Times New Roman" w:hAnsi="Times New Roman"/>
                <w:sz w:val="22"/>
                <w:szCs w:val="22"/>
              </w:rPr>
              <w:t xml:space="preserve">Jeigu name yra įkurta daugiabučių namų savininkų bendrija, vadovaujamasi Lietuvos Respublikos daugiabučių namų savininkų bendrijų įstatymo nuostatomis, skelbiančiomis, kad bendrijos nustatytos išlaidos, susijusios su namo bendrojo naudojimo objektų valdymu, priežiūra, remontu ar tvarkymu pagal įstatymų ir kitų teisės aktų nustatytus privalomus statinių naudojimo ir priežiūros reikalavimus, taip pat žemės sklypo naudojimu ir priežiūra, apmokamos proporcingai jo daliai bendrojoje nuosavybėje. </w:t>
            </w:r>
          </w:p>
          <w:p w:rsidR="007D3E09" w:rsidRPr="002269A8" w:rsidRDefault="007D3E09" w:rsidP="002269A8">
            <w:pPr>
              <w:spacing w:after="0" w:line="240" w:lineRule="auto"/>
              <w:ind w:firstLine="720"/>
              <w:jc w:val="both"/>
              <w:rPr>
                <w:rFonts w:ascii="Times New Roman" w:hAnsi="Times New Roman"/>
              </w:rPr>
            </w:pPr>
            <w:r w:rsidRPr="002269A8">
              <w:rPr>
                <w:rFonts w:ascii="Times New Roman" w:hAnsi="Times New Roman"/>
              </w:rPr>
              <w:t xml:space="preserve">Jeigu namą administruoja </w:t>
            </w:r>
            <w:r w:rsidRPr="002269A8">
              <w:rPr>
                <w:rFonts w:ascii="Times New Roman" w:hAnsi="Times New Roman"/>
                <w:iCs/>
              </w:rPr>
              <w:t>už namo priežiūrą atsakinga įmonė, įstaiga arba organizacija, v</w:t>
            </w:r>
            <w:r w:rsidRPr="002269A8">
              <w:rPr>
                <w:rFonts w:ascii="Times New Roman" w:hAnsi="Times New Roman"/>
              </w:rPr>
              <w:t xml:space="preserve">adovaujantis Lietuvos </w:t>
            </w:r>
            <w:r w:rsidRPr="002269A8">
              <w:rPr>
                <w:rFonts w:ascii="Times New Roman" w:hAnsi="Times New Roman"/>
              </w:rPr>
              <w:lastRenderedPageBreak/>
              <w:t xml:space="preserve">Respublikos Vyriausybės 2001 m. liepos 11 d. nutarimu Nr. 876 patvirtintu Valstybės ir savivaldybių gyvenamųjų patalpų valstybės ir savivaldybių gyvenamųjų patalpų nuomininkų atsiskaitymo už šaltą ir karštą vandenį, elektros energiją, dujas, šiluminę energiją ir komunalines paslaugas tvarkos aprašu, administratorius mokesčius už komunalines paslaugas ir elektros energiją, sunaudotą daugiabučio namo bendroms reikmėms ar bendrabučio tipo daugiabučio namo reikmėms, paskirsto butų ir kitų patalpų savininkams ir nuomininkams, vadovaudamasis savivaldybės administracijos direktoriaus patvirtintais Butų ir kitų patalpų savininkų bendrosios nuosavybės administravimo nuostatais, ir pagal sudarytas sutartis atsiskaito su komunalinių paslaugų teikėjais ir elektros energijos tiekėjais. Pagal minėtus nuostatus administratorius mėnesinius mokesčius už elektros energiją, sunaudotą namo bendroms reikmėms, už liftą, taip pat už namo šildymo ir karšto vandens sistemos priežiūrą (eksploatavimą) apskaičiuoja proporcingai bendrosios nuosavybės daliai (butų ir kitų patalpų naudingajam plotui). </w:t>
            </w:r>
          </w:p>
          <w:p w:rsidR="007D3E09" w:rsidRPr="002269A8" w:rsidRDefault="007D3E09" w:rsidP="002269A8">
            <w:pPr>
              <w:spacing w:after="0" w:line="240" w:lineRule="auto"/>
              <w:ind w:firstLine="720"/>
              <w:jc w:val="both"/>
              <w:rPr>
                <w:rFonts w:ascii="Times New Roman" w:hAnsi="Times New Roman"/>
              </w:rPr>
            </w:pPr>
            <w:r w:rsidRPr="002269A8">
              <w:rPr>
                <w:rFonts w:ascii="Times New Roman" w:hAnsi="Times New Roman"/>
              </w:rPr>
              <w:t xml:space="preserve">Nurodyto teisės akto keitimas nepriklauso Seimo Peticijų komisijai. Dėl jo pakeitimo reikėtų kreiptis į Vilniaus miesto savivaldybės Peticijų komisiją. </w:t>
            </w:r>
          </w:p>
          <w:p w:rsidR="0043054C" w:rsidRPr="002269A8" w:rsidRDefault="0043054C" w:rsidP="002269A8">
            <w:pPr>
              <w:tabs>
                <w:tab w:val="left" w:pos="4962"/>
              </w:tabs>
              <w:spacing w:after="0" w:line="240" w:lineRule="auto"/>
              <w:jc w:val="both"/>
              <w:rPr>
                <w:rFonts w:ascii="Times New Roman" w:hAnsi="Times New Roman"/>
              </w:rPr>
            </w:pPr>
          </w:p>
        </w:tc>
        <w:tc>
          <w:tcPr>
            <w:tcW w:w="2410" w:type="dxa"/>
          </w:tcPr>
          <w:p w:rsidR="0043054C" w:rsidRPr="002269A8" w:rsidRDefault="0043054C" w:rsidP="002269A8">
            <w:pPr>
              <w:tabs>
                <w:tab w:val="left" w:pos="4962"/>
              </w:tabs>
              <w:spacing w:after="0" w:line="240" w:lineRule="auto"/>
              <w:jc w:val="both"/>
              <w:rPr>
                <w:rFonts w:ascii="Times New Roman" w:eastAsia="TimesNewRomanPSMT" w:hAnsi="Times New Roman"/>
              </w:rPr>
            </w:pPr>
          </w:p>
        </w:tc>
        <w:tc>
          <w:tcPr>
            <w:tcW w:w="2410" w:type="dxa"/>
            <w:tcBorders>
              <w:top w:val="nil"/>
              <w:bottom w:val="nil"/>
            </w:tcBorders>
          </w:tcPr>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F40A53">
        <w:trPr>
          <w:trHeight w:val="897"/>
        </w:trPr>
        <w:tc>
          <w:tcPr>
            <w:tcW w:w="828" w:type="dxa"/>
          </w:tcPr>
          <w:p w:rsidR="0043054C" w:rsidRPr="002269A8" w:rsidRDefault="00802F0D"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47.</w:t>
            </w:r>
          </w:p>
        </w:tc>
        <w:tc>
          <w:tcPr>
            <w:tcW w:w="1832" w:type="dxa"/>
          </w:tcPr>
          <w:p w:rsidR="0043054C" w:rsidRPr="002269A8" w:rsidRDefault="007D3E09" w:rsidP="002269A8">
            <w:pPr>
              <w:tabs>
                <w:tab w:val="left" w:pos="4962"/>
              </w:tabs>
              <w:spacing w:after="0" w:line="240" w:lineRule="auto"/>
              <w:jc w:val="both"/>
              <w:rPr>
                <w:rFonts w:ascii="Times New Roman" w:hAnsi="Times New Roman"/>
              </w:rPr>
            </w:pPr>
            <w:r w:rsidRPr="002269A8">
              <w:rPr>
                <w:rFonts w:ascii="Times New Roman" w:hAnsi="Times New Roman"/>
              </w:rPr>
              <w:t xml:space="preserve">Haroldas </w:t>
            </w:r>
            <w:proofErr w:type="spellStart"/>
            <w:r w:rsidRPr="002269A8">
              <w:rPr>
                <w:rFonts w:ascii="Times New Roman" w:hAnsi="Times New Roman"/>
              </w:rPr>
              <w:t>Trijonis</w:t>
            </w:r>
            <w:proofErr w:type="spellEnd"/>
          </w:p>
        </w:tc>
        <w:tc>
          <w:tcPr>
            <w:tcW w:w="3118" w:type="dxa"/>
          </w:tcPr>
          <w:p w:rsidR="0043054C" w:rsidRPr="002269A8" w:rsidRDefault="006D6C9C" w:rsidP="002269A8">
            <w:pPr>
              <w:tabs>
                <w:tab w:val="left" w:pos="4962"/>
              </w:tabs>
              <w:spacing w:after="0" w:line="240" w:lineRule="auto"/>
              <w:jc w:val="both"/>
              <w:rPr>
                <w:rFonts w:ascii="Times New Roman" w:hAnsi="Times New Roman"/>
              </w:rPr>
            </w:pPr>
            <w:r w:rsidRPr="002269A8">
              <w:rPr>
                <w:rFonts w:ascii="Times New Roman" w:hAnsi="Times New Roman"/>
              </w:rPr>
              <w:t>„Dėl Lietuvos Respublikos bausmių vykdymo kodekso 94 straipsnio pakeitimo“.</w:t>
            </w:r>
          </w:p>
          <w:p w:rsidR="006D6C9C" w:rsidRPr="002269A8" w:rsidRDefault="006D6C9C" w:rsidP="002269A8">
            <w:pPr>
              <w:tabs>
                <w:tab w:val="left" w:pos="4962"/>
              </w:tabs>
              <w:spacing w:after="0" w:line="240" w:lineRule="auto"/>
              <w:jc w:val="both"/>
              <w:rPr>
                <w:rFonts w:ascii="Times New Roman" w:hAnsi="Times New Roman"/>
              </w:rPr>
            </w:pPr>
            <w:r w:rsidRPr="002269A8">
              <w:rPr>
                <w:rFonts w:ascii="Times New Roman" w:hAnsi="Times New Roman"/>
              </w:rPr>
              <w:t>Pareiškėjas siūlo</w:t>
            </w:r>
            <w:r w:rsidR="003521A8" w:rsidRPr="002269A8">
              <w:rPr>
                <w:rFonts w:ascii="Times New Roman" w:hAnsi="Times New Roman"/>
              </w:rPr>
              <w:t xml:space="preserve"> iš Bausmių vykdymo kodekso 94 straipsnio 2 dalies išbraukti žodžius „</w:t>
            </w:r>
            <w:r w:rsidR="003521A8" w:rsidRPr="002269A8">
              <w:rPr>
                <w:rFonts w:ascii="Times New Roman" w:eastAsia="TimesNewRomanPSMT" w:hAnsi="Times New Roman"/>
              </w:rPr>
              <w:t xml:space="preserve">bei artimaisiais“, taip pat </w:t>
            </w:r>
            <w:r w:rsidR="003521A8" w:rsidRPr="002269A8">
              <w:rPr>
                <w:rFonts w:ascii="Times New Roman" w:hAnsi="Times New Roman"/>
              </w:rPr>
              <w:t xml:space="preserve">pakeisti Bausmių vykdymo kodekso 94 straipsnio 3 dalį, suteikiant teisę turėti ilgalaikius pasimatymus ne tik su sutuoktiniu, sugyventiniu, artimaisiais giminaičiais, bet ir su kitais </w:t>
            </w:r>
            <w:r w:rsidR="003521A8" w:rsidRPr="002269A8">
              <w:rPr>
                <w:rFonts w:ascii="Times New Roman" w:hAnsi="Times New Roman"/>
              </w:rPr>
              <w:lastRenderedPageBreak/>
              <w:t>asmenimis.</w:t>
            </w:r>
          </w:p>
        </w:tc>
        <w:tc>
          <w:tcPr>
            <w:tcW w:w="5954" w:type="dxa"/>
            <w:tcBorders>
              <w:top w:val="single" w:sz="4" w:space="0" w:color="auto"/>
            </w:tcBorders>
          </w:tcPr>
          <w:p w:rsidR="006D6C9C" w:rsidRPr="002269A8" w:rsidRDefault="003521A8" w:rsidP="002269A8">
            <w:pPr>
              <w:spacing w:after="0" w:line="240" w:lineRule="auto"/>
              <w:ind w:firstLine="720"/>
              <w:jc w:val="both"/>
              <w:rPr>
                <w:rFonts w:ascii="Times New Roman" w:hAnsi="Times New Roman"/>
              </w:rPr>
            </w:pPr>
            <w:r w:rsidRPr="002269A8">
              <w:rPr>
                <w:rFonts w:ascii="Times New Roman" w:hAnsi="Times New Roman"/>
              </w:rPr>
              <w:lastRenderedPageBreak/>
              <w:t>Komisija 2014-06-25,vadovaudamasi</w:t>
            </w:r>
            <w:r w:rsidR="006D6C9C" w:rsidRPr="002269A8">
              <w:rPr>
                <w:rFonts w:ascii="Times New Roman" w:hAnsi="Times New Roman"/>
              </w:rPr>
              <w:t xml:space="preserve"> Peticijų įstatymo 9 straipsnio 3 dalies 2 ir 4 punktais, </w:t>
            </w:r>
            <w:r w:rsidRPr="002269A8">
              <w:rPr>
                <w:rFonts w:ascii="Times New Roman" w:hAnsi="Times New Roman"/>
              </w:rPr>
              <w:t>nusprendė</w:t>
            </w:r>
            <w:r w:rsidR="006D6C9C" w:rsidRPr="002269A8">
              <w:rPr>
                <w:rFonts w:ascii="Times New Roman" w:hAnsi="Times New Roman"/>
              </w:rPr>
              <w:t xml:space="preserve"> kreipimesi pateiktą pasiūlymą iš Bausmių vykdymo kodekso 94 straipsnio 2 dalies išbraukti žodžius „</w:t>
            </w:r>
            <w:r w:rsidR="006D6C9C" w:rsidRPr="002269A8">
              <w:rPr>
                <w:rFonts w:ascii="Times New Roman" w:eastAsia="TimesNewRomanPSMT" w:hAnsi="Times New Roman"/>
              </w:rPr>
              <w:t>bei artimaisiais“ nepripažinti peticija. Toks sprendimas buvo priimtas todėl, kad siūlymas yra beprasmis – 94 straipsnio 2 dalyje yra nustatyta, kad trumpalaikiai pasimatymai pataisos įstaigos atstovo akivaizdoje, bet pokalbio nesiklausant, yra leidžiami ne tik su sutuoktiniu, sugyventiniu, artimaisiais giminaičiais, bet ir su kitais asmenimis, t. y. ir su visais giminaičiais.</w:t>
            </w:r>
          </w:p>
          <w:p w:rsidR="006D6C9C" w:rsidRPr="002269A8" w:rsidRDefault="003521A8" w:rsidP="002269A8">
            <w:pPr>
              <w:spacing w:after="0" w:line="240" w:lineRule="auto"/>
              <w:ind w:firstLine="720"/>
              <w:jc w:val="both"/>
              <w:rPr>
                <w:rFonts w:ascii="Times New Roman" w:hAnsi="Times New Roman"/>
              </w:rPr>
            </w:pPr>
            <w:r w:rsidRPr="002269A8">
              <w:rPr>
                <w:rFonts w:ascii="Times New Roman" w:hAnsi="Times New Roman"/>
              </w:rPr>
              <w:t>S</w:t>
            </w:r>
            <w:r w:rsidR="006D6C9C" w:rsidRPr="002269A8">
              <w:rPr>
                <w:rFonts w:ascii="Times New Roman" w:hAnsi="Times New Roman"/>
              </w:rPr>
              <w:t>iūlymą pakeisti Bausmių vykdymo kodekso 94 st</w:t>
            </w:r>
            <w:r w:rsidRPr="002269A8">
              <w:rPr>
                <w:rFonts w:ascii="Times New Roman" w:hAnsi="Times New Roman"/>
              </w:rPr>
              <w:t>r</w:t>
            </w:r>
            <w:r w:rsidR="006D6C9C" w:rsidRPr="002269A8">
              <w:rPr>
                <w:rFonts w:ascii="Times New Roman" w:hAnsi="Times New Roman"/>
              </w:rPr>
              <w:t xml:space="preserve">aipsnio 3 dalį, suteikiant teisę turėti ilgalaikius pasimatymus ne tik su sutuoktiniu, sugyventiniu, artimaisiais giminaičiais, bet </w:t>
            </w:r>
            <w:r w:rsidR="006D6C9C" w:rsidRPr="002269A8">
              <w:rPr>
                <w:rFonts w:ascii="Times New Roman" w:hAnsi="Times New Roman"/>
              </w:rPr>
              <w:lastRenderedPageBreak/>
              <w:t>ir su kitais asmenimis, buvo nuspręsta pripažinti peticija ir pri</w:t>
            </w:r>
            <w:r w:rsidRPr="002269A8">
              <w:rPr>
                <w:rFonts w:ascii="Times New Roman" w:hAnsi="Times New Roman"/>
              </w:rPr>
              <w:t>i</w:t>
            </w:r>
            <w:r w:rsidR="006D6C9C" w:rsidRPr="002269A8">
              <w:rPr>
                <w:rFonts w:ascii="Times New Roman" w:hAnsi="Times New Roman"/>
              </w:rPr>
              <w:t>mti ją nagrinėti.</w:t>
            </w:r>
          </w:p>
          <w:p w:rsidR="000C2E33" w:rsidRPr="002269A8" w:rsidRDefault="00CF62AF" w:rsidP="002269A8">
            <w:pPr>
              <w:spacing w:after="0" w:line="240" w:lineRule="auto"/>
              <w:ind w:firstLine="720"/>
              <w:jc w:val="both"/>
              <w:rPr>
                <w:rFonts w:ascii="Times New Roman" w:hAnsi="Times New Roman"/>
                <w:color w:val="000000"/>
              </w:rPr>
            </w:pPr>
            <w:r w:rsidRPr="002269A8">
              <w:rPr>
                <w:rFonts w:ascii="Times New Roman" w:hAnsi="Times New Roman"/>
              </w:rPr>
              <w:t>Komisija 2014-09-17 priėmė sprendimą atmesti peticijoje pateiktą pasiūlymą. Šis sprendimas buvo priimtas</w:t>
            </w:r>
            <w:r w:rsidR="000C2E33" w:rsidRPr="002269A8">
              <w:rPr>
                <w:rFonts w:ascii="Times New Roman" w:hAnsi="Times New Roman"/>
              </w:rPr>
              <w:t>,</w:t>
            </w:r>
            <w:r w:rsidR="000C2E33" w:rsidRPr="002269A8">
              <w:rPr>
                <w:rFonts w:ascii="Times New Roman" w:hAnsi="Times New Roman"/>
                <w:color w:val="000000"/>
              </w:rPr>
              <w:t xml:space="preserve"> atsižvelgus į Teisingumo ministerijos pateiktą nuomonę ir dėl šių motyvų:</w:t>
            </w:r>
          </w:p>
          <w:p w:rsidR="000C2E33" w:rsidRPr="002269A8" w:rsidRDefault="000C2E33"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1) Lietuvoje laisvės atėmimo bausmės vykdymo sistema orientuota į asmenų, padariusių nusikalstamas veikas, pavojingumo laipsnį ir pobūdį. Kuo didesnė rizika, kad asmuo padarys naują nusikalstamą veiką, ar kuo sunkesnis asmens padarytas nusikaltimas, tuo griežtesnis nuteistojo izoliavimo nuo visuomenės laipsnis. Nuo to kartu priklauso ir nuteistojo laisvės atėmimo bausme teisinė padėtis, t.y. teisių ir pareigų apimtis, įskaitant ir nuteistojo bendravimo su kitais apribojimus.</w:t>
            </w:r>
          </w:p>
          <w:p w:rsidR="000C2E33" w:rsidRPr="002269A8" w:rsidRDefault="000C2E33" w:rsidP="002269A8">
            <w:pPr>
              <w:autoSpaceDE w:val="0"/>
              <w:autoSpaceDN w:val="0"/>
              <w:adjustRightInd w:val="0"/>
              <w:spacing w:after="0" w:line="240" w:lineRule="auto"/>
              <w:ind w:firstLine="851"/>
              <w:jc w:val="both"/>
              <w:rPr>
                <w:rFonts w:ascii="Times New Roman" w:eastAsia="TimesNewRomanPSMT" w:hAnsi="Times New Roman"/>
              </w:rPr>
            </w:pPr>
            <w:r w:rsidRPr="002269A8">
              <w:rPr>
                <w:rFonts w:ascii="Times New Roman" w:eastAsia="TimesNewRomanPSMT" w:hAnsi="Times New Roman"/>
              </w:rPr>
              <w:t>Skirtingų izoliavimo nuo visuomenės formų taikymu, taip pat nuteistųjų teisių ribojimu siekiama bendrosios nusikaltimų prevencijos, informuojant asmenims, o taip pat ir nuteistuosius, kad jie laikytųsi visuomenėje priimtinų normų ir tuo pačiu nedarytų teisės pažeidimų. Jei nuteistųjų teisės būtų vienodinamos su visuomenėje esančių asmenų teisėmis, plečiant asmenų, su kuriais nuteistieji gali bendrauti ilgalaikio pasimatymo metu ratą, kaip siūlo peticijos autorius, mažėtų izoliacija nuo visuomenės, o kartu ir prevencinė laisvės atėmimo bausmės reikšmė;</w:t>
            </w:r>
          </w:p>
          <w:p w:rsidR="000C2E33" w:rsidRPr="002269A8" w:rsidRDefault="000C2E33" w:rsidP="002269A8">
            <w:pPr>
              <w:autoSpaceDE w:val="0"/>
              <w:autoSpaceDN w:val="0"/>
              <w:adjustRightInd w:val="0"/>
              <w:spacing w:after="0" w:line="240" w:lineRule="auto"/>
              <w:ind w:firstLine="851"/>
              <w:jc w:val="both"/>
              <w:rPr>
                <w:rFonts w:ascii="Times New Roman" w:eastAsia="TimesNewRomanPSMT" w:hAnsi="Times New Roman"/>
              </w:rPr>
            </w:pPr>
            <w:r w:rsidRPr="002269A8">
              <w:rPr>
                <w:rFonts w:ascii="Times New Roman" w:eastAsia="TimesNewRomanPSMT" w:hAnsi="Times New Roman"/>
              </w:rPr>
              <w:t>2) BVK 94 straipsnio 3 dalyje numatytais ilgalaikiais pasimatymais, suteikiant teisę kartu gyventi tik su sutuoktiniu, sugyventiniu ar artimaisiais giminaičiais, siekiama išsaugoti nuteistųjų ryšį su artimiausiais asmenimis, kurie daro didžiausią įtaką nuteistojo elgesio teigiamiems pokyčiams. Su kitais asmenimis nuteistieji gali pasimatyti be fizinio kontakto trumpalaikių pasimatymų (iki 4 val.) metu, taip pat bendrauti siunčiant laiškus ar telefonu;</w:t>
            </w:r>
          </w:p>
          <w:p w:rsidR="000C2E33" w:rsidRPr="002269A8" w:rsidRDefault="000C2E33" w:rsidP="002269A8">
            <w:pPr>
              <w:autoSpaceDE w:val="0"/>
              <w:autoSpaceDN w:val="0"/>
              <w:adjustRightInd w:val="0"/>
              <w:spacing w:after="0" w:line="240" w:lineRule="auto"/>
              <w:ind w:firstLine="851"/>
              <w:jc w:val="both"/>
              <w:rPr>
                <w:rFonts w:ascii="Times New Roman" w:eastAsia="TimesNewRomanPSMT" w:hAnsi="Times New Roman"/>
              </w:rPr>
            </w:pPr>
            <w:r w:rsidRPr="002269A8">
              <w:rPr>
                <w:rFonts w:ascii="Times New Roman" w:eastAsia="TimesNewRomanPSMT" w:hAnsi="Times New Roman"/>
              </w:rPr>
              <w:t xml:space="preserve">3) peticijos autoriaus siūlomi pakeitimai gali daryti neigiamą įtaką daiktų ir reikmenų, kuriuos draudžiama turėti nuteistiesiems, patekimo į pataisos įstaigą užkardymui, </w:t>
            </w:r>
            <w:r w:rsidRPr="002269A8">
              <w:rPr>
                <w:rFonts w:ascii="Times New Roman" w:eastAsia="TimesNewRomanPSMT" w:hAnsi="Times New Roman"/>
              </w:rPr>
              <w:lastRenderedPageBreak/>
              <w:t>pablogintų laisvės atėmimo vietų kriminogeninę būklę. Šiuo metu nuteistieji trumpalaikių pasimatymų metu su pasimatyti atvykusiais asmenimis bendrauja be fizinio kontakto (per stiklinę pertvarą), todėl sumažėja galimybės nuteistiesiems neteisėtai perduoti nuteistiesiems draudžiamų turėti daiktų ir reikmenų. Jei visiems asmenims būtų leista atvykti į ilgalaikius pasimatymus, kur fizinis kontaktas yra leidžiamas, daugėtų bandymų perduoti nuteistiesiems psichiką veikiančias medžiagas, mobiliuosius telefonus ir kitus nuteistiesiems draudžiamus turėti daiktus. Tai gali sudaryti prielaidas ir naujų teisės pažeidimų (prostitucijos) laisvės atėmimo vietose darymui;</w:t>
            </w:r>
          </w:p>
          <w:p w:rsidR="000C2E33" w:rsidRPr="002269A8" w:rsidRDefault="000C2E33" w:rsidP="002269A8">
            <w:pPr>
              <w:autoSpaceDE w:val="0"/>
              <w:autoSpaceDN w:val="0"/>
              <w:adjustRightInd w:val="0"/>
              <w:spacing w:after="0" w:line="240" w:lineRule="auto"/>
              <w:ind w:firstLine="851"/>
              <w:jc w:val="both"/>
              <w:rPr>
                <w:rFonts w:ascii="Times New Roman" w:eastAsia="TimesNewRomanPSMT" w:hAnsi="Times New Roman"/>
              </w:rPr>
            </w:pPr>
            <w:r w:rsidRPr="002269A8">
              <w:rPr>
                <w:rFonts w:ascii="Times New Roman" w:eastAsia="TimesNewRomanPSMT" w:hAnsi="Times New Roman"/>
              </w:rPr>
              <w:t xml:space="preserve">4) daugelyje Europos Sąjungos valstybių ilgalaikiai pasimatymai nuteistiesiems nesuteikiami, o ten, kur suteikiami, šie pasimatymai leidžiami tik su sutuoktiniu, sugyventiniu ir artimaisiais giminaičiais. </w:t>
            </w:r>
          </w:p>
          <w:p w:rsidR="00CF62AF" w:rsidRPr="002269A8" w:rsidRDefault="00CF62AF" w:rsidP="002269A8">
            <w:pPr>
              <w:spacing w:after="0" w:line="240" w:lineRule="auto"/>
              <w:ind w:firstLine="720"/>
              <w:jc w:val="both"/>
              <w:rPr>
                <w:rFonts w:ascii="Times New Roman" w:hAnsi="Times New Roman"/>
              </w:rPr>
            </w:pPr>
          </w:p>
          <w:p w:rsidR="0043054C" w:rsidRPr="002269A8" w:rsidRDefault="0043054C" w:rsidP="002269A8">
            <w:pPr>
              <w:tabs>
                <w:tab w:val="left" w:pos="4962"/>
              </w:tabs>
              <w:spacing w:after="0" w:line="240" w:lineRule="auto"/>
              <w:jc w:val="both"/>
              <w:rPr>
                <w:rFonts w:ascii="Times New Roman" w:hAnsi="Times New Roman"/>
              </w:rPr>
            </w:pPr>
          </w:p>
        </w:tc>
        <w:tc>
          <w:tcPr>
            <w:tcW w:w="2410" w:type="dxa"/>
          </w:tcPr>
          <w:p w:rsidR="008C287A" w:rsidRPr="002269A8" w:rsidRDefault="008C287A"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lastRenderedPageBreak/>
              <w:t>Seimas 2014-09-23 priėmė Seimo protokolinį nutarimą atmesti pasiūlymą.</w:t>
            </w:r>
          </w:p>
          <w:p w:rsidR="0043054C" w:rsidRPr="002269A8" w:rsidRDefault="008C287A"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Šis Seimo sprendimas yra galutinis ir neskundžiamas.</w:t>
            </w:r>
          </w:p>
        </w:tc>
        <w:tc>
          <w:tcPr>
            <w:tcW w:w="2410" w:type="dxa"/>
            <w:tcBorders>
              <w:top w:val="nil"/>
              <w:bottom w:val="nil"/>
            </w:tcBorders>
          </w:tcPr>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F40A53">
        <w:trPr>
          <w:trHeight w:val="897"/>
        </w:trPr>
        <w:tc>
          <w:tcPr>
            <w:tcW w:w="828" w:type="dxa"/>
          </w:tcPr>
          <w:p w:rsidR="0043054C" w:rsidRPr="002269A8" w:rsidRDefault="0078278D"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48.</w:t>
            </w:r>
          </w:p>
        </w:tc>
        <w:tc>
          <w:tcPr>
            <w:tcW w:w="1832" w:type="dxa"/>
          </w:tcPr>
          <w:p w:rsidR="0043054C" w:rsidRPr="002269A8" w:rsidRDefault="0078278D" w:rsidP="002269A8">
            <w:pPr>
              <w:tabs>
                <w:tab w:val="left" w:pos="4962"/>
              </w:tabs>
              <w:spacing w:after="0" w:line="240" w:lineRule="auto"/>
              <w:jc w:val="both"/>
              <w:rPr>
                <w:rFonts w:ascii="Times New Roman" w:hAnsi="Times New Roman"/>
              </w:rPr>
            </w:pPr>
            <w:r w:rsidRPr="002269A8">
              <w:rPr>
                <w:rFonts w:ascii="Times New Roman" w:hAnsi="Times New Roman"/>
              </w:rPr>
              <w:t>Filomena</w:t>
            </w:r>
            <w:r w:rsidR="00104881" w:rsidRPr="002269A8">
              <w:rPr>
                <w:rFonts w:ascii="Times New Roman" w:hAnsi="Times New Roman"/>
              </w:rPr>
              <w:t xml:space="preserve"> Žilionienė</w:t>
            </w:r>
          </w:p>
        </w:tc>
        <w:tc>
          <w:tcPr>
            <w:tcW w:w="3118" w:type="dxa"/>
          </w:tcPr>
          <w:p w:rsidR="0043054C" w:rsidRPr="002269A8" w:rsidRDefault="00104881" w:rsidP="002269A8">
            <w:pPr>
              <w:tabs>
                <w:tab w:val="left" w:pos="4962"/>
              </w:tabs>
              <w:spacing w:after="0" w:line="240" w:lineRule="auto"/>
              <w:jc w:val="both"/>
              <w:rPr>
                <w:rFonts w:ascii="Times New Roman" w:hAnsi="Times New Roman"/>
              </w:rPr>
            </w:pPr>
            <w:r w:rsidRPr="002269A8">
              <w:rPr>
                <w:rFonts w:ascii="Times New Roman" w:hAnsi="Times New Roman"/>
              </w:rPr>
              <w:t>„Dėl Lietuvos</w:t>
            </w:r>
            <w:r w:rsidR="00906263" w:rsidRPr="002269A8">
              <w:rPr>
                <w:rFonts w:ascii="Times New Roman" w:hAnsi="Times New Roman"/>
              </w:rPr>
              <w:t xml:space="preserve"> R</w:t>
            </w:r>
            <w:r w:rsidRPr="002269A8">
              <w:rPr>
                <w:rFonts w:ascii="Times New Roman" w:hAnsi="Times New Roman"/>
              </w:rPr>
              <w:t xml:space="preserve">espublikos </w:t>
            </w:r>
            <w:r w:rsidR="00906263" w:rsidRPr="002269A8">
              <w:rPr>
                <w:rFonts w:ascii="Times New Roman" w:hAnsi="Times New Roman"/>
              </w:rPr>
              <w:t>ci</w:t>
            </w:r>
            <w:r w:rsidRPr="002269A8">
              <w:rPr>
                <w:rFonts w:ascii="Times New Roman" w:hAnsi="Times New Roman"/>
              </w:rPr>
              <w:t>vilinio kodekso 4.85 straipsnio pakeitimo</w:t>
            </w:r>
            <w:r w:rsidR="00906263" w:rsidRPr="002269A8">
              <w:rPr>
                <w:rFonts w:ascii="Times New Roman" w:hAnsi="Times New Roman"/>
              </w:rPr>
              <w:t>“.</w:t>
            </w:r>
          </w:p>
          <w:p w:rsidR="00A50EBB" w:rsidRPr="002269A8" w:rsidRDefault="00A50EBB" w:rsidP="002269A8">
            <w:pPr>
              <w:tabs>
                <w:tab w:val="left" w:pos="4962"/>
              </w:tabs>
              <w:spacing w:after="0" w:line="240" w:lineRule="auto"/>
              <w:jc w:val="both"/>
              <w:rPr>
                <w:rFonts w:ascii="Times New Roman" w:hAnsi="Times New Roman"/>
              </w:rPr>
            </w:pPr>
            <w:r w:rsidRPr="002269A8">
              <w:rPr>
                <w:rFonts w:ascii="Times New Roman" w:hAnsi="Times New Roman"/>
              </w:rPr>
              <w:t>Pareiškėja siūlo:</w:t>
            </w:r>
          </w:p>
          <w:p w:rsidR="00A50EBB" w:rsidRPr="002269A8" w:rsidRDefault="00A50EBB" w:rsidP="002269A8">
            <w:pPr>
              <w:spacing w:after="0" w:line="240" w:lineRule="auto"/>
              <w:jc w:val="both"/>
              <w:rPr>
                <w:rFonts w:ascii="Times New Roman" w:hAnsi="Times New Roman"/>
              </w:rPr>
            </w:pPr>
            <w:r w:rsidRPr="002269A8">
              <w:rPr>
                <w:rFonts w:ascii="Times New Roman" w:hAnsi="Times New Roman"/>
              </w:rPr>
              <w:t>1) panaikinti Lietuvos Respublikos energetikos ministro 2010 m. spalio 25 d. įsakymą,</w:t>
            </w:r>
          </w:p>
          <w:p w:rsidR="00A50EBB" w:rsidRPr="002269A8" w:rsidRDefault="00A50EBB" w:rsidP="002269A8">
            <w:pPr>
              <w:spacing w:after="0" w:line="240" w:lineRule="auto"/>
              <w:jc w:val="both"/>
              <w:rPr>
                <w:rFonts w:ascii="Times New Roman" w:hAnsi="Times New Roman"/>
              </w:rPr>
            </w:pPr>
            <w:r w:rsidRPr="002269A8">
              <w:rPr>
                <w:rFonts w:ascii="Times New Roman" w:hAnsi="Times New Roman"/>
              </w:rPr>
              <w:t>2) sprendimus dėl namo bendro naudojimo patalpų pagerinimo ar pakeitimo priimtų „ne 51 procentas, o 100 procentų“ namo gyventojų,</w:t>
            </w:r>
          </w:p>
          <w:p w:rsidR="00A50EBB" w:rsidRPr="002269A8" w:rsidRDefault="00A50EBB" w:rsidP="002269A8">
            <w:pPr>
              <w:spacing w:after="0" w:line="240" w:lineRule="auto"/>
              <w:jc w:val="both"/>
              <w:rPr>
                <w:rFonts w:ascii="Times New Roman" w:hAnsi="Times New Roman"/>
              </w:rPr>
            </w:pPr>
            <w:r w:rsidRPr="002269A8">
              <w:rPr>
                <w:rFonts w:ascii="Times New Roman" w:hAnsi="Times New Roman"/>
              </w:rPr>
              <w:t>3) „praplėsti Valstybinės vartotojų teisių apsaugos tarnybos įgaliojimus“.</w:t>
            </w:r>
          </w:p>
          <w:p w:rsidR="00A50EBB" w:rsidRPr="002269A8" w:rsidRDefault="00A50EBB" w:rsidP="002269A8">
            <w:pPr>
              <w:tabs>
                <w:tab w:val="left" w:pos="4962"/>
              </w:tabs>
              <w:spacing w:after="0" w:line="240" w:lineRule="auto"/>
              <w:jc w:val="both"/>
              <w:rPr>
                <w:rFonts w:ascii="Times New Roman" w:hAnsi="Times New Roman"/>
              </w:rPr>
            </w:pPr>
          </w:p>
        </w:tc>
        <w:tc>
          <w:tcPr>
            <w:tcW w:w="5954" w:type="dxa"/>
          </w:tcPr>
          <w:p w:rsidR="00104881" w:rsidRPr="002269A8" w:rsidRDefault="00104881" w:rsidP="002269A8">
            <w:pPr>
              <w:spacing w:after="0" w:line="240" w:lineRule="auto"/>
              <w:ind w:firstLine="720"/>
              <w:jc w:val="both"/>
              <w:rPr>
                <w:rFonts w:ascii="Times New Roman" w:hAnsi="Times New Roman"/>
              </w:rPr>
            </w:pPr>
            <w:r w:rsidRPr="002269A8">
              <w:rPr>
                <w:rFonts w:ascii="Times New Roman" w:hAnsi="Times New Roman"/>
              </w:rPr>
              <w:t>Komisija 2014-06-25 nusprendė, kad prašyme pateikto reikalavimo panaikinti Lietuvos Respublikos energetikos ministro 2010 m. spalio 25 d. įsakymą nagrinėjimas nėra Komisijos kompetencijoje.</w:t>
            </w:r>
          </w:p>
          <w:p w:rsidR="00104881" w:rsidRPr="002269A8" w:rsidRDefault="00104881" w:rsidP="002269A8">
            <w:pPr>
              <w:spacing w:after="0" w:line="240" w:lineRule="auto"/>
              <w:ind w:firstLine="720"/>
              <w:jc w:val="both"/>
              <w:rPr>
                <w:rFonts w:ascii="Times New Roman" w:hAnsi="Times New Roman"/>
              </w:rPr>
            </w:pPr>
            <w:r w:rsidRPr="002269A8">
              <w:rPr>
                <w:rFonts w:ascii="Times New Roman" w:hAnsi="Times New Roman"/>
              </w:rPr>
              <w:t xml:space="preserve">Atsižvelgus į tai ir vadovaujantis Lietuvos Respublikos Peticijų įstatymo 2 straipsnio 4 dalimi, buvo nuspręsta šį prašymą persiųsti Lietuvos Respublikos energetikos ministrui </w:t>
            </w:r>
            <w:proofErr w:type="spellStart"/>
            <w:r w:rsidRPr="002269A8">
              <w:rPr>
                <w:rFonts w:ascii="Times New Roman" w:hAnsi="Times New Roman"/>
              </w:rPr>
              <w:t>Jaroslavui</w:t>
            </w:r>
            <w:proofErr w:type="spellEnd"/>
            <w:r w:rsidRPr="002269A8">
              <w:rPr>
                <w:rFonts w:ascii="Times New Roman" w:hAnsi="Times New Roman"/>
              </w:rPr>
              <w:t xml:space="preserve"> </w:t>
            </w:r>
            <w:proofErr w:type="spellStart"/>
            <w:r w:rsidRPr="002269A8">
              <w:rPr>
                <w:rFonts w:ascii="Times New Roman" w:hAnsi="Times New Roman"/>
              </w:rPr>
              <w:t>Neverovičiui</w:t>
            </w:r>
            <w:proofErr w:type="spellEnd"/>
            <w:r w:rsidRPr="002269A8">
              <w:rPr>
                <w:rFonts w:ascii="Times New Roman" w:hAnsi="Times New Roman"/>
              </w:rPr>
              <w:t xml:space="preserve"> išnagrinėti ir priimti sprendimą.</w:t>
            </w:r>
          </w:p>
          <w:p w:rsidR="00104881" w:rsidRPr="002269A8" w:rsidRDefault="00104881" w:rsidP="002269A8">
            <w:pPr>
              <w:spacing w:after="0" w:line="240" w:lineRule="auto"/>
              <w:ind w:firstLine="709"/>
              <w:jc w:val="both"/>
              <w:rPr>
                <w:rFonts w:ascii="Times New Roman" w:hAnsi="Times New Roman"/>
              </w:rPr>
            </w:pPr>
            <w:r w:rsidRPr="002269A8">
              <w:rPr>
                <w:rFonts w:ascii="Times New Roman" w:hAnsi="Times New Roman"/>
              </w:rPr>
              <w:t xml:space="preserve">Prašyme pateikto reikalavimo „praplėsti Valstybinės vartotojų teisių apsaugos tarnybos įgaliojimus“ </w:t>
            </w:r>
            <w:bookmarkStart w:id="1" w:name="straipsnis10"/>
            <w:r w:rsidRPr="002269A8">
              <w:rPr>
                <w:rFonts w:ascii="Times New Roman" w:hAnsi="Times New Roman"/>
              </w:rPr>
              <w:t>nagrinėjimas taip pat nėra Komisijos kompetencijoje. Pagal Lietuvos Respublikos vartotojų teisių apsaugos įstatymo 10 straipsnį</w:t>
            </w:r>
            <w:r w:rsidRPr="002269A8">
              <w:rPr>
                <w:rFonts w:ascii="Times New Roman" w:hAnsi="Times New Roman"/>
                <w:lang w:eastAsia="lt-LT"/>
              </w:rPr>
              <w:t xml:space="preserve"> Valstybinę vartotojų teisių apsaugos tarnybą steigia ir jos nuostatus tvirtina Lietuvos Respublikos Vyriausybė. Kadangi pareiškėja savo prašymą taip pat siuntė Vyriausybės Peticijų komisijai, buvo nuspręsta šio prašymo Vyriausybės Peticijų komisijai nebepersiųsti.</w:t>
            </w:r>
          </w:p>
          <w:bookmarkEnd w:id="1"/>
          <w:p w:rsidR="00104881" w:rsidRPr="002269A8" w:rsidRDefault="00104881" w:rsidP="002269A8">
            <w:pPr>
              <w:spacing w:after="0" w:line="240" w:lineRule="auto"/>
              <w:ind w:firstLine="720"/>
              <w:jc w:val="both"/>
              <w:rPr>
                <w:rFonts w:ascii="Times New Roman" w:hAnsi="Times New Roman"/>
              </w:rPr>
            </w:pPr>
            <w:r w:rsidRPr="002269A8">
              <w:rPr>
                <w:rFonts w:ascii="Times New Roman" w:hAnsi="Times New Roman"/>
              </w:rPr>
              <w:t xml:space="preserve">Prašyme pateiktą reikalavimą, kad sprendimus dėl namo </w:t>
            </w:r>
            <w:r w:rsidRPr="002269A8">
              <w:rPr>
                <w:rFonts w:ascii="Times New Roman" w:hAnsi="Times New Roman"/>
              </w:rPr>
              <w:lastRenderedPageBreak/>
              <w:t>bendro naudojimo patalpų pagerinimo ar pakeitimo priimtų „ne 51 procentas, o 100 procentų namo gyventojų“, buvo pripažintas peticija ir ji priimta nagrinėti.</w:t>
            </w:r>
          </w:p>
          <w:p w:rsidR="00125988" w:rsidRPr="002269A8" w:rsidRDefault="00125988" w:rsidP="002269A8">
            <w:pPr>
              <w:spacing w:after="0" w:line="240" w:lineRule="auto"/>
              <w:jc w:val="both"/>
              <w:rPr>
                <w:rFonts w:ascii="Times New Roman" w:hAnsi="Times New Roman"/>
              </w:rPr>
            </w:pPr>
            <w:r w:rsidRPr="002269A8">
              <w:rPr>
                <w:rFonts w:ascii="Times New Roman" w:hAnsi="Times New Roman"/>
              </w:rPr>
              <w:t>Komisija 2014-10-08 priėmė sprendimą atmesti peticijoje pateiktą pasiūlymą.</w:t>
            </w:r>
          </w:p>
          <w:p w:rsidR="00B32908" w:rsidRPr="002269A8" w:rsidRDefault="00125988" w:rsidP="002269A8">
            <w:pPr>
              <w:tabs>
                <w:tab w:val="left" w:pos="6804"/>
              </w:tabs>
              <w:autoSpaceDE w:val="0"/>
              <w:autoSpaceDN w:val="0"/>
              <w:adjustRightInd w:val="0"/>
              <w:spacing w:after="0" w:line="240" w:lineRule="auto"/>
              <w:jc w:val="both"/>
              <w:rPr>
                <w:rFonts w:ascii="Times New Roman" w:eastAsia="TimesNewRomanPSMT" w:hAnsi="Times New Roman"/>
              </w:rPr>
            </w:pPr>
            <w:r w:rsidRPr="002269A8">
              <w:rPr>
                <w:rFonts w:ascii="Times New Roman" w:hAnsi="Times New Roman"/>
              </w:rPr>
              <w:t>Šį sprendimą Komisija priėmė</w:t>
            </w:r>
            <w:r w:rsidR="00B32908" w:rsidRPr="002269A8">
              <w:rPr>
                <w:rFonts w:ascii="Times New Roman" w:hAnsi="Times New Roman"/>
              </w:rPr>
              <w:t>,</w:t>
            </w:r>
            <w:r w:rsidRPr="002269A8">
              <w:rPr>
                <w:rFonts w:ascii="Times New Roman" w:hAnsi="Times New Roman"/>
              </w:rPr>
              <w:t xml:space="preserve"> </w:t>
            </w:r>
            <w:r w:rsidR="00B32908" w:rsidRPr="002269A8">
              <w:rPr>
                <w:rFonts w:ascii="Times New Roman" w:hAnsi="Times New Roman"/>
                <w:color w:val="000000"/>
              </w:rPr>
              <w:t xml:space="preserve">atsižvelgusi į Teisingumo ir Aplinkos ministerijų pateiktas nuomones ir </w:t>
            </w:r>
            <w:r w:rsidR="00B32908" w:rsidRPr="002269A8">
              <w:rPr>
                <w:rFonts w:ascii="Times New Roman" w:eastAsia="TimesNewRomanPSMT" w:hAnsi="Times New Roman"/>
              </w:rPr>
              <w:t xml:space="preserve">išanalizavus šiuo metu galiojantį teisinį reguliavimą bei suformuotą teismų praktiką, </w:t>
            </w:r>
            <w:r w:rsidR="00B32908" w:rsidRPr="002269A8">
              <w:rPr>
                <w:rFonts w:ascii="Times New Roman" w:hAnsi="Times New Roman"/>
                <w:color w:val="000000"/>
              </w:rPr>
              <w:t>manydama, kad</w:t>
            </w:r>
            <w:r w:rsidR="00B32908" w:rsidRPr="002269A8">
              <w:rPr>
                <w:rFonts w:ascii="Times New Roman" w:eastAsia="TimesNewRomanPSMT" w:hAnsi="Times New Roman"/>
              </w:rPr>
              <w:t xml:space="preserve"> esamas teisinis reguliavimas, nustatantis butų ir kitų patalpų savininkų bendrosios dalinės nuosavybės teisės įgyvendinimą, yra tinkamas, todėl keisti Lietuvos Respublikos Civilinio kodekso 4.85 straipsnio 1 dalies nuostatas yra netikslinga.</w:t>
            </w:r>
          </w:p>
          <w:p w:rsidR="00B32908" w:rsidRPr="002269A8" w:rsidRDefault="00B32908" w:rsidP="002269A8">
            <w:pPr>
              <w:tabs>
                <w:tab w:val="left" w:pos="6804"/>
              </w:tabs>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Civilinio kodekso 4.75 straipsnio 1 dalyje įtvirtinta bendra bendrosios nuosavybės teisės įgyvendinimo taisyklė, pagal kurią bendrosios dalinės nuosavybės teisės objektas valdomas, juo naudojamasi ir disponuojama bendraturčių sutarimu. Tačiau, kaip pažymėjo Lietuvos Aukščiausiais Teismas, formuodamas vienodą teisės aiškinimo ir taikymo praktiką, daugiabučiuose namuose bendraturčių paprastai yra daug, o butų savininkams, be jų turimų butų, bendrosios dalinės nuosavybės teise priklauso namo bendro naudojimo patalpos, pagrindinės namo konstrukcijos, bendrojo naudojimo mechaninė, elektros, sanitarinė-techninė ir kitokia įranga.</w:t>
            </w:r>
          </w:p>
          <w:p w:rsidR="00B32908" w:rsidRPr="002269A8" w:rsidRDefault="00B32908"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Bendraturčių – butų savininkų daugėtas ir bendrojo naudojimo objektų specifika bei gausa bendrosios nuosavybės teisės įgyvendinimą ir bendro sutarimo priėmimą vadovaujantis vien Civilinio kodekso 4.75 straipsnio nuostatomis galėtų padaryti </w:t>
            </w:r>
            <w:r w:rsidRPr="002269A8">
              <w:rPr>
                <w:rFonts w:ascii="Times New Roman" w:eastAsia="TimesNewRomanPSMT" w:hAnsi="Times New Roman"/>
                <w:iCs/>
              </w:rPr>
              <w:t>sunkesnį ir neoperatyvų</w:t>
            </w:r>
            <w:r w:rsidRPr="002269A8">
              <w:rPr>
                <w:rFonts w:ascii="Times New Roman" w:eastAsia="TimesNewRomanPSMT" w:hAnsi="Times New Roman"/>
              </w:rPr>
              <w:t xml:space="preserve">, todėl Civilinio kodekso 4.85 straipsnyje yra nustatyta butų ir kitų patalpų savininkų bendrosios dalinės nuosavybės teisės įgyvendinimo tvarka (Lietuvos Aukščiausiojo Teismo 2013 m. birželio 28 d. nutartis, priimta civilinėje byloje Nr. 3K-3-376/2013). Pagal Civilinio kodekso 4.85 straipsnio 1 dalį sprendimai dėl bendrojo naudojimo objektų valdymo ir naudojimo, taip pat dėl naujų </w:t>
            </w:r>
            <w:r w:rsidRPr="002269A8">
              <w:rPr>
                <w:rFonts w:ascii="Times New Roman" w:eastAsia="TimesNewRomanPSMT" w:hAnsi="Times New Roman"/>
              </w:rPr>
              <w:lastRenderedPageBreak/>
              <w:t xml:space="preserve">bendrojo naudojimo objektų sukūrimo ir disponavimo jais klausimų, priimami butų ir kitų patalpų savininkų balsų dauguma, jeigu įstatymuose nenustatyta kitaip. Kitoje byloje Lietuvos Aukščiausiasis Teismas pažymėjo, kad Civilinio kodekso 4.85 straipsnyje įtvirtintas teisinis reglamentavimas dėl valdymo ir naudojimo teisių įgyvendinimo balsų dauguma grindžiamas </w:t>
            </w:r>
            <w:r w:rsidRPr="002269A8">
              <w:rPr>
                <w:rFonts w:ascii="Times New Roman" w:eastAsia="TimesNewRomanPSMT" w:hAnsi="Times New Roman"/>
                <w:iCs/>
              </w:rPr>
              <w:t xml:space="preserve">bendraturčių lygiateisiškumo ir solidarumo bei demokratijos principais, </w:t>
            </w:r>
            <w:proofErr w:type="spellStart"/>
            <w:r w:rsidRPr="002269A8">
              <w:rPr>
                <w:rFonts w:ascii="Times New Roman" w:eastAsia="TimesNewRomanPSMT" w:hAnsi="Times New Roman"/>
                <w:iCs/>
              </w:rPr>
              <w:t>preziumuojant</w:t>
            </w:r>
            <w:proofErr w:type="spellEnd"/>
            <w:r w:rsidRPr="002269A8">
              <w:rPr>
                <w:rFonts w:ascii="Times New Roman" w:eastAsia="TimesNewRomanPSMT" w:hAnsi="Times New Roman"/>
                <w:iCs/>
              </w:rPr>
              <w:t>, kad daugumos valia reiškia normaliai atidžių, protingų ir tikrąją reikalų padėtį žinančių savininkų interesą</w:t>
            </w:r>
            <w:r w:rsidRPr="002269A8">
              <w:rPr>
                <w:rFonts w:ascii="Times New Roman" w:eastAsia="TimesNewRomanPSMT" w:hAnsi="Times New Roman"/>
              </w:rPr>
              <w:t>. Bendraturčių priimti sprendimai galioja visiems atitinkamo daugiabučio gyvenamojo namo butų ir kitų patalpų savininkams (Lietuvos Aukščiausiojo Teismo 2014 m. sausio 6 d. nutartis, priimta civilinėje byloje Nr. 3K-3-101/2014).</w:t>
            </w:r>
          </w:p>
          <w:p w:rsidR="00125988" w:rsidRPr="002269A8" w:rsidRDefault="00B32908" w:rsidP="002269A8">
            <w:pPr>
              <w:autoSpaceDE w:val="0"/>
              <w:autoSpaceDN w:val="0"/>
              <w:adjustRightInd w:val="0"/>
              <w:spacing w:after="0" w:line="240" w:lineRule="auto"/>
              <w:ind w:firstLine="720"/>
              <w:jc w:val="both"/>
              <w:rPr>
                <w:rFonts w:ascii="Times New Roman" w:hAnsi="Times New Roman"/>
              </w:rPr>
            </w:pPr>
            <w:r w:rsidRPr="002269A8">
              <w:rPr>
                <w:rFonts w:ascii="Times New Roman" w:eastAsia="TimesNewRomanPSMT" w:hAnsi="Times New Roman"/>
              </w:rPr>
              <w:t xml:space="preserve">Priimdami tokius sprendimus </w:t>
            </w:r>
            <w:proofErr w:type="spellStart"/>
            <w:r w:rsidRPr="002269A8">
              <w:rPr>
                <w:rFonts w:ascii="Times New Roman" w:eastAsia="TimesNewRomanPSMT" w:hAnsi="Times New Roman"/>
              </w:rPr>
              <w:t>bendraturčiai</w:t>
            </w:r>
            <w:proofErr w:type="spellEnd"/>
            <w:r w:rsidRPr="002269A8">
              <w:rPr>
                <w:rFonts w:ascii="Times New Roman" w:eastAsia="TimesNewRomanPSMT" w:hAnsi="Times New Roman"/>
              </w:rPr>
              <w:t xml:space="preserve"> tai turi daryti atsakingai, prisiimti galimų padarinių riziką, be kita ko, atsižvelgti į tai, kad nuosavybė turi būti prižiūrima ir naudojama taip, jog nedarytų žalos ir nekeltų grėsmės kitų asmenų turtiniams ir kitokiems interesams (Lietuvos Aukščiausiojo Teismo 2013 m. lapkričio 22 d. nutartis, priimta civilinėje byloje Nr. 3K-3-612/2013).</w:t>
            </w:r>
          </w:p>
          <w:p w:rsidR="0043054C" w:rsidRPr="002269A8" w:rsidRDefault="0043054C" w:rsidP="002269A8">
            <w:pPr>
              <w:tabs>
                <w:tab w:val="left" w:pos="4962"/>
              </w:tabs>
              <w:spacing w:after="0" w:line="240" w:lineRule="auto"/>
              <w:jc w:val="both"/>
              <w:rPr>
                <w:rFonts w:ascii="Times New Roman" w:hAnsi="Times New Roman"/>
              </w:rPr>
            </w:pPr>
          </w:p>
        </w:tc>
        <w:tc>
          <w:tcPr>
            <w:tcW w:w="2410" w:type="dxa"/>
          </w:tcPr>
          <w:p w:rsidR="0043054C" w:rsidRPr="002269A8" w:rsidRDefault="00E1747A"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lastRenderedPageBreak/>
              <w:t>Seimas 2014-10-14 priėmė protokolinį nutarimą atmesti peticijoje pateiktą pasiūlymą.</w:t>
            </w:r>
          </w:p>
          <w:p w:rsidR="00E1747A" w:rsidRPr="002269A8" w:rsidRDefault="00E1747A"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Šis Seimo sprendimas yra galutinis ir neskundžiamas.</w:t>
            </w:r>
          </w:p>
        </w:tc>
        <w:tc>
          <w:tcPr>
            <w:tcW w:w="2410" w:type="dxa"/>
            <w:tcBorders>
              <w:top w:val="nil"/>
              <w:bottom w:val="nil"/>
            </w:tcBorders>
          </w:tcPr>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F40A53">
        <w:trPr>
          <w:trHeight w:val="897"/>
        </w:trPr>
        <w:tc>
          <w:tcPr>
            <w:tcW w:w="828" w:type="dxa"/>
          </w:tcPr>
          <w:p w:rsidR="0043054C" w:rsidRPr="002269A8" w:rsidRDefault="00B57914"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49</w:t>
            </w:r>
            <w:r w:rsidR="00D07116" w:rsidRPr="002269A8">
              <w:rPr>
                <w:rFonts w:ascii="Times New Roman" w:hAnsi="Times New Roman"/>
              </w:rPr>
              <w:t>.</w:t>
            </w:r>
          </w:p>
        </w:tc>
        <w:tc>
          <w:tcPr>
            <w:tcW w:w="1832" w:type="dxa"/>
          </w:tcPr>
          <w:p w:rsidR="0043054C" w:rsidRPr="002269A8" w:rsidRDefault="00D07116" w:rsidP="002269A8">
            <w:pPr>
              <w:tabs>
                <w:tab w:val="left" w:pos="4962"/>
              </w:tabs>
              <w:spacing w:after="0" w:line="240" w:lineRule="auto"/>
              <w:jc w:val="both"/>
              <w:rPr>
                <w:rFonts w:ascii="Times New Roman" w:hAnsi="Times New Roman"/>
              </w:rPr>
            </w:pPr>
            <w:r w:rsidRPr="002269A8">
              <w:rPr>
                <w:rFonts w:ascii="Times New Roman" w:hAnsi="Times New Roman"/>
              </w:rPr>
              <w:t xml:space="preserve">Eugenijus </w:t>
            </w:r>
            <w:proofErr w:type="spellStart"/>
            <w:r w:rsidRPr="002269A8">
              <w:rPr>
                <w:rFonts w:ascii="Times New Roman" w:hAnsi="Times New Roman"/>
              </w:rPr>
              <w:t>Zemkojus</w:t>
            </w:r>
            <w:proofErr w:type="spellEnd"/>
            <w:r w:rsidRPr="002269A8">
              <w:rPr>
                <w:rFonts w:ascii="Times New Roman" w:hAnsi="Times New Roman"/>
              </w:rPr>
              <w:t xml:space="preserve"> ir kiti pareiškėjai</w:t>
            </w:r>
            <w:r w:rsidR="00DE335D" w:rsidRPr="002269A8">
              <w:rPr>
                <w:rFonts w:ascii="Times New Roman" w:hAnsi="Times New Roman"/>
              </w:rPr>
              <w:t xml:space="preserve"> (5).</w:t>
            </w:r>
          </w:p>
        </w:tc>
        <w:tc>
          <w:tcPr>
            <w:tcW w:w="3118" w:type="dxa"/>
          </w:tcPr>
          <w:p w:rsidR="0043054C" w:rsidRPr="002269A8" w:rsidRDefault="00D07116"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„Dėl būtinybės priimti Bausmių vykdymo kodekso 157 straipsnio 2 dalies 2 punkto papildymą“.</w:t>
            </w:r>
          </w:p>
          <w:p w:rsidR="00653361" w:rsidRPr="002269A8" w:rsidRDefault="00653361"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 xml:space="preserve">Pareiškėjai taip suformulavo savo pasiūlymą „Papildyti Bausmių vykdymo kodekso 157 straipsnio 2 dalies 2 punktą nuostata „taip pat nuteistieji, kuriems paskirta laisvės atėmimo bausmė viršija dešimt metų ir kurie iki 2012 m. sausio 6 d. buvo laikomi pataisos </w:t>
            </w:r>
            <w:r w:rsidRPr="002269A8">
              <w:rPr>
                <w:rFonts w:ascii="Times New Roman" w:hAnsi="Times New Roman"/>
              </w:rPr>
              <w:lastRenderedPageBreak/>
              <w:t>namuose lengvosios grupės sąlygomis“ ir šį punktą išdėstyti taip: „2) pusę paskirtos laisvės atėmimo bausmės - nuteistieji už dėl neatsargumo padarytus nusikaltimus, kuriems paskirta bausmė viršija šešerius metus, taip pat kiti nuteistieji, kuriems paskirta bausmė viršija trejus metus laisvės atėmimo, bet neviršija dešimties metų laisvės atėmimo, taip pat nuteistieji, kuriems paskirta laisvės atėmimo bausmė viršija dešimt metų ir kurie iki 2012 m. sausio 6 d. buvo laikomi pataisos namuose lengvosios grupės sąlygomis“.</w:t>
            </w:r>
          </w:p>
          <w:p w:rsidR="00653361" w:rsidRPr="002269A8" w:rsidRDefault="00653361" w:rsidP="002269A8">
            <w:pPr>
              <w:tabs>
                <w:tab w:val="left" w:pos="4962"/>
              </w:tabs>
              <w:spacing w:after="0" w:line="240" w:lineRule="auto"/>
              <w:jc w:val="both"/>
              <w:rPr>
                <w:rFonts w:ascii="Times New Roman" w:hAnsi="Times New Roman"/>
              </w:rPr>
            </w:pPr>
          </w:p>
        </w:tc>
        <w:tc>
          <w:tcPr>
            <w:tcW w:w="5954" w:type="dxa"/>
          </w:tcPr>
          <w:p w:rsidR="0043054C" w:rsidRPr="002269A8" w:rsidRDefault="00653361"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Komisija 2014-06-25 priėmė sprendimą kreipimąsi pripažinti peticija ir priimti ją nagrinėti.</w:t>
            </w:r>
          </w:p>
          <w:p w:rsidR="00A50199" w:rsidRPr="002269A8" w:rsidRDefault="00A50199" w:rsidP="002269A8">
            <w:pPr>
              <w:autoSpaceDE w:val="0"/>
              <w:autoSpaceDN w:val="0"/>
              <w:adjustRightInd w:val="0"/>
              <w:spacing w:after="0" w:line="240" w:lineRule="auto"/>
              <w:ind w:firstLine="851"/>
              <w:jc w:val="both"/>
              <w:rPr>
                <w:rFonts w:ascii="Times New Roman" w:eastAsia="TimesNewRomanPSMT" w:hAnsi="Times New Roman"/>
              </w:rPr>
            </w:pPr>
            <w:r w:rsidRPr="002269A8">
              <w:rPr>
                <w:rFonts w:ascii="Times New Roman" w:hAnsi="Times New Roman"/>
                <w:color w:val="000000"/>
              </w:rPr>
              <w:t xml:space="preserve">atsižvelgusi į Lietuvos Respublikos teisingumo ministerijos pateiktą nuomonę ir manydama, kad </w:t>
            </w:r>
            <w:r w:rsidRPr="002269A8">
              <w:rPr>
                <w:rFonts w:ascii="Times New Roman" w:eastAsia="TimesNewRomanPSMT" w:hAnsi="Times New Roman"/>
              </w:rPr>
              <w:t xml:space="preserve">pareiškėjų siūlymo tenkinimas neatitiktų teisingumo principo reikalavimų, išbalansuotų lygtinio paleidimo iš pataisos įstaigų taikymo sistemą, o taip pat gali suformuoti nuteistųjų ir kitų asmenų klaidingą nuomonę dėl pernelyg švelnaus baudžiamumo už sunkius ir labai sunkius nusikaltimus. </w:t>
            </w:r>
          </w:p>
          <w:p w:rsidR="00A50199" w:rsidRPr="002269A8" w:rsidRDefault="00A50199" w:rsidP="002269A8">
            <w:pPr>
              <w:spacing w:after="0" w:line="240" w:lineRule="auto"/>
              <w:ind w:firstLine="720"/>
              <w:jc w:val="both"/>
              <w:rPr>
                <w:rFonts w:ascii="Times New Roman" w:eastAsia="TimesNewRomanPSMT" w:hAnsi="Times New Roman"/>
              </w:rPr>
            </w:pPr>
            <w:r w:rsidRPr="002269A8">
              <w:rPr>
                <w:rFonts w:ascii="Times New Roman" w:eastAsia="TimesNewRomanPSMT" w:hAnsi="Times New Roman"/>
              </w:rPr>
              <w:t>Bausmių vykdymo kodekso (toliau – BVK) 157 straipsnio 2 dalyje nustatyta, kad lygtinai iš pataisos įstaigų gali paleisti atlikę šią minimalią paskirtos laisvės atėmimo bausmės dalį:</w:t>
            </w:r>
          </w:p>
          <w:p w:rsidR="00A50199" w:rsidRPr="002269A8" w:rsidRDefault="00A50199"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lastRenderedPageBreak/>
              <w:t>1) vieną trečdalį paskirtos laisvės atėmimo bausmės, bet ne mažiau kaip 4 mėnesius –</w:t>
            </w:r>
          </w:p>
          <w:p w:rsidR="00A50199" w:rsidRPr="002269A8" w:rsidRDefault="00A50199"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nuteistieji už dėl neatsargumo padarytus nusikaltimus, kuriems paskirta bausmė neviršija šešerių metų, kiti nuteistieji, kuriems paskirta bausmė neviršija trejų metų laisvės atėmimo, taip pat nepilnamečiai;</w:t>
            </w:r>
          </w:p>
          <w:p w:rsidR="00A50199" w:rsidRPr="002269A8" w:rsidRDefault="00A50199"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2) pusę paskirtos laisvės atėmimo bausmės –nuteistieji už dėl neatsargumo padarytus nusikaltimus, kuriems paskirta bausmė viršija šešerius metus, taip pat kiti nuteistieji, kuriems paskirta bausmė viršija trejus metus laisvės atėmimo, bet neviršija dešimties metų laisvės atėmimo;</w:t>
            </w:r>
          </w:p>
          <w:p w:rsidR="00A50199" w:rsidRPr="002269A8" w:rsidRDefault="00A50199"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 xml:space="preserve">3) du trečdalius paskirtos laisvės atėmimo bausmės - nuteistieji, kuriems paskirta bausmė viršija dešimt metų laisvės atėmimo, bet neviršija penkiolikos metų laisvės atėmimo; </w:t>
            </w:r>
          </w:p>
          <w:p w:rsidR="00A50199" w:rsidRPr="002269A8" w:rsidRDefault="00A50199"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4) tris ketvirtadalius paskirtos laisvės atėmimo bausmės - nuteistieji, kuriems paskirta bausmė viršija penkiolika metų laisvės atėmimo, bet neviršija dvidešimt penkerių metų laisvės atėmimo.</w:t>
            </w:r>
          </w:p>
          <w:p w:rsidR="00A50199" w:rsidRPr="002269A8" w:rsidRDefault="00A50199" w:rsidP="002269A8">
            <w:pPr>
              <w:autoSpaceDE w:val="0"/>
              <w:autoSpaceDN w:val="0"/>
              <w:adjustRightInd w:val="0"/>
              <w:spacing w:after="0" w:line="240" w:lineRule="auto"/>
              <w:ind w:firstLine="851"/>
              <w:jc w:val="both"/>
              <w:rPr>
                <w:rFonts w:ascii="Times New Roman" w:eastAsia="TimesNewRomanPSMT" w:hAnsi="Times New Roman"/>
              </w:rPr>
            </w:pPr>
            <w:r w:rsidRPr="002269A8">
              <w:rPr>
                <w:rFonts w:ascii="Times New Roman" w:eastAsia="TimesNewRomanPSMT" w:hAnsi="Times New Roman"/>
              </w:rPr>
              <w:t xml:space="preserve">Šiose BVK 157 straipsnio 2 dalies nuostatose įtvirtinti subalansuoti galimo lygtinio paleidimo iš pataisos įstaigų taikymo terminai, atsižvelgiant į tai, kokia asmeniui yra paskirta bausmė. Pagal šias nuostatas, asmenys, nuteisti už pavojingesnius nusikaltimus ilgesnėmis laisvės atėmimo bausmėmis turi atlikti didesnę laisvės atėmimo bausmės dalį. Tokiu teisiniu reguliavimu siekiama užtikrinti Lietuvos Respublikos baudžiamojo kodekso 41 straipsnio 5 punkte nustatyto teisingumo principo įgyvendinimą, o taip pat bendrąją nusikaltimų, ypatingai sunkių ir labai sunkių, prevenciją; </w:t>
            </w:r>
          </w:p>
          <w:p w:rsidR="00A50199" w:rsidRPr="002269A8" w:rsidRDefault="00A50199" w:rsidP="002269A8">
            <w:pPr>
              <w:autoSpaceDE w:val="0"/>
              <w:autoSpaceDN w:val="0"/>
              <w:adjustRightInd w:val="0"/>
              <w:spacing w:after="0" w:line="240" w:lineRule="auto"/>
              <w:ind w:firstLine="851"/>
              <w:jc w:val="both"/>
              <w:rPr>
                <w:rFonts w:ascii="Times New Roman" w:eastAsia="TimesNewRomanPSMT" w:hAnsi="Times New Roman"/>
              </w:rPr>
            </w:pPr>
            <w:r w:rsidRPr="002269A8">
              <w:rPr>
                <w:rFonts w:ascii="Times New Roman" w:eastAsia="TimesNewRomanPSMT" w:hAnsi="Times New Roman"/>
              </w:rPr>
              <w:t xml:space="preserve">2) pareiškėjai peticijoje lygtinio paleidimo iš pataisos įstaigos formalų pagrindą –atliktą tam tikrą laisvės atėmimo bausmės dalį – siūlo susieti su nuteistųjų laikymu lengvojoje grupėje. Atkreiptinas dėmesys į tai, kad iš esmės analogiškas teisinis reguliavimas iki 2012 m. liepos 1 d. buvo įtvirtintas BVK 157 straipsnyje. Šio straipsnio 3 dalies 2 punkte buvo nustatyta, kad asmenys, laikomi pataisos namuose lengvosios </w:t>
            </w:r>
            <w:r w:rsidRPr="002269A8">
              <w:rPr>
                <w:rFonts w:ascii="Times New Roman" w:eastAsia="TimesNewRomanPSMT" w:hAnsi="Times New Roman"/>
              </w:rPr>
              <w:lastRenderedPageBreak/>
              <w:t>grupės sąlygomis, gali būti lygtinai paleisti, kai jie yra faktiškai atlikę ne mažiau kaip pusę paskirtos laisvės atėmimo bausmės. Šia sąlyga buvo siekiama paskatinti nuteistuosius nepriekaištingai elgtis bausmės atlikimo metu, rodyti iniciatyvą ir aktyviai dalyvauti socialinės reabilitacijos programose, stropiai dirbti, mokytis, atitinkamai už tai numatant jų perkėlimą į lengvąją grupę, o taip pat ir švelnesnes jų galimo lygtinio paleidimo iš pataisos įstaigos sąlygas. Tačiau praktikoje ši lygtinio paleidimo iš pataisos įstaigų sąlyga iš esmės nepasiteisino, kadangi nuteistieji mažai suinteresuoti būti perkelti į lengvąją grupę, o kartu ir būti anksčiau lygtinai paleisti. Be to, būtina paminėti, kad laisvės atėmimo vietose kasmet užfiksuojami 22–25 tūkst. vidaus tvarkos pažeidimai, drausminėn atsakomybėn patraukiami 5,2–6,8 tūkst. asmenys, laikomi laisvės atėmimo vietose. Tai rodo, jog nuteistieji nesuinteresuoti siekti švelnesnių bausmės atlikimo sąlygų;</w:t>
            </w:r>
          </w:p>
          <w:p w:rsidR="00A50199" w:rsidRPr="002269A8" w:rsidRDefault="00A50199" w:rsidP="002269A8">
            <w:pPr>
              <w:autoSpaceDE w:val="0"/>
              <w:autoSpaceDN w:val="0"/>
              <w:adjustRightInd w:val="0"/>
              <w:spacing w:after="0" w:line="240" w:lineRule="auto"/>
              <w:ind w:firstLine="851"/>
              <w:jc w:val="both"/>
              <w:rPr>
                <w:rFonts w:ascii="Times New Roman" w:eastAsia="TimesNewRomanPSMT" w:hAnsi="Times New Roman"/>
              </w:rPr>
            </w:pPr>
            <w:r w:rsidRPr="002269A8">
              <w:rPr>
                <w:rFonts w:ascii="Times New Roman" w:eastAsia="TimesNewRomanPSMT" w:hAnsi="Times New Roman"/>
              </w:rPr>
              <w:t>3) pareiškėjai siūlo švelninti lygtinio paleidimo sąlygas tik daliai nuteistųjų, t.y. nuteistiems, kurie iki 2012 m. sausio 6 d. buvo lengvojoje grupėje. Tačiau teisės aktuose reikėtų vengti privilegijų suteikimo itin siauroms grupėms;</w:t>
            </w:r>
          </w:p>
          <w:p w:rsidR="00A50199" w:rsidRPr="002269A8" w:rsidRDefault="00A50199" w:rsidP="002269A8">
            <w:pPr>
              <w:autoSpaceDE w:val="0"/>
              <w:autoSpaceDN w:val="0"/>
              <w:adjustRightInd w:val="0"/>
              <w:spacing w:after="0" w:line="240" w:lineRule="auto"/>
              <w:ind w:firstLine="851"/>
              <w:jc w:val="both"/>
              <w:rPr>
                <w:rFonts w:ascii="Times New Roman" w:eastAsia="TimesNewRomanPSMT" w:hAnsi="Times New Roman"/>
              </w:rPr>
            </w:pPr>
            <w:r w:rsidRPr="002269A8">
              <w:rPr>
                <w:rFonts w:ascii="Times New Roman" w:eastAsia="TimesNewRomanPSMT" w:hAnsi="Times New Roman"/>
              </w:rPr>
              <w:t>4) pareiškėjai savo siūlymą grindžia tuo, kad iki lygtinio paleidimo iš pataisos įstaigų sąlygų, nustatytų BVK 157 straipsnyje, pasikeitimo, jie turėjo teisę į lygtinį paleidimą iš pataisos įstaigos, o įsigaliojus naujai tvarkai – tokią teisę prarado. Tačiau pažymėtina, kad BVK 157 straipsnio nuostatose, galiojusiose iki 2012 m. liepos 1 d., buvo nustatyta ne nuteistųjų teisė į lygtinį paleidimą iš pataisos įstaigos, o teismo teisė priimti sprendimą dėl nuteistojo lygtinio paleidimo iš pataisos įstaigos. Tai reiškia, kad teismas nebuvo įpareigotas priimti teigiamą sprendimą dėl lygtinio paleidimo. Todėl teigti, kad nuo 2012 m. liepos 1 d. buvo pabloginta peticijos autorių teisinė padėtis, nėra teisinio pagrindo.</w:t>
            </w:r>
          </w:p>
          <w:p w:rsidR="00A50199" w:rsidRPr="002269A8" w:rsidRDefault="00A50199" w:rsidP="002269A8">
            <w:pPr>
              <w:tabs>
                <w:tab w:val="left" w:pos="4962"/>
              </w:tabs>
              <w:spacing w:after="0" w:line="240" w:lineRule="auto"/>
              <w:jc w:val="both"/>
              <w:rPr>
                <w:rFonts w:ascii="Times New Roman" w:hAnsi="Times New Roman"/>
              </w:rPr>
            </w:pPr>
          </w:p>
        </w:tc>
        <w:tc>
          <w:tcPr>
            <w:tcW w:w="2410" w:type="dxa"/>
          </w:tcPr>
          <w:p w:rsidR="008C287A" w:rsidRPr="002269A8" w:rsidRDefault="008C287A"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lastRenderedPageBreak/>
              <w:t>Seimas 2014-09-23 priėmė Seimo protokolinį nutarimą atmesti pasiūlymą.</w:t>
            </w:r>
          </w:p>
          <w:p w:rsidR="0043054C" w:rsidRPr="002269A8" w:rsidRDefault="008C287A"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Šis Seimo sprendimas yra galutinis ir neskundžiamas.</w:t>
            </w:r>
          </w:p>
        </w:tc>
        <w:tc>
          <w:tcPr>
            <w:tcW w:w="2410" w:type="dxa"/>
            <w:tcBorders>
              <w:top w:val="nil"/>
              <w:bottom w:val="nil"/>
            </w:tcBorders>
          </w:tcPr>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3054C" w:rsidRPr="002269A8" w:rsidTr="00F40A53">
        <w:trPr>
          <w:trHeight w:val="897"/>
        </w:trPr>
        <w:tc>
          <w:tcPr>
            <w:tcW w:w="828" w:type="dxa"/>
          </w:tcPr>
          <w:p w:rsidR="0043054C" w:rsidRPr="002269A8" w:rsidRDefault="00B57914"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 xml:space="preserve">50. </w:t>
            </w:r>
          </w:p>
        </w:tc>
        <w:tc>
          <w:tcPr>
            <w:tcW w:w="1832" w:type="dxa"/>
          </w:tcPr>
          <w:p w:rsidR="00906263" w:rsidRPr="002269A8" w:rsidRDefault="00906263" w:rsidP="002269A8">
            <w:pPr>
              <w:spacing w:after="0" w:line="240" w:lineRule="auto"/>
              <w:jc w:val="both"/>
              <w:rPr>
                <w:rFonts w:ascii="Times New Roman" w:hAnsi="Times New Roman"/>
              </w:rPr>
            </w:pPr>
            <w:r w:rsidRPr="002269A8">
              <w:rPr>
                <w:rFonts w:ascii="Times New Roman" w:hAnsi="Times New Roman"/>
              </w:rPr>
              <w:t>Rolandas Čiapas</w:t>
            </w:r>
          </w:p>
        </w:tc>
        <w:tc>
          <w:tcPr>
            <w:tcW w:w="3118" w:type="dxa"/>
          </w:tcPr>
          <w:p w:rsidR="00906263" w:rsidRPr="002269A8" w:rsidRDefault="00906263" w:rsidP="002269A8">
            <w:pPr>
              <w:tabs>
                <w:tab w:val="left" w:pos="4962"/>
              </w:tabs>
              <w:spacing w:after="0" w:line="240" w:lineRule="auto"/>
              <w:jc w:val="both"/>
              <w:rPr>
                <w:rFonts w:ascii="Times New Roman" w:hAnsi="Times New Roman"/>
              </w:rPr>
            </w:pPr>
            <w:r w:rsidRPr="002269A8">
              <w:rPr>
                <w:rFonts w:ascii="Times New Roman" w:hAnsi="Times New Roman"/>
              </w:rPr>
              <w:t>„Dėl lygtinio paleidimo“.</w:t>
            </w:r>
          </w:p>
          <w:p w:rsidR="00906263" w:rsidRPr="002269A8" w:rsidRDefault="00906263" w:rsidP="002269A8">
            <w:pPr>
              <w:tabs>
                <w:tab w:val="left" w:pos="4962"/>
              </w:tabs>
              <w:spacing w:after="0" w:line="240" w:lineRule="auto"/>
              <w:jc w:val="both"/>
              <w:rPr>
                <w:rFonts w:ascii="Times New Roman" w:hAnsi="Times New Roman"/>
              </w:rPr>
            </w:pPr>
            <w:r w:rsidRPr="002269A8">
              <w:rPr>
                <w:rFonts w:ascii="Times New Roman" w:hAnsi="Times New Roman"/>
              </w:rPr>
              <w:t>Pareiškėjas siūlo</w:t>
            </w:r>
          </w:p>
          <w:p w:rsidR="00906263" w:rsidRPr="002269A8" w:rsidRDefault="00906263" w:rsidP="002269A8">
            <w:pPr>
              <w:spacing w:after="0" w:line="240" w:lineRule="auto"/>
              <w:jc w:val="both"/>
              <w:rPr>
                <w:rFonts w:ascii="Times New Roman" w:eastAsia="TimesNewRomanPSMT" w:hAnsi="Times New Roman"/>
              </w:rPr>
            </w:pPr>
            <w:r w:rsidRPr="002269A8">
              <w:rPr>
                <w:rFonts w:ascii="Times New Roman" w:eastAsia="TimesNewRomanPSMT" w:hAnsi="Times New Roman"/>
              </w:rPr>
              <w:t>„priimti pataisą ir pakeisti lygtinio paleidimo įstatymą taip, kad lygtinis paleidimas būtų taikomas, atlikus pusę bausmės laiko nuteistam 5-15 metų... ar bent jau kad LR BK 260 str. 3 dalyje būtų taikomas lygtinis paleidimas žmogui, atlikus pusę teismo paskirtos bausmės ir už gerą elgesį turėtų šansą būti paleistas į laisvę, atlikus pusę paskirtos bausmės“.</w:t>
            </w:r>
          </w:p>
          <w:p w:rsidR="0043054C" w:rsidRPr="002269A8" w:rsidRDefault="0043054C" w:rsidP="002269A8">
            <w:pPr>
              <w:tabs>
                <w:tab w:val="left" w:pos="4962"/>
              </w:tabs>
              <w:spacing w:after="0" w:line="240" w:lineRule="auto"/>
              <w:jc w:val="both"/>
              <w:rPr>
                <w:rFonts w:ascii="Times New Roman" w:hAnsi="Times New Roman"/>
              </w:rPr>
            </w:pPr>
          </w:p>
        </w:tc>
        <w:tc>
          <w:tcPr>
            <w:tcW w:w="5954" w:type="dxa"/>
          </w:tcPr>
          <w:p w:rsidR="0043054C" w:rsidRPr="002269A8" w:rsidRDefault="00906263" w:rsidP="002269A8">
            <w:pPr>
              <w:tabs>
                <w:tab w:val="left" w:pos="4962"/>
              </w:tabs>
              <w:spacing w:after="0" w:line="240" w:lineRule="auto"/>
              <w:jc w:val="both"/>
              <w:rPr>
                <w:rFonts w:ascii="Times New Roman" w:hAnsi="Times New Roman"/>
              </w:rPr>
            </w:pPr>
            <w:r w:rsidRPr="002269A8">
              <w:rPr>
                <w:rFonts w:ascii="Times New Roman" w:hAnsi="Times New Roman"/>
              </w:rPr>
              <w:t>Komisija 2014-06-25 priėmė sprendimą kreipimąsi pripažinti peticija ir priimti ją nagrinėti.</w:t>
            </w:r>
          </w:p>
          <w:p w:rsidR="007006A4" w:rsidRPr="002269A8" w:rsidRDefault="007006A4" w:rsidP="002269A8">
            <w:pPr>
              <w:spacing w:after="0" w:line="240" w:lineRule="auto"/>
              <w:jc w:val="both"/>
              <w:rPr>
                <w:rFonts w:ascii="Times New Roman" w:hAnsi="Times New Roman"/>
                <w:color w:val="000000"/>
              </w:rPr>
            </w:pPr>
            <w:r w:rsidRPr="002269A8">
              <w:rPr>
                <w:rFonts w:ascii="Times New Roman" w:hAnsi="Times New Roman"/>
                <w:color w:val="000000"/>
              </w:rPr>
              <w:t>Komisija 2014-09-17 priėmė sprendimą atmesti peticijoje pateiktą pasiūlymą.</w:t>
            </w:r>
          </w:p>
          <w:p w:rsidR="007006A4" w:rsidRPr="002269A8" w:rsidRDefault="007006A4" w:rsidP="002269A8">
            <w:pPr>
              <w:spacing w:after="0" w:line="240" w:lineRule="auto"/>
              <w:jc w:val="both"/>
              <w:rPr>
                <w:rFonts w:ascii="Times New Roman" w:hAnsi="Times New Roman"/>
                <w:color w:val="000000"/>
              </w:rPr>
            </w:pPr>
            <w:r w:rsidRPr="002269A8">
              <w:rPr>
                <w:rFonts w:ascii="Times New Roman" w:hAnsi="Times New Roman"/>
                <w:color w:val="000000"/>
              </w:rPr>
              <w:t>Šis sprendimas buvo priimtas, atsižvelgus į Lietuvos Respublikos teisingumo ministerijos pateiktą nuomonę ir dėl šių motyvų:</w:t>
            </w:r>
          </w:p>
          <w:p w:rsidR="007006A4" w:rsidRPr="002269A8" w:rsidRDefault="007006A4" w:rsidP="002269A8">
            <w:pPr>
              <w:tabs>
                <w:tab w:val="left" w:pos="0"/>
              </w:tabs>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1) BVK 157 straipsnio 2 dalies nuostatose įtvirtinti subalansuoti galimo lygtinio paleidimo iš pataisos įstaigų taikymo terminai, atsižvelgus į tai, kokia asmeniui yra paskirta bausmė. Pagal šias nuostatas, asmenys, nuteisti už pavojingesnius nusikaltimus ilgesnėmis laisvės atėmimo bausmėmis, turi atlikti didesnę laisvės atėmimo bausmės dalį. Tokiu teisiniu reguliavimu siekiama užtikrinti Lietuvos Respublikos baudžiamojo kodekso (toliau – BK) 41 straipsnio 5 punkte nustatyto teisingumo principo įgyvendinimą, o taip pat bendrąją nusikaltimų, ypatingai sunkių ir labai sunkių, prevenciją. Jei būtų pritarta pareiškėjo peticijoje pateiktam pasiūlymui, tai neatitiktų teisingumo principo reikalavimų, išbalansuotų lygtinio paleidimo iš pataisos įstaigų taikymo sistemą, o taip pat gali suformuoti nuteistųjų ir kitų asmenų klaidingą nuomonę dėl pernelyg švelnaus baudžiamumo už sunkius ir labai sunkius nusikaltimus;</w:t>
            </w:r>
          </w:p>
          <w:p w:rsidR="007006A4" w:rsidRPr="002269A8" w:rsidRDefault="007006A4" w:rsidP="002269A8">
            <w:pPr>
              <w:tabs>
                <w:tab w:val="left" w:pos="4820"/>
              </w:tabs>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 xml:space="preserve">2) pareiškėjas teigia, kad pagal šiuo metu nustatytą teisinį reguliavimą daliai nuteistųjų, atliekančių bausmę už BK 260 straipsnio 3 dalyje nustatytus nusikaltimus, lygtinis paleidimas gali būti taikomas atlikus jiems pusę bausmės, o kitai daliai – du trečdalius. Pareiškėjo manymu, toks teisinis reguliavimas yra ydingas, todėl siūlo nustatyti, kad visiems šiems nuteistiesiems lygtinis paleidimas iš pataisos įstaigos galėtų būti taikomas atlikus pusę bausmės. Tačiau net ir tą pačią nusikalstamą veiką padarę asmenys yra skirtingai pavojingi visuomenei, todėl jiems skiriamos skirtingų rūšių ir dydžių bausmės. Nuo paskirtos bausmės rūšies ar jos dydžio priklauso ir tai, kokios bus bausmės atlikimo, o taip pat ir lygtinio paleidimo </w:t>
            </w:r>
            <w:r w:rsidRPr="002269A8">
              <w:rPr>
                <w:rFonts w:ascii="Times New Roman" w:eastAsia="TimesNewRomanPSMT" w:hAnsi="Times New Roman"/>
              </w:rPr>
              <w:lastRenderedPageBreak/>
              <w:t>iš pataisos įstaigos sąlygos. Tokiu būdu įgyvendinami baudžiamosios atsakomybės ir bausmių vykdymo individualizavimo principai. Jei visi asmenys, padarę tokią pačią nusikalstamą veiką, būtų laikomi vienodai pavojingais (kaip mano pareiškėjas), šie principai prarastų savo reikšmę, o bausmės skyrimas ir jos vykdymas būtų neindividualizuotas ir iš esmės formalus procesas, darantis mažą įtaką asmens, padariusio nusikalstamą veiką, elgesiui, kitų nusikaltimų prevencijai;</w:t>
            </w:r>
          </w:p>
          <w:p w:rsidR="007006A4" w:rsidRPr="002269A8" w:rsidRDefault="007006A4"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3) pareiškėjas siūlo švelninti lygtinio paleidimo sąlygas tik nuteistiems už labai sunkius nusikaltimus, nustatytus BK 260 straipsnio 3 dalyje (šioje dalyje nustatyta atsakomybė asmeniui, neteisėtai gaminusiam, perdirbusiam, įgijusiam, laikiusiam, gabenusiam, siuntusiam ar kitaip platinusiam labai didelį narkotinių ar psichotropinių medžiagų). Tačiau pataisos įstaigose bausmę atlieka ir už kitus labai sunkius nusikaltimus nuteisti asmenys, todėl teisės aktuose reikėtų vengti privilegijų suteikimo itin siauroms nuteistųjų grupėms.</w:t>
            </w:r>
          </w:p>
          <w:p w:rsidR="007006A4" w:rsidRPr="002269A8" w:rsidRDefault="007006A4" w:rsidP="002269A8">
            <w:pPr>
              <w:tabs>
                <w:tab w:val="left" w:pos="4962"/>
              </w:tabs>
              <w:spacing w:after="0" w:line="240" w:lineRule="auto"/>
              <w:jc w:val="both"/>
              <w:rPr>
                <w:rFonts w:ascii="Times New Roman" w:hAnsi="Times New Roman"/>
              </w:rPr>
            </w:pPr>
          </w:p>
        </w:tc>
        <w:tc>
          <w:tcPr>
            <w:tcW w:w="2410" w:type="dxa"/>
          </w:tcPr>
          <w:p w:rsidR="0043054C" w:rsidRPr="002269A8" w:rsidRDefault="008C287A"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lastRenderedPageBreak/>
              <w:t>Seimas 2014-09-23 priėmė Seimo protokolinį nutarimą atmesti pasiūlymą.</w:t>
            </w:r>
          </w:p>
          <w:p w:rsidR="008C287A" w:rsidRPr="002269A8" w:rsidRDefault="008C287A"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Šis Seimo sprendimas yra galutinis ir neskundžiamas.</w:t>
            </w:r>
          </w:p>
        </w:tc>
        <w:tc>
          <w:tcPr>
            <w:tcW w:w="2410" w:type="dxa"/>
            <w:tcBorders>
              <w:top w:val="nil"/>
              <w:bottom w:val="nil"/>
            </w:tcBorders>
          </w:tcPr>
          <w:p w:rsidR="0043054C" w:rsidRPr="002269A8" w:rsidRDefault="0043054C" w:rsidP="002269A8">
            <w:pPr>
              <w:keepNext/>
              <w:spacing w:after="0" w:line="240" w:lineRule="auto"/>
              <w:ind w:firstLine="720"/>
              <w:jc w:val="both"/>
              <w:outlineLvl w:val="1"/>
              <w:rPr>
                <w:rFonts w:ascii="Times New Roman" w:hAnsi="Times New Roman"/>
                <w:bCs/>
                <w:iCs/>
              </w:rPr>
            </w:pPr>
          </w:p>
        </w:tc>
        <w:tc>
          <w:tcPr>
            <w:tcW w:w="2410" w:type="dxa"/>
          </w:tcPr>
          <w:p w:rsidR="0043054C" w:rsidRPr="002269A8" w:rsidRDefault="0043054C" w:rsidP="002269A8">
            <w:pPr>
              <w:tabs>
                <w:tab w:val="left" w:pos="4962"/>
              </w:tabs>
              <w:spacing w:after="0" w:line="240" w:lineRule="auto"/>
              <w:jc w:val="both"/>
              <w:rPr>
                <w:rFonts w:ascii="Times New Roman" w:hAnsi="Times New Roman"/>
              </w:rPr>
            </w:pPr>
          </w:p>
        </w:tc>
      </w:tr>
      <w:tr w:rsidR="004F64AC" w:rsidRPr="002269A8" w:rsidTr="00F40A53">
        <w:trPr>
          <w:trHeight w:val="897"/>
        </w:trPr>
        <w:tc>
          <w:tcPr>
            <w:tcW w:w="828" w:type="dxa"/>
          </w:tcPr>
          <w:p w:rsidR="004F64AC" w:rsidRPr="002269A8" w:rsidRDefault="00DE584B"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51.</w:t>
            </w:r>
          </w:p>
        </w:tc>
        <w:tc>
          <w:tcPr>
            <w:tcW w:w="1832" w:type="dxa"/>
          </w:tcPr>
          <w:p w:rsidR="004F64AC" w:rsidRPr="002269A8" w:rsidRDefault="00DE584B" w:rsidP="002269A8">
            <w:pPr>
              <w:spacing w:after="0" w:line="240" w:lineRule="auto"/>
              <w:jc w:val="both"/>
              <w:rPr>
                <w:rFonts w:ascii="Times New Roman" w:hAnsi="Times New Roman"/>
              </w:rPr>
            </w:pPr>
            <w:r w:rsidRPr="002269A8">
              <w:rPr>
                <w:rFonts w:ascii="Times New Roman" w:hAnsi="Times New Roman"/>
              </w:rPr>
              <w:t xml:space="preserve">Kristina </w:t>
            </w:r>
            <w:proofErr w:type="spellStart"/>
            <w:r w:rsidRPr="002269A8">
              <w:rPr>
                <w:rFonts w:ascii="Times New Roman" w:hAnsi="Times New Roman"/>
              </w:rPr>
              <w:t>Česnauskienė</w:t>
            </w:r>
            <w:proofErr w:type="spellEnd"/>
          </w:p>
        </w:tc>
        <w:tc>
          <w:tcPr>
            <w:tcW w:w="3118" w:type="dxa"/>
          </w:tcPr>
          <w:p w:rsidR="004F64AC" w:rsidRPr="002269A8" w:rsidRDefault="00F83947" w:rsidP="002269A8">
            <w:pPr>
              <w:tabs>
                <w:tab w:val="left" w:pos="4962"/>
              </w:tabs>
              <w:spacing w:after="0" w:line="240" w:lineRule="auto"/>
              <w:jc w:val="both"/>
              <w:rPr>
                <w:rFonts w:ascii="Times New Roman" w:hAnsi="Times New Roman"/>
              </w:rPr>
            </w:pPr>
            <w:r w:rsidRPr="002269A8">
              <w:rPr>
                <w:rFonts w:ascii="Times New Roman" w:hAnsi="Times New Roman"/>
              </w:rPr>
              <w:t xml:space="preserve">„Dėl Lietuvos Respublikos </w:t>
            </w:r>
            <w:r w:rsidR="00E1747A" w:rsidRPr="002269A8">
              <w:rPr>
                <w:rFonts w:ascii="Times New Roman" w:hAnsi="Times New Roman"/>
              </w:rPr>
              <w:t xml:space="preserve">baudžiamojo proceso kodekso </w:t>
            </w:r>
            <w:r w:rsidRPr="002269A8">
              <w:rPr>
                <w:rFonts w:ascii="Times New Roman" w:hAnsi="Times New Roman"/>
              </w:rPr>
              <w:t>163 straipsnio 4 dalies ir 440 straipsnio 2 dalies prieštaravimo Lietuvos Respublikos Konstitucijos 30 straipsniui“</w:t>
            </w:r>
            <w:r w:rsidR="003E5DB9" w:rsidRPr="002269A8">
              <w:rPr>
                <w:rFonts w:ascii="Times New Roman" w:hAnsi="Times New Roman"/>
              </w:rPr>
              <w:t>.</w:t>
            </w:r>
          </w:p>
          <w:p w:rsidR="003E5DB9" w:rsidRPr="002269A8" w:rsidRDefault="003E5DB9"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 xml:space="preserve">Pareiškėja mano, kad „atsižvelgus į išdėstytas faktines bylos aplinkybes ir nurodytus teisinius argumentus darytina išvada, kad nagrinėjamos bylos atveju nėra tinkamai užtikrinamos asmens teisės į teismą, t.y. teisė į apeliaciją. Iš aptartų BPK nuostatų matyti, kad nėra tinkamai sureglamentuota kreipimosi į </w:t>
            </w:r>
            <w:r w:rsidRPr="002269A8">
              <w:rPr>
                <w:rFonts w:ascii="Times New Roman" w:hAnsi="Times New Roman"/>
              </w:rPr>
              <w:lastRenderedPageBreak/>
              <w:t>apeliacinę instanciją tvarka, nėra tinkamai nurodyta ar galima kreiptis į Lietuvos Aukščiausiąjį Teismą apeliacine tvarka“, todėl siūlo „pakeisti Lietuvos Respublikos baudžiamojo proceso kodekso 163 straipsnio 4 dalį ir 440 straipsnio 2 dalį“.</w:t>
            </w:r>
          </w:p>
          <w:p w:rsidR="003E5DB9" w:rsidRPr="002269A8" w:rsidRDefault="003E5DB9" w:rsidP="002269A8">
            <w:pPr>
              <w:tabs>
                <w:tab w:val="left" w:pos="4962"/>
              </w:tabs>
              <w:spacing w:after="0" w:line="240" w:lineRule="auto"/>
              <w:jc w:val="both"/>
              <w:rPr>
                <w:rFonts w:ascii="Times New Roman" w:hAnsi="Times New Roman"/>
              </w:rPr>
            </w:pPr>
          </w:p>
        </w:tc>
        <w:tc>
          <w:tcPr>
            <w:tcW w:w="5954" w:type="dxa"/>
          </w:tcPr>
          <w:p w:rsidR="004F64AC" w:rsidRPr="002269A8" w:rsidRDefault="00490517"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Komisija 2014-07-16 priėmė sprendimą kreipimąsi pripažinti peticija ir priimti ją nagrinėti.</w:t>
            </w:r>
          </w:p>
          <w:p w:rsidR="004513DF" w:rsidRPr="002269A8" w:rsidRDefault="004513DF" w:rsidP="002269A8">
            <w:pPr>
              <w:tabs>
                <w:tab w:val="left" w:pos="4962"/>
              </w:tabs>
              <w:spacing w:after="0" w:line="240" w:lineRule="auto"/>
              <w:jc w:val="both"/>
              <w:rPr>
                <w:rFonts w:ascii="Times New Roman" w:hAnsi="Times New Roman"/>
              </w:rPr>
            </w:pPr>
            <w:r w:rsidRPr="002269A8">
              <w:rPr>
                <w:rFonts w:ascii="Times New Roman" w:hAnsi="Times New Roman"/>
              </w:rPr>
              <w:t>Komisija 2014-10-15 priėmė sprendimą atmesti peticijoje pateiktą pasiūlymą.</w:t>
            </w:r>
          </w:p>
          <w:p w:rsidR="009742A6" w:rsidRPr="002269A8" w:rsidRDefault="009742A6" w:rsidP="002269A8">
            <w:pPr>
              <w:autoSpaceDE w:val="0"/>
              <w:autoSpaceDN w:val="0"/>
              <w:adjustRightInd w:val="0"/>
              <w:spacing w:after="0" w:line="240" w:lineRule="auto"/>
              <w:ind w:firstLine="567"/>
              <w:jc w:val="both"/>
              <w:rPr>
                <w:rFonts w:ascii="Times New Roman" w:eastAsia="TimesNewRomanPSMT" w:hAnsi="Times New Roman"/>
              </w:rPr>
            </w:pPr>
            <w:r w:rsidRPr="002269A8">
              <w:rPr>
                <w:rFonts w:ascii="Times New Roman" w:hAnsi="Times New Roman"/>
                <w:color w:val="000000"/>
              </w:rPr>
              <w:t>Komisija šį sprendimą priėmė, atsižvelgusi į Lietuvos Respublikos teisingumo ministerijos pateiktą nuomonę ir manydama, kad</w:t>
            </w:r>
            <w:r w:rsidRPr="002269A8">
              <w:rPr>
                <w:rFonts w:ascii="Times New Roman" w:hAnsi="Times New Roman"/>
              </w:rPr>
              <w:t xml:space="preserve"> </w:t>
            </w:r>
            <w:r w:rsidRPr="002269A8">
              <w:rPr>
                <w:rFonts w:ascii="Times New Roman" w:eastAsia="TimesNewRomanPSMT" w:hAnsi="Times New Roman"/>
              </w:rPr>
              <w:t>dabartinis reguliavimas yra aiškus ir pakankamas.</w:t>
            </w:r>
          </w:p>
          <w:p w:rsidR="009742A6" w:rsidRPr="002269A8" w:rsidRDefault="009742A6" w:rsidP="002269A8">
            <w:pPr>
              <w:autoSpaceDE w:val="0"/>
              <w:autoSpaceDN w:val="0"/>
              <w:adjustRightInd w:val="0"/>
              <w:spacing w:after="0" w:line="240" w:lineRule="auto"/>
              <w:ind w:firstLine="567"/>
              <w:jc w:val="both"/>
              <w:rPr>
                <w:rFonts w:ascii="Times New Roman" w:eastAsia="TimesNewRomanPSMT" w:hAnsi="Times New Roman"/>
                <w:i/>
              </w:rPr>
            </w:pPr>
            <w:r w:rsidRPr="002269A8">
              <w:rPr>
                <w:rFonts w:ascii="Times New Roman" w:eastAsia="TimesNewRomanPSMT" w:hAnsi="Times New Roman"/>
              </w:rPr>
              <w:t xml:space="preserve">Lietuvos Respublikos baudžiamojo proceso kodekso (toliau – BPK) 163 straipsnio 4 dalyje įtvirtinta nuostata, kad ikiteisminio tyrimo teisėjo ar bylą nagrinėjančio teismo nutartį paskirti baudą ar areštą nubaustas asmuo per septynias dienas nuo nutarties nuorašo gavimo gali apskųsti nutartį priėmusiam ikiteisminio tyrimo teisėjui ar teismui, prašydamas paskirtą baudą ar areštą panaikinti arba baudos ar arešto trukmę sumažinti. Toks skundas nagrinėjamas teismo posėdyje, jei apie tai yra pranešta skundą padavusiam asmeniui. Dėl skundo </w:t>
            </w:r>
            <w:r w:rsidRPr="002269A8">
              <w:rPr>
                <w:rFonts w:ascii="Times New Roman" w:eastAsia="TimesNewRomanPSMT" w:hAnsi="Times New Roman"/>
              </w:rPr>
              <w:lastRenderedPageBreak/>
              <w:t xml:space="preserve">priimta nutartis gali būti skundžiama aukštesniajam teismui BPK X dalyje nustatyta tvarka. BPK 440 straipsnio 2 dalyje nurodyta, kad skundas dėl apylinkės teismo nutarties paduodamas apygardos teismui, dėl apygardos teismo nutarties – Lietuvos apeliaciniam teismui per septynias dienas nuo nutarties gavimo dienos. </w:t>
            </w:r>
            <w:r w:rsidRPr="002269A8">
              <w:rPr>
                <w:rFonts w:ascii="Times New Roman" w:eastAsia="TimesNewRomanPSMT" w:hAnsi="Times New Roman"/>
                <w:i/>
              </w:rPr>
              <w:t>Taigi, BPK yra įtvirtinta galimybė skųsti paskirtą procesinę prievartos priemonę – baudą. Vadinasi, asmens teisė kreiptis į teismą, skundžiant paskirtą procesinę prievartos priemonę, nėra pažeista. Lietuvos apeliaciniam teismui paskyrus baudą, kreipiamasi į tą patį teismą, vadovaujantis BPK 163 straipsnio 4 dalimi.</w:t>
            </w:r>
          </w:p>
          <w:p w:rsidR="009742A6" w:rsidRPr="002269A8" w:rsidRDefault="009742A6" w:rsidP="002269A8">
            <w:pPr>
              <w:autoSpaceDE w:val="0"/>
              <w:autoSpaceDN w:val="0"/>
              <w:adjustRightInd w:val="0"/>
              <w:spacing w:after="0" w:line="240" w:lineRule="auto"/>
              <w:ind w:firstLine="567"/>
              <w:jc w:val="both"/>
              <w:rPr>
                <w:rFonts w:ascii="Times New Roman" w:eastAsia="TimesNewRomanPSMT" w:hAnsi="Times New Roman"/>
                <w:i/>
              </w:rPr>
            </w:pPr>
            <w:r w:rsidRPr="002269A8">
              <w:rPr>
                <w:rFonts w:ascii="Times New Roman" w:eastAsia="TimesNewRomanPSMT" w:hAnsi="Times New Roman"/>
              </w:rPr>
              <w:t>Vadovaujantis Lietuvos Respublikos teismų įstatymo (toliau – Teismų įstatymas) 23 straipsniu, Lietuvos Aukščiausiasis Teismas yra vienintelis kasacinės instancijos teismas įsiteisėjusiems bendrosios kompetencijos teismų sprendimams, nuosprendžiams, nutartims, nutarimams (išskyrus nutarimus administracinių teisės pažeidimų bylose) ir įsakymams peržiūrėti. Lietuvos Aukščiausiasis Teismas nagrinėja prašymus dėl proceso atnaujinimo užbaigtose administracinių teisės pažeidimų bylose. Taip pat Lietuvos Aukščiausiasis Teismas formuoja vienodą bendrosios kompetencijos teismų praktiką aiškinant ir taikant įstatymus ir kitus teisės aktus, taip pat vadovaudamasis Europos Sąjungos teisminių institucijų išaiškinimais, analizuoja ir apibendrina bendrosios kompetencijos teismų praktiką taikant Europos Sąjungos teisės normas ir teikia rekomendacijas dėl Lietuvos bendrosios kompetencijos teismų ir Europos Sąjungos teisminių institucijų bendradarbiavimo užtikrinant vienodą Europos Sąjungos teisės aktų aiškinimą ir taikymą Lietuvos Respublikoje. Atsižvelgiant</w:t>
            </w:r>
            <w:r w:rsidRPr="002269A8">
              <w:rPr>
                <w:rFonts w:ascii="Times New Roman" w:hAnsi="Times New Roman"/>
              </w:rPr>
              <w:t xml:space="preserve"> </w:t>
            </w:r>
            <w:r w:rsidRPr="002269A8">
              <w:rPr>
                <w:rFonts w:ascii="Times New Roman" w:eastAsia="TimesNewRomanPSMT" w:hAnsi="Times New Roman"/>
              </w:rPr>
              <w:t xml:space="preserve">į pagrindines Lietuvos Aukščiausiojo Teismo funkcijas, matyti, kad jos skiriasi nuo pirmosios instancijos ir apeliacinės instancijos teismų įprastai atliekamų funkcijų. </w:t>
            </w:r>
            <w:r w:rsidRPr="002269A8">
              <w:rPr>
                <w:rFonts w:ascii="Times New Roman" w:eastAsia="TimesNewRomanPSMT" w:hAnsi="Times New Roman"/>
                <w:i/>
              </w:rPr>
              <w:t xml:space="preserve">Lietuvos Aukščiausiojo Teismo funkcijos nėra susijusios su teisminio proceso, vykstančio žemesnės instancijos teismuose, veiksmų kontroliavimu ir peržiūra. Todėl </w:t>
            </w:r>
            <w:r w:rsidRPr="002269A8">
              <w:rPr>
                <w:rFonts w:ascii="Times New Roman" w:eastAsia="TimesNewRomanPSMT" w:hAnsi="Times New Roman"/>
                <w:i/>
              </w:rPr>
              <w:lastRenderedPageBreak/>
              <w:t>BPK ir nėra numatyta baudžiamajame procese priimtų nutarčių apskundimo galimybė Lietuvos Aukščiausiajam Teismui. Manytina, kad tokios galimybės įtvirtinimas būtų nesuderinamas su Lietuvos Aukščiausiojo Teismo veikla.</w:t>
            </w:r>
          </w:p>
          <w:p w:rsidR="009742A6" w:rsidRPr="002269A8" w:rsidRDefault="009742A6"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Taip pat būtų netikslinga nurodyti, kad Lietuvos apeliacinio teismo nutarčių apskundimas apeliacine tvarka negalimas, kadangi, vadovaujantis galiojančia teismų sistema, nėra instancijos, kuri apeliacine tvarka nagrinėtų Apeliacinio teismo priimtus sprendimus.</w:t>
            </w:r>
          </w:p>
          <w:p w:rsidR="004513DF" w:rsidRPr="002269A8" w:rsidRDefault="004513DF" w:rsidP="002269A8">
            <w:pPr>
              <w:tabs>
                <w:tab w:val="left" w:pos="4962"/>
              </w:tabs>
              <w:spacing w:after="0" w:line="240" w:lineRule="auto"/>
              <w:jc w:val="both"/>
              <w:rPr>
                <w:rFonts w:ascii="Times New Roman" w:hAnsi="Times New Roman"/>
              </w:rPr>
            </w:pPr>
          </w:p>
        </w:tc>
        <w:tc>
          <w:tcPr>
            <w:tcW w:w="2410" w:type="dxa"/>
          </w:tcPr>
          <w:p w:rsidR="004F64AC" w:rsidRPr="002269A8" w:rsidRDefault="006E0109"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lastRenderedPageBreak/>
              <w:t>Seimas 2014-10-21 priėmė Seimo protokolinį nutarimą atmesti peticijoje pateiktą pasiūlymą.</w:t>
            </w:r>
          </w:p>
          <w:p w:rsidR="006E0109" w:rsidRPr="002269A8" w:rsidRDefault="006E0109"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Šis Seimo nutarimas yra galutinis ir neskundžiamas.</w:t>
            </w:r>
          </w:p>
        </w:tc>
        <w:tc>
          <w:tcPr>
            <w:tcW w:w="2410" w:type="dxa"/>
            <w:tcBorders>
              <w:top w:val="nil"/>
              <w:bottom w:val="nil"/>
            </w:tcBorders>
          </w:tcPr>
          <w:p w:rsidR="004F64AC" w:rsidRPr="002269A8" w:rsidRDefault="004F64AC" w:rsidP="002269A8">
            <w:pPr>
              <w:keepNext/>
              <w:spacing w:after="0" w:line="240" w:lineRule="auto"/>
              <w:ind w:firstLine="720"/>
              <w:jc w:val="both"/>
              <w:outlineLvl w:val="1"/>
              <w:rPr>
                <w:rFonts w:ascii="Times New Roman" w:hAnsi="Times New Roman"/>
                <w:bCs/>
                <w:iCs/>
              </w:rPr>
            </w:pPr>
          </w:p>
        </w:tc>
        <w:tc>
          <w:tcPr>
            <w:tcW w:w="2410" w:type="dxa"/>
          </w:tcPr>
          <w:p w:rsidR="004F64AC" w:rsidRPr="002269A8" w:rsidRDefault="004F64AC" w:rsidP="002269A8">
            <w:pPr>
              <w:tabs>
                <w:tab w:val="left" w:pos="4962"/>
              </w:tabs>
              <w:spacing w:after="0" w:line="240" w:lineRule="auto"/>
              <w:jc w:val="both"/>
              <w:rPr>
                <w:rFonts w:ascii="Times New Roman" w:hAnsi="Times New Roman"/>
              </w:rPr>
            </w:pPr>
          </w:p>
        </w:tc>
      </w:tr>
      <w:tr w:rsidR="004F64AC" w:rsidRPr="002269A8" w:rsidTr="00F40A53">
        <w:trPr>
          <w:trHeight w:val="132"/>
        </w:trPr>
        <w:tc>
          <w:tcPr>
            <w:tcW w:w="828" w:type="dxa"/>
          </w:tcPr>
          <w:p w:rsidR="004F64AC" w:rsidRPr="002269A8" w:rsidRDefault="00490517"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52.</w:t>
            </w:r>
          </w:p>
        </w:tc>
        <w:tc>
          <w:tcPr>
            <w:tcW w:w="1832" w:type="dxa"/>
          </w:tcPr>
          <w:p w:rsidR="004F64AC" w:rsidRPr="002269A8" w:rsidRDefault="00490517" w:rsidP="002269A8">
            <w:pPr>
              <w:spacing w:after="0" w:line="240" w:lineRule="auto"/>
              <w:jc w:val="both"/>
              <w:rPr>
                <w:rFonts w:ascii="Times New Roman" w:hAnsi="Times New Roman"/>
              </w:rPr>
            </w:pPr>
            <w:r w:rsidRPr="002269A8">
              <w:rPr>
                <w:rFonts w:ascii="Times New Roman" w:hAnsi="Times New Roman"/>
              </w:rPr>
              <w:t>Vytautas Kairys</w:t>
            </w:r>
          </w:p>
        </w:tc>
        <w:tc>
          <w:tcPr>
            <w:tcW w:w="3118" w:type="dxa"/>
          </w:tcPr>
          <w:p w:rsidR="002E2B53" w:rsidRPr="002269A8" w:rsidRDefault="002E2B53" w:rsidP="002269A8">
            <w:pPr>
              <w:spacing w:after="0" w:line="240" w:lineRule="auto"/>
              <w:jc w:val="both"/>
              <w:rPr>
                <w:rFonts w:ascii="Times New Roman" w:hAnsi="Times New Roman"/>
              </w:rPr>
            </w:pPr>
            <w:r w:rsidRPr="002269A8">
              <w:rPr>
                <w:rFonts w:ascii="Times New Roman" w:hAnsi="Times New Roman"/>
              </w:rPr>
              <w:t>„Dėl savanorio statuso nesuteikimo ir žmogaus teisių pažeidimo“.</w:t>
            </w:r>
          </w:p>
          <w:p w:rsidR="004F64AC" w:rsidRPr="002269A8" w:rsidRDefault="002E2B53" w:rsidP="002269A8">
            <w:pPr>
              <w:tabs>
                <w:tab w:val="left" w:pos="4962"/>
              </w:tabs>
              <w:spacing w:after="0" w:line="240" w:lineRule="auto"/>
              <w:jc w:val="both"/>
              <w:rPr>
                <w:rFonts w:ascii="Times New Roman" w:hAnsi="Times New Roman"/>
              </w:rPr>
            </w:pPr>
            <w:r w:rsidRPr="002269A8">
              <w:rPr>
                <w:rFonts w:ascii="Times New Roman" w:eastAsia="TimesNewRomanPSMT" w:hAnsi="Times New Roman"/>
                <w:lang w:eastAsia="lt-LT"/>
              </w:rPr>
              <w:t xml:space="preserve">Pareiškėjas prašo </w:t>
            </w:r>
            <w:r w:rsidR="00670E0F" w:rsidRPr="002269A8">
              <w:rPr>
                <w:rFonts w:ascii="Times New Roman" w:eastAsia="TimesNewRomanPSMT" w:hAnsi="Times New Roman"/>
                <w:lang w:eastAsia="lt-LT"/>
              </w:rPr>
              <w:t>„</w:t>
            </w:r>
            <w:r w:rsidR="00670E0F" w:rsidRPr="002269A8">
              <w:rPr>
                <w:rFonts w:ascii="Times New Roman" w:hAnsi="Times New Roman"/>
                <w:lang w:eastAsia="lt-LT"/>
              </w:rPr>
              <w:t>pagelbėti, atstatyti“ pareiškėjo „žmogaus teises bei apginti pažemintą garbę ir orumą“, padėti jam „</w:t>
            </w:r>
            <w:r w:rsidR="00670E0F" w:rsidRPr="002269A8">
              <w:rPr>
                <w:rFonts w:ascii="Times New Roman" w:eastAsia="TimesNewRomanPSMT" w:hAnsi="Times New Roman"/>
                <w:lang w:eastAsia="lt-LT"/>
              </w:rPr>
              <w:t>išsprendžiant tarp jo ir LGGRT-o kilusį ginčą“, „suprasti (...) išdėstytus klausimus, dėl nuopelnų tinkamumo pokario metais, kovojant už Tėvynės laisvę, bei kario savanorio statuso nesuteikimo“</w:t>
            </w:r>
          </w:p>
        </w:tc>
        <w:tc>
          <w:tcPr>
            <w:tcW w:w="5954" w:type="dxa"/>
          </w:tcPr>
          <w:p w:rsidR="00670E0F" w:rsidRPr="002269A8" w:rsidRDefault="00670E0F" w:rsidP="002269A8">
            <w:pPr>
              <w:autoSpaceDE w:val="0"/>
              <w:autoSpaceDN w:val="0"/>
              <w:adjustRightInd w:val="0"/>
              <w:spacing w:after="0" w:line="240" w:lineRule="auto"/>
              <w:ind w:firstLine="709"/>
              <w:jc w:val="both"/>
              <w:rPr>
                <w:rFonts w:ascii="Times New Roman" w:hAnsi="Times New Roman"/>
              </w:rPr>
            </w:pPr>
            <w:r w:rsidRPr="002269A8">
              <w:rPr>
                <w:rFonts w:ascii="Times New Roman" w:hAnsi="Times New Roman"/>
              </w:rPr>
              <w:t>Komisija 2014-07-16 vadovaudamasi Lietuvos Respublikos peticijų įstatymo 1 straipsnio 3 dalimi ir 2 straipsnio 4 dalimi, nusprendė Vytauto Kairio prašymo nenagrinėti Peticijų įstatymo nustatyta tvarka, kadangi jame pateikto prašymo</w:t>
            </w:r>
            <w:r w:rsidRPr="002269A8">
              <w:rPr>
                <w:rFonts w:ascii="Times New Roman" w:eastAsia="TimesNewRomanPSMT" w:hAnsi="Times New Roman"/>
                <w:lang w:eastAsia="lt-LT"/>
              </w:rPr>
              <w:t xml:space="preserve"> </w:t>
            </w:r>
            <w:r w:rsidRPr="002269A8">
              <w:rPr>
                <w:rFonts w:ascii="Times New Roman" w:hAnsi="Times New Roman"/>
              </w:rPr>
              <w:t>nagrinėjimas nepriklauso Komisijos kompetencijai.</w:t>
            </w:r>
          </w:p>
          <w:p w:rsidR="002E2B53" w:rsidRPr="002269A8" w:rsidRDefault="002E2B53" w:rsidP="002269A8">
            <w:pPr>
              <w:pStyle w:val="Pagrindinistekstas3"/>
              <w:tabs>
                <w:tab w:val="left" w:pos="7088"/>
              </w:tabs>
              <w:spacing w:after="0" w:line="240" w:lineRule="auto"/>
              <w:ind w:firstLine="720"/>
              <w:jc w:val="both"/>
              <w:rPr>
                <w:rFonts w:ascii="Times New Roman" w:hAnsi="Times New Roman"/>
                <w:sz w:val="22"/>
                <w:szCs w:val="22"/>
              </w:rPr>
            </w:pPr>
            <w:r w:rsidRPr="002269A8">
              <w:rPr>
                <w:rFonts w:ascii="Times New Roman" w:hAnsi="Times New Roman"/>
                <w:sz w:val="22"/>
                <w:szCs w:val="22"/>
              </w:rPr>
              <w:t xml:space="preserve">Komisija taip pat nusprendė informuoti pareiškėją apie tai, kad pasipriešinimo nacistinės Vokietijos ir Sovietų Sąjungos okupaciniams režimams dalyvių – karių savanorių ir laisvės kovų dalyvių bei jiems prilygintų asmenų pasipriešinimo dalyvių teisinio statuso pripažinimo kriterijus nustato Lietuvos Respublikos pasipriešinimo 1939-1990 metų okupacijoms dalyvių teisinio statuso įstatymas Nr. VIII-97. </w:t>
            </w:r>
          </w:p>
          <w:p w:rsidR="002E2B53" w:rsidRPr="002269A8" w:rsidRDefault="002E2B53" w:rsidP="002269A8">
            <w:pPr>
              <w:tabs>
                <w:tab w:val="left" w:pos="7088"/>
              </w:tabs>
              <w:autoSpaceDE w:val="0"/>
              <w:autoSpaceDN w:val="0"/>
              <w:adjustRightInd w:val="0"/>
              <w:spacing w:after="0" w:line="240" w:lineRule="auto"/>
              <w:ind w:firstLine="720"/>
              <w:jc w:val="both"/>
              <w:rPr>
                <w:rFonts w:ascii="Times New Roman" w:hAnsi="Times New Roman"/>
              </w:rPr>
            </w:pPr>
            <w:r w:rsidRPr="002269A8">
              <w:rPr>
                <w:rFonts w:ascii="Times New Roman" w:hAnsi="Times New Roman"/>
              </w:rPr>
              <w:t>Šio įstatymo 7 straipsnio 1 dalyje yra nustatyta, kad pasipriešinimo dalyvių (rezistentų) teisių komisija išvadą dėl kario savanorio, laisvės kovų dalyvio teisinio statuso pripažinimo ar nepripažinimo pateikia Lietuvos gyventojų genocido ir rezistencijos tyrimo centro generaliniam direktoriui. Šis, remdamasis Pasipriešinimo dalyvių (rezistentų) teisių komisijos išvada, priima sprendimą. Pareiškėjas, nesutinkantis su sprendimu dėl statuso nepripažinimo, gali jį apskųsti administraciniam teismui per 30 dienų nuo pranešimo gavimo.</w:t>
            </w:r>
          </w:p>
          <w:p w:rsidR="002E2B53" w:rsidRPr="002269A8" w:rsidRDefault="002E2B53" w:rsidP="002269A8">
            <w:pPr>
              <w:tabs>
                <w:tab w:val="left" w:pos="1134"/>
              </w:tabs>
              <w:autoSpaceDE w:val="0"/>
              <w:autoSpaceDN w:val="0"/>
              <w:adjustRightInd w:val="0"/>
              <w:spacing w:after="0" w:line="240" w:lineRule="auto"/>
              <w:ind w:firstLine="720"/>
              <w:jc w:val="both"/>
              <w:rPr>
                <w:rFonts w:ascii="Times New Roman" w:hAnsi="Times New Roman"/>
              </w:rPr>
            </w:pPr>
            <w:r w:rsidRPr="002269A8">
              <w:rPr>
                <w:rFonts w:ascii="Times New Roman" w:hAnsi="Times New Roman"/>
              </w:rPr>
              <w:t>Atsižvelgus į tai, kario savanorio statusą gali pripažinti tik Lietuvos gyventojų genocido ir rezistencijos tyrimo centro generalinis direktorius. Jo sprendimą nepripažinti šį statusą asmuo turi teisę skųsti administraciniam teismui.</w:t>
            </w:r>
          </w:p>
          <w:p w:rsidR="004F64AC" w:rsidRPr="002269A8" w:rsidRDefault="004F64AC" w:rsidP="002269A8">
            <w:pPr>
              <w:tabs>
                <w:tab w:val="left" w:pos="4962"/>
              </w:tabs>
              <w:spacing w:after="0" w:line="240" w:lineRule="auto"/>
              <w:jc w:val="both"/>
              <w:rPr>
                <w:rFonts w:ascii="Times New Roman" w:hAnsi="Times New Roman"/>
              </w:rPr>
            </w:pPr>
          </w:p>
        </w:tc>
        <w:tc>
          <w:tcPr>
            <w:tcW w:w="2410" w:type="dxa"/>
          </w:tcPr>
          <w:p w:rsidR="004F64AC" w:rsidRPr="002269A8" w:rsidRDefault="004F64AC" w:rsidP="002269A8">
            <w:pPr>
              <w:tabs>
                <w:tab w:val="left" w:pos="4962"/>
              </w:tabs>
              <w:spacing w:after="0" w:line="240" w:lineRule="auto"/>
              <w:jc w:val="both"/>
              <w:rPr>
                <w:rFonts w:ascii="Times New Roman" w:eastAsia="TimesNewRomanPSMT" w:hAnsi="Times New Roman"/>
              </w:rPr>
            </w:pPr>
          </w:p>
        </w:tc>
        <w:tc>
          <w:tcPr>
            <w:tcW w:w="2410" w:type="dxa"/>
            <w:tcBorders>
              <w:top w:val="nil"/>
              <w:bottom w:val="nil"/>
            </w:tcBorders>
          </w:tcPr>
          <w:p w:rsidR="004F64AC" w:rsidRPr="002269A8" w:rsidRDefault="004F64AC" w:rsidP="002269A8">
            <w:pPr>
              <w:keepNext/>
              <w:spacing w:after="0" w:line="240" w:lineRule="auto"/>
              <w:ind w:firstLine="720"/>
              <w:jc w:val="both"/>
              <w:outlineLvl w:val="1"/>
              <w:rPr>
                <w:rFonts w:ascii="Times New Roman" w:hAnsi="Times New Roman"/>
                <w:bCs/>
                <w:iCs/>
              </w:rPr>
            </w:pPr>
          </w:p>
        </w:tc>
        <w:tc>
          <w:tcPr>
            <w:tcW w:w="2410" w:type="dxa"/>
          </w:tcPr>
          <w:p w:rsidR="004F64AC" w:rsidRPr="002269A8" w:rsidRDefault="004F64AC" w:rsidP="002269A8">
            <w:pPr>
              <w:tabs>
                <w:tab w:val="left" w:pos="4962"/>
              </w:tabs>
              <w:spacing w:after="0" w:line="240" w:lineRule="auto"/>
              <w:jc w:val="both"/>
              <w:rPr>
                <w:rFonts w:ascii="Times New Roman" w:hAnsi="Times New Roman"/>
              </w:rPr>
            </w:pPr>
          </w:p>
        </w:tc>
      </w:tr>
      <w:tr w:rsidR="00E75457" w:rsidRPr="002269A8" w:rsidTr="00F40A53">
        <w:trPr>
          <w:trHeight w:val="897"/>
        </w:trPr>
        <w:tc>
          <w:tcPr>
            <w:tcW w:w="828" w:type="dxa"/>
          </w:tcPr>
          <w:p w:rsidR="00E75457" w:rsidRPr="002269A8" w:rsidRDefault="00E75457"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53.</w:t>
            </w:r>
          </w:p>
        </w:tc>
        <w:tc>
          <w:tcPr>
            <w:tcW w:w="1832" w:type="dxa"/>
          </w:tcPr>
          <w:p w:rsidR="00E75457" w:rsidRPr="002269A8" w:rsidRDefault="00E75457" w:rsidP="002269A8">
            <w:pPr>
              <w:spacing w:after="0" w:line="240" w:lineRule="auto"/>
              <w:jc w:val="both"/>
              <w:rPr>
                <w:rFonts w:ascii="Times New Roman" w:hAnsi="Times New Roman"/>
              </w:rPr>
            </w:pPr>
            <w:r w:rsidRPr="002269A8">
              <w:rPr>
                <w:rFonts w:ascii="Times New Roman" w:hAnsi="Times New Roman"/>
              </w:rPr>
              <w:t xml:space="preserve">Rasa Navickaitė ir kiti pareiškėjai </w:t>
            </w:r>
            <w:r w:rsidR="00775907" w:rsidRPr="002269A8">
              <w:rPr>
                <w:rFonts w:ascii="Times New Roman" w:hAnsi="Times New Roman"/>
              </w:rPr>
              <w:t>(peticiją pasirašė 1043</w:t>
            </w:r>
            <w:r w:rsidRPr="002269A8">
              <w:rPr>
                <w:rFonts w:ascii="Times New Roman" w:hAnsi="Times New Roman"/>
              </w:rPr>
              <w:t xml:space="preserve"> </w:t>
            </w:r>
            <w:r w:rsidR="00775907" w:rsidRPr="002269A8">
              <w:rPr>
                <w:rFonts w:ascii="Times New Roman" w:hAnsi="Times New Roman"/>
              </w:rPr>
              <w:t>asmenys).</w:t>
            </w:r>
          </w:p>
        </w:tc>
        <w:tc>
          <w:tcPr>
            <w:tcW w:w="3118" w:type="dxa"/>
          </w:tcPr>
          <w:p w:rsidR="00E75457" w:rsidRPr="002269A8" w:rsidRDefault="00E75457" w:rsidP="002269A8">
            <w:pPr>
              <w:spacing w:after="0" w:line="240" w:lineRule="auto"/>
              <w:jc w:val="both"/>
              <w:rPr>
                <w:rFonts w:ascii="Times New Roman" w:hAnsi="Times New Roman"/>
              </w:rPr>
            </w:pPr>
            <w:r w:rsidRPr="002269A8">
              <w:rPr>
                <w:rFonts w:ascii="Times New Roman" w:hAnsi="Times New Roman"/>
              </w:rPr>
              <w:t>„Prieš cenzūrą, už žmogaus teises ir žodžio laisvę – grąžinkite „Gintarinę širdį“</w:t>
            </w:r>
            <w:r w:rsidR="00745B98" w:rsidRPr="002269A8">
              <w:rPr>
                <w:rFonts w:ascii="Times New Roman" w:hAnsi="Times New Roman"/>
              </w:rPr>
              <w:t>.</w:t>
            </w:r>
          </w:p>
          <w:p w:rsidR="00745B98" w:rsidRPr="002269A8" w:rsidRDefault="00745B98" w:rsidP="002269A8">
            <w:pPr>
              <w:tabs>
                <w:tab w:val="left" w:pos="142"/>
              </w:tabs>
              <w:spacing w:after="0" w:line="240" w:lineRule="auto"/>
              <w:jc w:val="both"/>
              <w:rPr>
                <w:rFonts w:ascii="Times New Roman" w:hAnsi="Times New Roman"/>
              </w:rPr>
            </w:pPr>
            <w:r w:rsidRPr="002269A8">
              <w:rPr>
                <w:rFonts w:ascii="Times New Roman" w:hAnsi="Times New Roman"/>
              </w:rPr>
              <w:t>Peticijoje reikalaujama:</w:t>
            </w:r>
          </w:p>
          <w:p w:rsidR="00745B98" w:rsidRPr="002269A8" w:rsidRDefault="00745B98"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„1. Lietuvos Įstatymų leidėjus panaikinti LR Nepilnamečių apsaugos nuo neigiamo viešosios informacijos poveikio Įstatymo 4 str. 2 dalies 16 punktą, kad ateityje būtų užkirstos bet kokios manipuliacijos juo, o meno kūrėjai bei viešosios informacijos rengėjai nebebūtų cenzūruojami ir persekiojami.</w:t>
            </w:r>
          </w:p>
          <w:p w:rsidR="00745B98" w:rsidRPr="002269A8" w:rsidRDefault="00745B98"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2. LEU pakeisti universitetui gėdą užtraukusį sprendimą ir nedelsiant atnaujinti „Gintarinės širdies” platinimą bei oficialiai atsiprašyti autorės.</w:t>
            </w:r>
          </w:p>
          <w:p w:rsidR="00745B98" w:rsidRPr="002269A8" w:rsidRDefault="00745B98"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3. Lietuvos Respublikos Seimą, Vyriausybę ir Prezidentę išreikšti poziciją, kuri akivaizdžiai parodytų paramą žmogaus teisėms, ypač Konstitucijos ginamai žodžio ir kultūros laisvei, bei imtis konkrečių veiksmų, kad cenzūrą vykdantys asmenys ir/ar institucijos susilauktų Lietuvos Įstatymuose numatytos bausmės.“</w:t>
            </w:r>
          </w:p>
          <w:p w:rsidR="00745B98" w:rsidRPr="002269A8" w:rsidRDefault="00745B98"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 xml:space="preserve">Peticijoje taip pat „raginama LR valdžios atstovus </w:t>
            </w:r>
            <w:r w:rsidRPr="002269A8">
              <w:rPr>
                <w:rFonts w:ascii="Times New Roman" w:hAnsi="Times New Roman"/>
              </w:rPr>
              <w:lastRenderedPageBreak/>
              <w:t>nedviprasmiškai pasmerkti diskriminaciją lytinės orientacijos pagrindu ir užtikrinti, kad šis ir kiti panašūs žmogaus teisių pažeidimai susilauktų adekvačios teisinės ir politinės reakcijos.“</w:t>
            </w:r>
          </w:p>
          <w:p w:rsidR="00745B98" w:rsidRPr="002269A8" w:rsidRDefault="00745B98" w:rsidP="002269A8">
            <w:pPr>
              <w:spacing w:after="0" w:line="240" w:lineRule="auto"/>
              <w:jc w:val="both"/>
              <w:rPr>
                <w:rFonts w:ascii="Times New Roman" w:hAnsi="Times New Roman"/>
              </w:rPr>
            </w:pPr>
          </w:p>
        </w:tc>
        <w:tc>
          <w:tcPr>
            <w:tcW w:w="5954" w:type="dxa"/>
          </w:tcPr>
          <w:p w:rsidR="00EE66AB" w:rsidRPr="002269A8" w:rsidRDefault="00A50199" w:rsidP="002269A8">
            <w:pPr>
              <w:keepNext/>
              <w:spacing w:after="0" w:line="240" w:lineRule="auto"/>
              <w:jc w:val="both"/>
              <w:outlineLvl w:val="1"/>
              <w:rPr>
                <w:rFonts w:ascii="Times New Roman" w:hAnsi="Times New Roman"/>
              </w:rPr>
            </w:pPr>
            <w:r w:rsidRPr="002269A8">
              <w:rPr>
                <w:rFonts w:ascii="Times New Roman" w:hAnsi="Times New Roman"/>
              </w:rPr>
              <w:lastRenderedPageBreak/>
              <w:t>Komisija 2014-09-17</w:t>
            </w:r>
            <w:r w:rsidR="00EE66AB" w:rsidRPr="002269A8">
              <w:rPr>
                <w:rFonts w:ascii="Times New Roman" w:hAnsi="Times New Roman"/>
              </w:rPr>
              <w:t>,</w:t>
            </w:r>
            <w:r w:rsidR="00EE66AB" w:rsidRPr="002269A8">
              <w:rPr>
                <w:rFonts w:ascii="Times New Roman" w:hAnsi="Times New Roman"/>
                <w:bCs/>
                <w:iCs/>
              </w:rPr>
              <w:t xml:space="preserve"> vadovaudamasi </w:t>
            </w:r>
            <w:r w:rsidR="00EE66AB" w:rsidRPr="002269A8">
              <w:rPr>
                <w:rFonts w:ascii="Times New Roman" w:hAnsi="Times New Roman"/>
              </w:rPr>
              <w:t>Lietuvos Respublikos peticijų įstatymo 2 straipsnio 2 dalimi ir 4 straipsnio 1 dalimi,</w:t>
            </w:r>
            <w:r w:rsidR="00EE66AB" w:rsidRPr="002269A8">
              <w:rPr>
                <w:rFonts w:ascii="Times New Roman" w:hAnsi="Times New Roman"/>
                <w:bCs/>
                <w:iCs/>
              </w:rPr>
              <w:t xml:space="preserve"> nusprendė, kad kreipimasis </w:t>
            </w:r>
            <w:r w:rsidR="00EE66AB" w:rsidRPr="002269A8">
              <w:rPr>
                <w:rFonts w:ascii="Times New Roman" w:hAnsi="Times New Roman"/>
              </w:rPr>
              <w:t>neatitinka Lietuvos Respublikos peticijų įstatymo nustatytų kreipimosi (peticijos) formos ir turinio reikalavimų.</w:t>
            </w:r>
          </w:p>
          <w:p w:rsidR="00EE66AB" w:rsidRPr="002269A8" w:rsidRDefault="00EE66AB" w:rsidP="002269A8">
            <w:pPr>
              <w:keepNext/>
              <w:spacing w:after="0" w:line="240" w:lineRule="auto"/>
              <w:jc w:val="both"/>
              <w:outlineLvl w:val="1"/>
              <w:rPr>
                <w:rFonts w:ascii="Times New Roman" w:hAnsi="Times New Roman"/>
              </w:rPr>
            </w:pPr>
            <w:r w:rsidRPr="002269A8">
              <w:rPr>
                <w:rFonts w:ascii="Times New Roman" w:hAnsi="Times New Roman"/>
              </w:rPr>
              <w:t>Lietuvos Respublikos Konstitucijos laiduojamos peticijos teisės</w:t>
            </w:r>
            <w:r w:rsidRPr="002269A8">
              <w:rPr>
                <w:rFonts w:ascii="Times New Roman" w:hAnsi="Times New Roman"/>
                <w:b/>
              </w:rPr>
              <w:t xml:space="preserve"> </w:t>
            </w:r>
            <w:r w:rsidRPr="002269A8">
              <w:rPr>
                <w:rFonts w:ascii="Times New Roman" w:hAnsi="Times New Roman"/>
              </w:rPr>
              <w:t>įgyvendinimo tvarką nustato specialus Peticijų įstatymas, kuriame išdėstyti visi svarbiausi peticijos teisės įgyvendinimo tvarkos elementai, būtent: dėl ko galima kreiptis su peticija, kurioms viešosios valdžios institucijoms gali būti paduodama peticija, formalūs reikalavimai, kuriuos turi atitikti peticija, peticijos padavimo tvarka, sprendimų dėl atsisakymo priimti peticiją priėmimo ir jų apskundimo tvarka ir kt.</w:t>
            </w:r>
          </w:p>
          <w:p w:rsidR="00EE66AB" w:rsidRPr="002269A8" w:rsidRDefault="00EE66AB" w:rsidP="002269A8">
            <w:pPr>
              <w:spacing w:after="0" w:line="240" w:lineRule="auto"/>
              <w:jc w:val="both"/>
              <w:rPr>
                <w:rStyle w:val="Typewriter"/>
                <w:rFonts w:ascii="Times New Roman" w:hAnsi="Times New Roman"/>
                <w:sz w:val="22"/>
              </w:rPr>
            </w:pPr>
            <w:r w:rsidRPr="002269A8">
              <w:rPr>
                <w:rStyle w:val="Typewriter"/>
                <w:rFonts w:ascii="Times New Roman" w:hAnsi="Times New Roman"/>
                <w:sz w:val="22"/>
              </w:rPr>
              <w:t>Peticijų įstatymo 4 straipsnyje yra nustatyti kreipimosi (peticijos) formos ir turinio reikalavimai, kurių turi laikytis pareiškėjai, rašydami ir pateikdami kreipimąsi (peticiją):</w:t>
            </w:r>
            <w:r w:rsidRPr="002269A8">
              <w:rPr>
                <w:rFonts w:ascii="Times New Roman" w:hAnsi="Times New Roman"/>
              </w:rPr>
              <w:t xml:space="preserve"> kreipimasis pateikiamas raštu arba elektroniniu būdu,</w:t>
            </w:r>
            <w:r w:rsidRPr="002269A8">
              <w:rPr>
                <w:rFonts w:ascii="Times New Roman" w:hAnsi="Times New Roman"/>
                <w:b/>
              </w:rPr>
              <w:t xml:space="preserve"> </w:t>
            </w:r>
            <w:r w:rsidRPr="002269A8">
              <w:rPr>
                <w:rStyle w:val="Typewriter"/>
                <w:rFonts w:ascii="Times New Roman" w:hAnsi="Times New Roman"/>
                <w:sz w:val="22"/>
              </w:rPr>
              <w:t>kreipimesi turi būti nurodytas</w:t>
            </w:r>
            <w:r w:rsidRPr="002269A8">
              <w:rPr>
                <w:rFonts w:ascii="Times New Roman" w:hAnsi="Times New Roman"/>
              </w:rPr>
              <w:t xml:space="preserve"> pareiškėjo vardas, pavardė, gyvenamoji vieta, asmens kodas, institucija, kuriai paduodamas kreipimasis, prašymas pripažinti kreipimąsi peticija,</w:t>
            </w:r>
            <w:r w:rsidRPr="002269A8">
              <w:rPr>
                <w:rFonts w:ascii="Times New Roman" w:hAnsi="Times New Roman"/>
                <w:b/>
              </w:rPr>
              <w:t xml:space="preserve"> </w:t>
            </w:r>
            <w:r w:rsidRPr="002269A8">
              <w:rPr>
                <w:rFonts w:ascii="Times New Roman" w:hAnsi="Times New Roman"/>
              </w:rPr>
              <w:t xml:space="preserve">kreipimosi padavimo priežastys ir tikslai, pareiškėjo reikalavimai ir siūlymai, pareiškėjo atstovo vardas, pavardė, asmens kodas, gyvenamoji vieta ir, jeigu yra, telefono, telefakso numeriai. </w:t>
            </w:r>
            <w:r w:rsidRPr="002269A8">
              <w:rPr>
                <w:rStyle w:val="Typewriter"/>
                <w:rFonts w:ascii="Times New Roman" w:hAnsi="Times New Roman"/>
                <w:sz w:val="22"/>
              </w:rPr>
              <w:t xml:space="preserve">Kiekvienas kreipimasis turi būti pareiškėjo pasirašytas. Kreipimasis, pateiktas elektroniniu būdu, privalo būti pasirašytas elektroniniu parašu. </w:t>
            </w:r>
          </w:p>
          <w:p w:rsidR="00EE66AB" w:rsidRPr="002269A8" w:rsidRDefault="00EE66AB"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 xml:space="preserve">Tačiau </w:t>
            </w:r>
            <w:r w:rsidR="00CA46B1" w:rsidRPr="002269A8">
              <w:rPr>
                <w:rFonts w:ascii="Times New Roman" w:hAnsi="Times New Roman"/>
              </w:rPr>
              <w:t>pareiškėjų</w:t>
            </w:r>
            <w:r w:rsidRPr="002269A8">
              <w:rPr>
                <w:rFonts w:ascii="Times New Roman" w:hAnsi="Times New Roman"/>
              </w:rPr>
              <w:t xml:space="preserve"> vadinamoje peticijoje, adresuotoje Lietuvos Respublikos Prezidentei, Lietuvos Respublikos Seimui, Lietuvos Respublikos Vyriausybei, Lietuvos Edukologijos universitetui, nėra nurodyta nei pareiškėjo ar pareiškėjų gyvenamoji vieta, nei asmens kodas, joje patei</w:t>
            </w:r>
            <w:r w:rsidR="00CA46B1" w:rsidRPr="002269A8">
              <w:rPr>
                <w:rFonts w:ascii="Times New Roman" w:hAnsi="Times New Roman"/>
              </w:rPr>
              <w:t>ktų reikalavimų</w:t>
            </w:r>
            <w:r w:rsidRPr="002269A8">
              <w:rPr>
                <w:rFonts w:ascii="Times New Roman" w:hAnsi="Times New Roman"/>
                <w:lang w:eastAsia="lt-LT"/>
              </w:rPr>
              <w:t xml:space="preserve"> tenkinimui nereikia </w:t>
            </w:r>
            <w:r w:rsidRPr="002269A8">
              <w:rPr>
                <w:rFonts w:ascii="Times New Roman" w:hAnsi="Times New Roman"/>
              </w:rPr>
              <w:t>priimti naują teisės aktą, pakeisti, papildyti ar pripažinti netekusiu galios galiojantį teisės aktą.</w:t>
            </w:r>
          </w:p>
          <w:p w:rsidR="00EE66AB" w:rsidRPr="002269A8" w:rsidRDefault="00EE66AB" w:rsidP="002269A8">
            <w:pPr>
              <w:spacing w:after="0" w:line="240" w:lineRule="auto"/>
              <w:jc w:val="both"/>
              <w:rPr>
                <w:rFonts w:ascii="Times New Roman" w:hAnsi="Times New Roman"/>
              </w:rPr>
            </w:pPr>
            <w:r w:rsidRPr="002269A8">
              <w:rPr>
                <w:rFonts w:ascii="Times New Roman" w:hAnsi="Times New Roman"/>
              </w:rPr>
              <w:t xml:space="preserve">Atsižvelgus į tai, </w:t>
            </w:r>
            <w:r w:rsidR="00CA46B1" w:rsidRPr="002269A8">
              <w:rPr>
                <w:rFonts w:ascii="Times New Roman" w:hAnsi="Times New Roman"/>
              </w:rPr>
              <w:t>buvo pareiškėjams pasiūlyta</w:t>
            </w:r>
            <w:r w:rsidRPr="002269A8">
              <w:rPr>
                <w:rFonts w:ascii="Times New Roman" w:hAnsi="Times New Roman"/>
              </w:rPr>
              <w:t xml:space="preserve"> kreipimąsi </w:t>
            </w:r>
            <w:r w:rsidRPr="002269A8">
              <w:rPr>
                <w:rFonts w:ascii="Times New Roman" w:hAnsi="Times New Roman"/>
              </w:rPr>
              <w:lastRenderedPageBreak/>
              <w:t>parašyti taip, kaip reikalauja Peticijų įstatymas.</w:t>
            </w:r>
          </w:p>
          <w:p w:rsidR="00E75457" w:rsidRPr="002269A8" w:rsidRDefault="00E75457" w:rsidP="002269A8">
            <w:pPr>
              <w:autoSpaceDE w:val="0"/>
              <w:autoSpaceDN w:val="0"/>
              <w:adjustRightInd w:val="0"/>
              <w:spacing w:after="0" w:line="240" w:lineRule="auto"/>
              <w:ind w:firstLine="709"/>
              <w:jc w:val="both"/>
              <w:rPr>
                <w:rFonts w:ascii="Times New Roman" w:hAnsi="Times New Roman"/>
              </w:rPr>
            </w:pPr>
          </w:p>
        </w:tc>
        <w:tc>
          <w:tcPr>
            <w:tcW w:w="2410" w:type="dxa"/>
          </w:tcPr>
          <w:p w:rsidR="00E75457" w:rsidRPr="002269A8" w:rsidRDefault="00E75457" w:rsidP="002269A8">
            <w:pPr>
              <w:tabs>
                <w:tab w:val="left" w:pos="4962"/>
              </w:tabs>
              <w:spacing w:after="0" w:line="240" w:lineRule="auto"/>
              <w:jc w:val="both"/>
              <w:rPr>
                <w:rFonts w:ascii="Times New Roman" w:eastAsia="TimesNewRomanPSMT" w:hAnsi="Times New Roman"/>
              </w:rPr>
            </w:pPr>
          </w:p>
        </w:tc>
        <w:tc>
          <w:tcPr>
            <w:tcW w:w="2410" w:type="dxa"/>
            <w:tcBorders>
              <w:top w:val="nil"/>
              <w:bottom w:val="nil"/>
            </w:tcBorders>
          </w:tcPr>
          <w:p w:rsidR="00E75457" w:rsidRPr="002269A8" w:rsidRDefault="00E75457" w:rsidP="002269A8">
            <w:pPr>
              <w:keepNext/>
              <w:spacing w:after="0" w:line="240" w:lineRule="auto"/>
              <w:ind w:firstLine="720"/>
              <w:jc w:val="both"/>
              <w:outlineLvl w:val="1"/>
              <w:rPr>
                <w:rFonts w:ascii="Times New Roman" w:hAnsi="Times New Roman"/>
                <w:bCs/>
                <w:iCs/>
              </w:rPr>
            </w:pPr>
          </w:p>
        </w:tc>
        <w:tc>
          <w:tcPr>
            <w:tcW w:w="2410" w:type="dxa"/>
          </w:tcPr>
          <w:p w:rsidR="00E75457" w:rsidRPr="002269A8" w:rsidRDefault="00E75457" w:rsidP="002269A8">
            <w:pPr>
              <w:tabs>
                <w:tab w:val="left" w:pos="4962"/>
              </w:tabs>
              <w:spacing w:after="0" w:line="240" w:lineRule="auto"/>
              <w:jc w:val="both"/>
              <w:rPr>
                <w:rFonts w:ascii="Times New Roman" w:hAnsi="Times New Roman"/>
              </w:rPr>
            </w:pPr>
          </w:p>
        </w:tc>
      </w:tr>
      <w:tr w:rsidR="00E75457" w:rsidRPr="002269A8" w:rsidTr="00F40A53">
        <w:trPr>
          <w:trHeight w:val="897"/>
        </w:trPr>
        <w:tc>
          <w:tcPr>
            <w:tcW w:w="828" w:type="dxa"/>
          </w:tcPr>
          <w:p w:rsidR="00E75457" w:rsidRPr="002269A8" w:rsidRDefault="00E75457"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54.</w:t>
            </w:r>
          </w:p>
        </w:tc>
        <w:tc>
          <w:tcPr>
            <w:tcW w:w="1832" w:type="dxa"/>
          </w:tcPr>
          <w:p w:rsidR="00E75457" w:rsidRPr="002269A8" w:rsidRDefault="004E3C25" w:rsidP="002269A8">
            <w:pPr>
              <w:spacing w:after="0" w:line="240" w:lineRule="auto"/>
              <w:jc w:val="both"/>
              <w:rPr>
                <w:rFonts w:ascii="Times New Roman" w:hAnsi="Times New Roman"/>
              </w:rPr>
            </w:pPr>
            <w:proofErr w:type="spellStart"/>
            <w:r w:rsidRPr="002269A8">
              <w:rPr>
                <w:rFonts w:ascii="Times New Roman" w:hAnsi="Times New Roman"/>
              </w:rPr>
              <w:t>Timofej</w:t>
            </w:r>
            <w:proofErr w:type="spellEnd"/>
            <w:r w:rsidRPr="002269A8">
              <w:rPr>
                <w:rFonts w:ascii="Times New Roman" w:hAnsi="Times New Roman"/>
              </w:rPr>
              <w:t xml:space="preserve"> </w:t>
            </w:r>
            <w:proofErr w:type="spellStart"/>
            <w:r w:rsidRPr="002269A8">
              <w:rPr>
                <w:rFonts w:ascii="Times New Roman" w:hAnsi="Times New Roman"/>
              </w:rPr>
              <w:t>Trimailov</w:t>
            </w:r>
            <w:proofErr w:type="spellEnd"/>
          </w:p>
        </w:tc>
        <w:tc>
          <w:tcPr>
            <w:tcW w:w="3118" w:type="dxa"/>
          </w:tcPr>
          <w:p w:rsidR="00E75457" w:rsidRPr="002269A8" w:rsidRDefault="00DD2408" w:rsidP="002269A8">
            <w:pPr>
              <w:spacing w:after="0" w:line="240" w:lineRule="auto"/>
              <w:jc w:val="both"/>
              <w:rPr>
                <w:rFonts w:ascii="Times New Roman" w:hAnsi="Times New Roman"/>
              </w:rPr>
            </w:pPr>
            <w:r w:rsidRPr="002269A8">
              <w:rPr>
                <w:rFonts w:ascii="Times New Roman" w:hAnsi="Times New Roman"/>
              </w:rPr>
              <w:t>„Dėl nuosavybės įteisinimo pagal paveldėtojų susitarimą“</w:t>
            </w:r>
            <w:r w:rsidR="004E3C25" w:rsidRPr="002269A8">
              <w:rPr>
                <w:rFonts w:ascii="Times New Roman" w:hAnsi="Times New Roman"/>
              </w:rPr>
              <w:t>.</w:t>
            </w:r>
          </w:p>
          <w:p w:rsidR="004E3C25" w:rsidRPr="002269A8" w:rsidRDefault="004E3C25" w:rsidP="002269A8">
            <w:pPr>
              <w:spacing w:after="0" w:line="240" w:lineRule="auto"/>
              <w:jc w:val="both"/>
              <w:rPr>
                <w:rFonts w:ascii="Times New Roman" w:eastAsia="Times New Roman" w:hAnsi="Times New Roman"/>
                <w:lang w:eastAsia="lt-LT"/>
              </w:rPr>
            </w:pPr>
            <w:r w:rsidRPr="002269A8">
              <w:rPr>
                <w:rFonts w:ascii="Times New Roman" w:hAnsi="Times New Roman"/>
              </w:rPr>
              <w:t xml:space="preserve">Galima suprasti, kad pareiškėjas siūlo pakeisti Lietuvos Respublikos civilinio kodekso 5.11 straipsnį </w:t>
            </w:r>
            <w:r w:rsidRPr="002269A8">
              <w:rPr>
                <w:rFonts w:ascii="Times New Roman" w:eastAsia="Times New Roman" w:hAnsi="Times New Roman"/>
                <w:lang w:eastAsia="lt-LT"/>
              </w:rPr>
              <w:t>taip,</w:t>
            </w:r>
            <w:r w:rsidRPr="002269A8">
              <w:rPr>
                <w:rFonts w:ascii="Times New Roman" w:eastAsia="Times New Roman" w:hAnsi="Times New Roman"/>
                <w:b/>
                <w:lang w:eastAsia="lt-LT"/>
              </w:rPr>
              <w:t xml:space="preserve"> </w:t>
            </w:r>
            <w:r w:rsidRPr="002269A8">
              <w:rPr>
                <w:rFonts w:ascii="Times New Roman" w:eastAsia="Times New Roman" w:hAnsi="Times New Roman"/>
                <w:lang w:eastAsia="lt-LT"/>
              </w:rPr>
              <w:t xml:space="preserve">kad įpėdiniai paveldėtų pagal tarpusavio susitarimą. </w:t>
            </w:r>
          </w:p>
          <w:p w:rsidR="004E3C25" w:rsidRPr="002269A8" w:rsidRDefault="004E3C25" w:rsidP="002269A8">
            <w:pPr>
              <w:spacing w:after="0" w:line="240" w:lineRule="auto"/>
              <w:jc w:val="both"/>
              <w:rPr>
                <w:rFonts w:ascii="Times New Roman" w:hAnsi="Times New Roman"/>
              </w:rPr>
            </w:pPr>
          </w:p>
        </w:tc>
        <w:tc>
          <w:tcPr>
            <w:tcW w:w="5954" w:type="dxa"/>
          </w:tcPr>
          <w:p w:rsidR="00E75457" w:rsidRPr="002269A8" w:rsidRDefault="00A50199"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Komisija 2014-09-17 priėmė sprendimą kreipimąsi pripažinti peticija ir priimti ją nagrinėti.</w:t>
            </w:r>
          </w:p>
          <w:p w:rsidR="007A2BC3" w:rsidRPr="002269A8" w:rsidRDefault="007A2BC3"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Komisija 2014-11-19 priėmė sprendimą atmesti peticijoje pateiktą pasiūlymą.</w:t>
            </w:r>
          </w:p>
          <w:p w:rsidR="001047B3" w:rsidRPr="002269A8" w:rsidRDefault="001047B3" w:rsidP="002269A8">
            <w:pPr>
              <w:autoSpaceDE w:val="0"/>
              <w:autoSpaceDN w:val="0"/>
              <w:adjustRightInd w:val="0"/>
              <w:spacing w:after="0" w:line="240" w:lineRule="auto"/>
              <w:ind w:firstLine="720"/>
              <w:jc w:val="both"/>
              <w:rPr>
                <w:rFonts w:ascii="Times New Roman" w:eastAsia="Times New Roman" w:hAnsi="Times New Roman"/>
                <w:lang w:eastAsia="lt-LT"/>
              </w:rPr>
            </w:pPr>
            <w:r w:rsidRPr="002269A8">
              <w:rPr>
                <w:rFonts w:ascii="Times New Roman" w:hAnsi="Times New Roman"/>
                <w:color w:val="000000"/>
              </w:rPr>
              <w:t xml:space="preserve">Komisija šį sprendimą priėmė, atsižvelgusi į Lietuvos Respublikos teisingumo ministerijos pateiktą nuomonę </w:t>
            </w:r>
            <w:r w:rsidRPr="002269A8">
              <w:rPr>
                <w:rFonts w:ascii="Times New Roman" w:eastAsia="Times New Roman" w:hAnsi="Times New Roman"/>
                <w:lang w:eastAsia="lt-LT"/>
              </w:rPr>
              <w:t xml:space="preserve">ir manydama, kad </w:t>
            </w:r>
            <w:r w:rsidRPr="002269A8">
              <w:rPr>
                <w:rFonts w:ascii="Times New Roman" w:hAnsi="Times New Roman"/>
              </w:rPr>
              <w:t xml:space="preserve">dabartinis Civilinio kodekso 5.11 straipsnyje nustatytas teisinis reguliavimas užtikrina įpėdinių pagal įstatymą lygiateisiškumo principą, kad nustatyto teisinio reguliavimo pakeitimas, numatant, kad įpėdiniai pagal įstatymą paveldi pagal tarpusavio susitarimą, nepagrįstai apsunkintų paveldėjimo teisės įgyvendinimą, taip pat Civiliniame kodekse yra numatytos kitos nuostatos, kurios sudaro galimybę atsisakyti palikimo ir savo nuožiūra disponuoti paveldėtu turtu. </w:t>
            </w:r>
          </w:p>
          <w:p w:rsidR="001047B3" w:rsidRPr="002269A8" w:rsidRDefault="001047B3" w:rsidP="002269A8">
            <w:pPr>
              <w:autoSpaceDE w:val="0"/>
              <w:autoSpaceDN w:val="0"/>
              <w:adjustRightInd w:val="0"/>
              <w:spacing w:after="0" w:line="240" w:lineRule="auto"/>
              <w:ind w:firstLine="720"/>
              <w:jc w:val="both"/>
              <w:rPr>
                <w:rFonts w:ascii="Times New Roman" w:hAnsi="Times New Roman"/>
                <w:i/>
              </w:rPr>
            </w:pPr>
            <w:r w:rsidRPr="002269A8">
              <w:rPr>
                <w:rFonts w:ascii="Times New Roman" w:hAnsi="Times New Roman"/>
              </w:rPr>
              <w:t xml:space="preserve">Paveldėjimo teisinius santykius reglamentuoja Civilinio kodekso penktosios knygos normos. Pagal Civilinio kodekso 5.11 straipsnio 1 dalies nuostatas paveldint pagal įstatymą kiekvienos iš nurodytų eilių įpėdiniai paveldi lygiomis dalimis. Tokiu teisiniu reguliavimu yra užtikrinamas asmenų lygiateisiškumo principo įgyvendinimas, užtikrinamas teisinio reguliavimo aiškumas, taip pat užkertamas kelias ginčų tarp įpėdinių atsiradimui. </w:t>
            </w:r>
            <w:r w:rsidRPr="002269A8">
              <w:rPr>
                <w:rFonts w:ascii="Times New Roman" w:hAnsi="Times New Roman"/>
                <w:i/>
              </w:rPr>
              <w:t xml:space="preserve">Jei teisės aktuose būtų nustatyta, kad įpėdiniai pagal įstatymą paveldi pagal tarpusavio susitarimą, tikėtina, kad tai sudarytų prielaidas ginčams tarp įpėdinių pagal įstatymą, taip pat sudarytų prielaidas teismų darbo krūvio padidėjimui. Jei įpėdiniai susitarimo nepasiektų, vyktų teisminiai ginčai ir įpėdiniai pagal įstatymą nepagrįstai ilgą laiką negalėtų </w:t>
            </w:r>
            <w:r w:rsidRPr="002269A8">
              <w:rPr>
                <w:rFonts w:ascii="Times New Roman" w:hAnsi="Times New Roman"/>
                <w:i/>
              </w:rPr>
              <w:lastRenderedPageBreak/>
              <w:t xml:space="preserve">įgyvendinti savo paveldėjimo teisės. </w:t>
            </w:r>
          </w:p>
          <w:p w:rsidR="001047B3" w:rsidRPr="002269A8" w:rsidRDefault="001047B3" w:rsidP="002269A8">
            <w:pPr>
              <w:autoSpaceDE w:val="0"/>
              <w:autoSpaceDN w:val="0"/>
              <w:adjustRightInd w:val="0"/>
              <w:spacing w:after="0" w:line="240" w:lineRule="auto"/>
              <w:ind w:firstLine="720"/>
              <w:jc w:val="both"/>
              <w:rPr>
                <w:rFonts w:ascii="Times New Roman" w:hAnsi="Times New Roman"/>
              </w:rPr>
            </w:pPr>
            <w:r w:rsidRPr="002269A8">
              <w:rPr>
                <w:rFonts w:ascii="Times New Roman" w:hAnsi="Times New Roman"/>
              </w:rPr>
              <w:t>Jei įpėdinis nori atsisakyti palikimo, taip pat jei nori perleisti paveldėtą turtą kitam įpėdiniui pagal įstatymą, Civilinio kodekso nuostatos sudaro galimybę atlikti šiuos teisinius veiksmus. Civilinio kodekso 5.60 straipsnio 1 dalyje nustatyta, kad įpėdinis pagal įstatymą ar įpėdinis pagal testamentą turi teisę per tris mėnesius nuo palikimo atsiradimo dienos atsisakyti palikimo, tačiau neleidžiama atsisakyti su sąlygomis ir išlygomis arba dalies palikimo. Įpėdiniui teisės aktų nustatyta tvarka priėmus palikimą, įpėdinis gali disponuoti palikimu savo nuožiūra: dovanoti priimtą palikimą kitiems įpėdiniams, sudaryti dėl paveldėto turto kitus įstatymams neprieštaraujančius sandorius.</w:t>
            </w:r>
          </w:p>
          <w:p w:rsidR="001047B3" w:rsidRPr="002269A8" w:rsidRDefault="001047B3" w:rsidP="002269A8">
            <w:pPr>
              <w:autoSpaceDE w:val="0"/>
              <w:autoSpaceDN w:val="0"/>
              <w:adjustRightInd w:val="0"/>
              <w:spacing w:after="0" w:line="240" w:lineRule="auto"/>
              <w:ind w:firstLine="709"/>
              <w:jc w:val="both"/>
              <w:rPr>
                <w:rFonts w:ascii="Times New Roman" w:hAnsi="Times New Roman"/>
                <w:i/>
              </w:rPr>
            </w:pPr>
            <w:r w:rsidRPr="002269A8">
              <w:rPr>
                <w:rFonts w:ascii="Times New Roman" w:hAnsi="Times New Roman"/>
              </w:rPr>
              <w:t xml:space="preserve">Atkreiptinas dėmesys, kad Lietuvos Respublikos civilinio kodekso patvirtinimo, įsigaliojimo, ir įgyvendinimo įstatymo 38 straipsnio 1 dalyje nustatyta, kad Civilinio kodekso penktosios knygos normos taikomos paveldėjimo santykiams, kai palikimas atsiranda įsigaliojus šiam kodeksui. Pagal pareiškėjo peticijoje nurodytus duomenis pareiškėjo tėvas mirė 1992 m., todėl laikytina, kad palikimas atsirado 1992 m. Taigi nurodytiems paveldėjimo santykiams taikytinos 1964 m. Lietuvos Respublikos civilinio kodekso, kuris neteko galios 2001 m. liepos 1 d., nuostatos, o ne šiuo metu galiojančio Civilinio kodekso nuostatos. Pažymėtina, kad, vadovaujantis 1964 m. Civilinio kodekso 573 straipsnio 1 dalies nuostatomis, paveldint pagal įstatymą kiekvienos iš nurodytų eilių įpėdiniai taip pat paveldi lygiomis dalimis. </w:t>
            </w:r>
            <w:r w:rsidRPr="002269A8">
              <w:rPr>
                <w:rFonts w:ascii="Times New Roman" w:hAnsi="Times New Roman"/>
                <w:i/>
              </w:rPr>
              <w:t>Taigi ir pagal 1964 m. Civilinio kodekso nuostatas įpėdiniai pagal įstatymą paveldi lygiomis dalimis. 2001 m. liepos 1 d. įsigaliojus naujajam Civiliniam kodeksui, teisės aktų nuostatos dėl įpėdinių pagal įstatymą pavedėjimo lygiomis dalimis išliko nepasikeitusios.</w:t>
            </w:r>
          </w:p>
          <w:p w:rsidR="001047B3" w:rsidRPr="002269A8" w:rsidRDefault="001047B3" w:rsidP="002269A8">
            <w:pPr>
              <w:autoSpaceDE w:val="0"/>
              <w:autoSpaceDN w:val="0"/>
              <w:adjustRightInd w:val="0"/>
              <w:spacing w:after="0" w:line="240" w:lineRule="auto"/>
              <w:ind w:firstLine="709"/>
              <w:jc w:val="both"/>
              <w:rPr>
                <w:rFonts w:ascii="Times New Roman" w:hAnsi="Times New Roman"/>
              </w:rPr>
            </w:pPr>
            <w:r w:rsidRPr="002269A8">
              <w:rPr>
                <w:rFonts w:ascii="Times New Roman" w:hAnsi="Times New Roman"/>
              </w:rPr>
              <w:t xml:space="preserve">Pastebėtina, kad pagal pareiškėjo peticijoje nurodytus duomenis nėra visiškai aišku, kokie teisiniai santykiai susiklostė dėl mirusio asmens turto: ar paveldėjimo teisiniai santykiai, ar nuosavybės teisių atkūrimo į išlikusį nekilnojamąjį turtą teisiniai </w:t>
            </w:r>
            <w:r w:rsidRPr="002269A8">
              <w:rPr>
                <w:rFonts w:ascii="Times New Roman" w:hAnsi="Times New Roman"/>
              </w:rPr>
              <w:lastRenderedPageBreak/>
              <w:t>santykiai. Pagal prie pareiškėjo peticijos pridėtą 2001 m. kovo 22 d. sudarytą sutarimą galima daryti prielaidą, kad pareiškėjo peticijoje nurodytu atveju yra susiklostę nuosavybės teisių atkūrimo į išlikusį nekilnojamąjį turtą santykiai.</w:t>
            </w:r>
          </w:p>
          <w:p w:rsidR="001047B3" w:rsidRPr="002269A8" w:rsidRDefault="001047B3" w:rsidP="002269A8">
            <w:pPr>
              <w:autoSpaceDE w:val="0"/>
              <w:autoSpaceDN w:val="0"/>
              <w:adjustRightInd w:val="0"/>
              <w:spacing w:after="0" w:line="240" w:lineRule="auto"/>
              <w:ind w:firstLine="709"/>
              <w:jc w:val="both"/>
              <w:rPr>
                <w:rFonts w:ascii="Times New Roman" w:hAnsi="Times New Roman"/>
                <w:i/>
              </w:rPr>
            </w:pPr>
            <w:r w:rsidRPr="002269A8">
              <w:rPr>
                <w:rFonts w:ascii="Times New Roman" w:hAnsi="Times New Roman"/>
              </w:rPr>
              <w:t xml:space="preserve">Pastebėtina, kad šiuo metu galiojančio Lietuvos Respublikos piliečių nuosavybės teisių į išlikusį nekilnojamąjį turtą atkūrimo įstatymo (toliau – Įstatymas) 4 straipsnio 2 dalyje nustatyta, kad žemė grąžinama natūra turėtoje vietoje piliečiui arba piliečiams bendrosios nuosavybės teise, išskyrus žemę, pagal šio įstatymo 12 straipsnį priskirtą valstybės išperkamai žemei, ir žemę, kurios šio straipsnio 10 dalyje nurodytu atveju susigrąžinti turėtoje vietoje piliečiai nepageidauja. </w:t>
            </w:r>
            <w:r w:rsidRPr="002269A8">
              <w:rPr>
                <w:rFonts w:ascii="Times New Roman" w:hAnsi="Times New Roman"/>
                <w:i/>
              </w:rPr>
              <w:t>Žemės bendraturčių susitarimu žemė natūra gali būti grąžinama atskirais sklypais. Žemės sklypų, įgytų bendrosios nuosavybės teise, padalijimo projektai rengiami šios žemės savininkų lėšomis pagal vienodo dydžio Vyriausybės nustatytus darbų įkainius.</w:t>
            </w:r>
          </w:p>
          <w:p w:rsidR="001047B3" w:rsidRPr="002269A8" w:rsidRDefault="001047B3" w:rsidP="002269A8">
            <w:pPr>
              <w:autoSpaceDE w:val="0"/>
              <w:autoSpaceDN w:val="0"/>
              <w:adjustRightInd w:val="0"/>
              <w:spacing w:after="0" w:line="240" w:lineRule="auto"/>
              <w:ind w:firstLine="709"/>
              <w:jc w:val="both"/>
              <w:rPr>
                <w:rFonts w:ascii="Times New Roman" w:hAnsi="Times New Roman"/>
              </w:rPr>
            </w:pPr>
            <w:r w:rsidRPr="002269A8">
              <w:rPr>
                <w:rFonts w:ascii="Times New Roman" w:hAnsi="Times New Roman"/>
              </w:rPr>
              <w:t>Atkreiptinas dėmesys, kad 2001 m. kovo 22 d. galiojusios Įstatymo redakcijos (t. y. galiojusios prie pareiškėjo peticijos pridėto sutarimo sudarymo metu) 4 straipsnio 2 dalyje nustatyta, kad žemė grąžinama natūra turėtoje vietoje piliečiui arba piliečiams bendrosios nuosavybės teise, išskyrus žemę, pagal šio įstatymo 12 straipsnį priskirtą valstybės išperkamai žemei, ir žemę, kurios šio straipsnio 10 dalyje nurodytu atveju susigrąžinti turėtoje vietoje piliečiai nepageidauja. Taigi nei šiuo metu galiojančiame Įstatyme, nei 2001 m. kovo 22 d. galiojusioje Įstatymo redakcijoje nėra detaliau reglamentuota bendraturčių teisė susitarti dėl grąžinamos žemės padalijimo.</w:t>
            </w:r>
          </w:p>
          <w:p w:rsidR="001047B3" w:rsidRPr="002269A8" w:rsidRDefault="001047B3" w:rsidP="002269A8">
            <w:pPr>
              <w:autoSpaceDE w:val="0"/>
              <w:autoSpaceDN w:val="0"/>
              <w:adjustRightInd w:val="0"/>
              <w:spacing w:after="0" w:line="240" w:lineRule="auto"/>
              <w:ind w:firstLine="709"/>
              <w:jc w:val="both"/>
              <w:rPr>
                <w:rFonts w:ascii="Times New Roman" w:hAnsi="Times New Roman"/>
                <w:i/>
              </w:rPr>
            </w:pPr>
            <w:r w:rsidRPr="002269A8">
              <w:rPr>
                <w:rFonts w:ascii="Times New Roman" w:hAnsi="Times New Roman"/>
              </w:rPr>
              <w:t xml:space="preserve">Lietuvos Respublikos Vyriausybės 1997 m. rugsėjo 29 d. nutarimu Nr. 1057 „Dėl Lietuvos Respublikos piliečių nuosavybės teisių į išlikusį nekilnojamąjį turtą atkūrimo įstatymo įgyvendinimo tvarkos ir sąlygų“ patvirtintos Lietuvos Respublikos piliečių nuosavybės teisių į išlikusį nekilnojamąjį turtą atkūrimo įstatymo įgyvendinimo tvarkos (toliau – Tvarka) 15 punkte nustatyta, kad prie prašymo atkurti nuosavybės teises </w:t>
            </w:r>
            <w:r w:rsidRPr="002269A8">
              <w:rPr>
                <w:rFonts w:ascii="Times New Roman" w:hAnsi="Times New Roman"/>
              </w:rPr>
              <w:lastRenderedPageBreak/>
              <w:t xml:space="preserve">taip pat gali būti pridėtas piliečių susitarimas, nurodantis, į kurias to paties turto dalis jie pageidauja atkurti nuosavybės teises. Šiuo atveju piliečių parašai turi būti patvirtinti notariškai. Tvarkos 16 punkte numatyta, kad, grąžinant žemės sklypą bendrosios nuosavybės teise, žemės reformos žemėtvarkos projekte žymimas ir vietovėje ženklinamas visas savininko turėtas (grąžintinas natūra) žemės sklypas, į kurį atkuriamos nuosavybės teisės. Žemės bendraturčių susitarimu žemė natūra gali būti grąžinama atskirais sklypais. Grąžinant žemę natūra bendrosios nuosavybės teise, grąžintas žemės sklypas įregistruojamas Nekilnojamojo turto registre, jame nurodomi </w:t>
            </w:r>
            <w:proofErr w:type="spellStart"/>
            <w:r w:rsidRPr="002269A8">
              <w:rPr>
                <w:rFonts w:ascii="Times New Roman" w:hAnsi="Times New Roman"/>
              </w:rPr>
              <w:t>bendraturčiai</w:t>
            </w:r>
            <w:proofErr w:type="spellEnd"/>
            <w:r w:rsidRPr="002269A8">
              <w:rPr>
                <w:rFonts w:ascii="Times New Roman" w:hAnsi="Times New Roman"/>
              </w:rPr>
              <w:t xml:space="preserve"> ir jiems priklausančios bendrosios nuosavybės dalys. Nuosavybės teisės į žemę natūra atkuriamos pažymėjus grąžinamo žemės sklypo ribas žemės reformos žemėtvarkos projekte ir paženklinus jį vietovėje. Pažymėtina, kad analogiškos aptartoms normoms nuostatos taip pat yra įtvirtintos 2001 m. kovo 22 d. galiojusios Tvarkos redakcijos 15 ir 16 punktuose. </w:t>
            </w:r>
            <w:r w:rsidRPr="002269A8">
              <w:rPr>
                <w:rFonts w:ascii="Times New Roman" w:hAnsi="Times New Roman"/>
                <w:i/>
              </w:rPr>
              <w:t>Taigi ir šiuo metu galiojančioje Tvarkoje, ir 2001 m. kovo 22 d. galiojusioje Tvarkos redakcijoje yra įtvirtinta nuostata, kuri leidžia piliečiams sudaryti susitarimus, nurodančius, į kurias to paties turto dalis jie pageidauja atkurti nuosavybės teises.</w:t>
            </w:r>
          </w:p>
          <w:p w:rsidR="001047B3" w:rsidRPr="002269A8" w:rsidRDefault="001047B3" w:rsidP="002269A8">
            <w:pPr>
              <w:autoSpaceDE w:val="0"/>
              <w:autoSpaceDN w:val="0"/>
              <w:adjustRightInd w:val="0"/>
              <w:spacing w:after="0" w:line="240" w:lineRule="auto"/>
              <w:jc w:val="both"/>
              <w:rPr>
                <w:rFonts w:ascii="Times New Roman" w:hAnsi="Times New Roman"/>
              </w:rPr>
            </w:pPr>
          </w:p>
        </w:tc>
        <w:tc>
          <w:tcPr>
            <w:tcW w:w="2410" w:type="dxa"/>
          </w:tcPr>
          <w:p w:rsidR="002D226F" w:rsidRPr="002269A8" w:rsidRDefault="002D226F"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lastRenderedPageBreak/>
              <w:t>Seimas 2014-12-02 priėmė Seimo protokolinį nutarimą atmesti peticijoje pateiktą pasiūlymą.</w:t>
            </w:r>
          </w:p>
          <w:p w:rsidR="00E75457" w:rsidRPr="002269A8" w:rsidRDefault="002D226F"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Šis Seimo sprendimas yra galutinis ir neskundžiamas.</w:t>
            </w:r>
          </w:p>
        </w:tc>
        <w:tc>
          <w:tcPr>
            <w:tcW w:w="2410" w:type="dxa"/>
            <w:tcBorders>
              <w:top w:val="nil"/>
              <w:bottom w:val="nil"/>
            </w:tcBorders>
          </w:tcPr>
          <w:p w:rsidR="00E75457" w:rsidRPr="002269A8" w:rsidRDefault="00E75457" w:rsidP="002269A8">
            <w:pPr>
              <w:keepNext/>
              <w:spacing w:after="0" w:line="240" w:lineRule="auto"/>
              <w:ind w:firstLine="720"/>
              <w:jc w:val="both"/>
              <w:outlineLvl w:val="1"/>
              <w:rPr>
                <w:rFonts w:ascii="Times New Roman" w:hAnsi="Times New Roman"/>
                <w:bCs/>
                <w:iCs/>
              </w:rPr>
            </w:pPr>
          </w:p>
        </w:tc>
        <w:tc>
          <w:tcPr>
            <w:tcW w:w="2410" w:type="dxa"/>
          </w:tcPr>
          <w:p w:rsidR="00E75457" w:rsidRPr="002269A8" w:rsidRDefault="00E75457" w:rsidP="002269A8">
            <w:pPr>
              <w:tabs>
                <w:tab w:val="left" w:pos="4962"/>
              </w:tabs>
              <w:spacing w:after="0" w:line="240" w:lineRule="auto"/>
              <w:jc w:val="both"/>
              <w:rPr>
                <w:rFonts w:ascii="Times New Roman" w:hAnsi="Times New Roman"/>
              </w:rPr>
            </w:pPr>
          </w:p>
        </w:tc>
      </w:tr>
      <w:tr w:rsidR="00AC5918" w:rsidRPr="002269A8" w:rsidTr="00F40A53">
        <w:trPr>
          <w:trHeight w:val="897"/>
        </w:trPr>
        <w:tc>
          <w:tcPr>
            <w:tcW w:w="828" w:type="dxa"/>
          </w:tcPr>
          <w:p w:rsidR="00AC5918" w:rsidRPr="002269A8" w:rsidRDefault="00AC5918"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55.</w:t>
            </w:r>
          </w:p>
        </w:tc>
        <w:tc>
          <w:tcPr>
            <w:tcW w:w="1832" w:type="dxa"/>
          </w:tcPr>
          <w:p w:rsidR="00AC5918" w:rsidRPr="002269A8" w:rsidRDefault="00AC5918" w:rsidP="002269A8">
            <w:pPr>
              <w:spacing w:after="0" w:line="240" w:lineRule="auto"/>
              <w:jc w:val="both"/>
              <w:rPr>
                <w:rFonts w:ascii="Times New Roman" w:hAnsi="Times New Roman"/>
              </w:rPr>
            </w:pPr>
            <w:r w:rsidRPr="002269A8">
              <w:rPr>
                <w:rFonts w:ascii="Times New Roman" w:hAnsi="Times New Roman"/>
              </w:rPr>
              <w:t>Ginta</w:t>
            </w:r>
            <w:r w:rsidR="00557B55" w:rsidRPr="002269A8">
              <w:rPr>
                <w:rFonts w:ascii="Times New Roman" w:hAnsi="Times New Roman"/>
              </w:rPr>
              <w:t>ut</w:t>
            </w:r>
            <w:r w:rsidRPr="002269A8">
              <w:rPr>
                <w:rFonts w:ascii="Times New Roman" w:hAnsi="Times New Roman"/>
              </w:rPr>
              <w:t xml:space="preserve">as </w:t>
            </w:r>
            <w:proofErr w:type="spellStart"/>
            <w:r w:rsidRPr="002269A8">
              <w:rPr>
                <w:rFonts w:ascii="Times New Roman" w:hAnsi="Times New Roman"/>
              </w:rPr>
              <w:t>Narkūnas</w:t>
            </w:r>
            <w:proofErr w:type="spellEnd"/>
          </w:p>
        </w:tc>
        <w:tc>
          <w:tcPr>
            <w:tcW w:w="3118" w:type="dxa"/>
          </w:tcPr>
          <w:p w:rsidR="00557B55" w:rsidRPr="002269A8" w:rsidRDefault="00557B55" w:rsidP="002269A8">
            <w:pPr>
              <w:spacing w:after="0" w:line="240" w:lineRule="auto"/>
              <w:rPr>
                <w:rFonts w:ascii="Times New Roman" w:hAnsi="Times New Roman"/>
              </w:rPr>
            </w:pPr>
            <w:r w:rsidRPr="002269A8">
              <w:rPr>
                <w:rFonts w:ascii="Times New Roman" w:hAnsi="Times New Roman"/>
              </w:rPr>
              <w:t>„Dėl Lietuvos Respublikos baudžiamojo kodekso pakeitimo“.</w:t>
            </w:r>
          </w:p>
          <w:p w:rsidR="007B3FE1" w:rsidRPr="002269A8" w:rsidRDefault="007B3FE1" w:rsidP="002269A8">
            <w:pPr>
              <w:spacing w:after="0" w:line="240" w:lineRule="auto"/>
              <w:jc w:val="both"/>
              <w:rPr>
                <w:rFonts w:ascii="Times New Roman" w:hAnsi="Times New Roman"/>
              </w:rPr>
            </w:pPr>
            <w:r w:rsidRPr="002269A8">
              <w:rPr>
                <w:rFonts w:ascii="Times New Roman" w:hAnsi="Times New Roman"/>
              </w:rPr>
              <w:t>Pareiškėjas siūlo „priimti įstatymą (...)  ir užskaityti 1 dieną, praleistą tokiomis sąlygomis, už 2 dienas“.</w:t>
            </w:r>
          </w:p>
          <w:p w:rsidR="00AC5918" w:rsidRPr="002269A8" w:rsidRDefault="00AC5918" w:rsidP="002269A8">
            <w:pPr>
              <w:spacing w:after="0" w:line="240" w:lineRule="auto"/>
              <w:jc w:val="both"/>
              <w:rPr>
                <w:rFonts w:ascii="Times New Roman" w:hAnsi="Times New Roman"/>
              </w:rPr>
            </w:pPr>
          </w:p>
        </w:tc>
        <w:tc>
          <w:tcPr>
            <w:tcW w:w="5954" w:type="dxa"/>
          </w:tcPr>
          <w:p w:rsidR="00C926E8" w:rsidRPr="002269A8" w:rsidRDefault="00D4155F" w:rsidP="002269A8">
            <w:pPr>
              <w:spacing w:after="0" w:line="240" w:lineRule="auto"/>
              <w:jc w:val="both"/>
              <w:rPr>
                <w:rFonts w:ascii="Times New Roman" w:hAnsi="Times New Roman"/>
              </w:rPr>
            </w:pPr>
            <w:r w:rsidRPr="002269A8">
              <w:rPr>
                <w:rFonts w:ascii="Times New Roman" w:hAnsi="Times New Roman"/>
              </w:rPr>
              <w:t xml:space="preserve">Komisija 2014-09-24, </w:t>
            </w:r>
            <w:r w:rsidR="00C926E8" w:rsidRPr="002269A8">
              <w:rPr>
                <w:rFonts w:ascii="Times New Roman" w:hAnsi="Times New Roman"/>
              </w:rPr>
              <w:t>vadovaudamasi Peticijų įstatymo 9 straipsnio 3 dalies 5 punktu, priėmė sprendimą kreipimosi nepripažinti peticija.</w:t>
            </w:r>
          </w:p>
          <w:p w:rsidR="00C926E8" w:rsidRPr="002269A8" w:rsidRDefault="00C926E8" w:rsidP="002269A8">
            <w:pPr>
              <w:spacing w:after="0" w:line="240" w:lineRule="auto"/>
              <w:jc w:val="both"/>
              <w:rPr>
                <w:rFonts w:ascii="Times New Roman" w:hAnsi="Times New Roman"/>
              </w:rPr>
            </w:pPr>
            <w:r w:rsidRPr="002269A8">
              <w:rPr>
                <w:rFonts w:ascii="Times New Roman" w:hAnsi="Times New Roman"/>
              </w:rPr>
              <w:t xml:space="preserve">Šis sprendimas buvo priimtas todėl, kad Peticijų įstatymo 9 straipsnio 3 dalies 5 punkte yra nustatyta, kad kreipimasis nepripažįstamas peticija, jei </w:t>
            </w:r>
            <w:r w:rsidRPr="002269A8">
              <w:rPr>
                <w:rStyle w:val="Typewriter"/>
                <w:rFonts w:ascii="Times New Roman" w:hAnsi="Times New Roman"/>
                <w:sz w:val="22"/>
              </w:rPr>
              <w:t xml:space="preserve">peticijų komisija per kalendorinius metus dėl tų pačių reikalavimų ir siūlymų, išdėstytų kreipimesi, jau yra priėmusi sprendimą. </w:t>
            </w:r>
            <w:r w:rsidRPr="002269A8">
              <w:rPr>
                <w:rFonts w:ascii="Times New Roman" w:hAnsi="Times New Roman"/>
              </w:rPr>
              <w:t xml:space="preserve">Šių metų balandžio 16 d. Komisija atmetė Rolando Čiapo peticijoje pateiktą pasiūlymą „pakeisti Lietuvos Respublikos baudžiamąjį kodeksą taip, kad </w:t>
            </w:r>
            <w:r w:rsidRPr="002269A8">
              <w:rPr>
                <w:rFonts w:ascii="Times New Roman" w:hAnsi="Times New Roman"/>
                <w:color w:val="000000"/>
              </w:rPr>
              <w:t>viena kardomojo kalinimo (suėmimo) diena būtų prilyginta dviem laisvės atėmimo dienoms.</w:t>
            </w:r>
            <w:r w:rsidRPr="002269A8">
              <w:rPr>
                <w:rFonts w:ascii="Times New Roman" w:hAnsi="Times New Roman"/>
              </w:rPr>
              <w:t xml:space="preserve"> Seimas pritarė Komisijos išvadai ir balandžio 24 d. priėmė Seimo protokolinį nutarimą atmesti šį </w:t>
            </w:r>
            <w:r w:rsidRPr="002269A8">
              <w:rPr>
                <w:rFonts w:ascii="Times New Roman" w:hAnsi="Times New Roman"/>
              </w:rPr>
              <w:lastRenderedPageBreak/>
              <w:t>pasiūlymą. Šis Seimo sprendimas yra galutinis ir neskundžiamas.</w:t>
            </w:r>
          </w:p>
          <w:p w:rsidR="00AC5918" w:rsidRPr="002269A8" w:rsidRDefault="00AC5918" w:rsidP="002269A8">
            <w:pPr>
              <w:autoSpaceDE w:val="0"/>
              <w:autoSpaceDN w:val="0"/>
              <w:adjustRightInd w:val="0"/>
              <w:spacing w:after="0" w:line="240" w:lineRule="auto"/>
              <w:ind w:firstLine="709"/>
              <w:jc w:val="both"/>
              <w:rPr>
                <w:rFonts w:ascii="Times New Roman" w:hAnsi="Times New Roman"/>
              </w:rPr>
            </w:pPr>
          </w:p>
        </w:tc>
        <w:tc>
          <w:tcPr>
            <w:tcW w:w="2410" w:type="dxa"/>
          </w:tcPr>
          <w:p w:rsidR="00AC5918" w:rsidRPr="002269A8" w:rsidRDefault="00AC5918" w:rsidP="002269A8">
            <w:pPr>
              <w:tabs>
                <w:tab w:val="left" w:pos="4962"/>
              </w:tabs>
              <w:spacing w:after="0" w:line="240" w:lineRule="auto"/>
              <w:jc w:val="both"/>
              <w:rPr>
                <w:rFonts w:ascii="Times New Roman" w:eastAsia="TimesNewRomanPSMT" w:hAnsi="Times New Roman"/>
              </w:rPr>
            </w:pPr>
          </w:p>
        </w:tc>
        <w:tc>
          <w:tcPr>
            <w:tcW w:w="2410" w:type="dxa"/>
            <w:tcBorders>
              <w:top w:val="nil"/>
              <w:bottom w:val="nil"/>
            </w:tcBorders>
          </w:tcPr>
          <w:p w:rsidR="00AC5918" w:rsidRPr="002269A8" w:rsidRDefault="00AC5918" w:rsidP="002269A8">
            <w:pPr>
              <w:keepNext/>
              <w:spacing w:after="0" w:line="240" w:lineRule="auto"/>
              <w:ind w:firstLine="720"/>
              <w:jc w:val="both"/>
              <w:outlineLvl w:val="1"/>
              <w:rPr>
                <w:rFonts w:ascii="Times New Roman" w:hAnsi="Times New Roman"/>
                <w:bCs/>
                <w:iCs/>
              </w:rPr>
            </w:pPr>
          </w:p>
        </w:tc>
        <w:tc>
          <w:tcPr>
            <w:tcW w:w="2410" w:type="dxa"/>
          </w:tcPr>
          <w:p w:rsidR="00AC5918" w:rsidRPr="002269A8" w:rsidRDefault="00AC5918" w:rsidP="002269A8">
            <w:pPr>
              <w:tabs>
                <w:tab w:val="left" w:pos="4962"/>
              </w:tabs>
              <w:spacing w:after="0" w:line="240" w:lineRule="auto"/>
              <w:jc w:val="both"/>
              <w:rPr>
                <w:rFonts w:ascii="Times New Roman" w:hAnsi="Times New Roman"/>
              </w:rPr>
            </w:pPr>
          </w:p>
        </w:tc>
      </w:tr>
      <w:tr w:rsidR="000B14D3" w:rsidRPr="002269A8" w:rsidTr="00F40A53">
        <w:trPr>
          <w:trHeight w:val="897"/>
        </w:trPr>
        <w:tc>
          <w:tcPr>
            <w:tcW w:w="828" w:type="dxa"/>
          </w:tcPr>
          <w:p w:rsidR="000B14D3" w:rsidRPr="002269A8" w:rsidRDefault="000B14D3"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56.</w:t>
            </w:r>
          </w:p>
        </w:tc>
        <w:tc>
          <w:tcPr>
            <w:tcW w:w="1832" w:type="dxa"/>
          </w:tcPr>
          <w:p w:rsidR="000B14D3" w:rsidRPr="002269A8" w:rsidRDefault="000B14D3" w:rsidP="002269A8">
            <w:pPr>
              <w:spacing w:after="0" w:line="240" w:lineRule="auto"/>
              <w:jc w:val="both"/>
              <w:rPr>
                <w:rFonts w:ascii="Times New Roman" w:hAnsi="Times New Roman"/>
              </w:rPr>
            </w:pPr>
            <w:r w:rsidRPr="002269A8">
              <w:rPr>
                <w:rFonts w:ascii="Times New Roman" w:hAnsi="Times New Roman"/>
              </w:rPr>
              <w:t>Laurynas</w:t>
            </w:r>
            <w:r w:rsidR="001E42B2" w:rsidRPr="002269A8">
              <w:rPr>
                <w:rFonts w:ascii="Times New Roman" w:hAnsi="Times New Roman"/>
              </w:rPr>
              <w:t xml:space="preserve"> </w:t>
            </w:r>
            <w:proofErr w:type="spellStart"/>
            <w:r w:rsidR="001E42B2" w:rsidRPr="002269A8">
              <w:rPr>
                <w:rFonts w:ascii="Times New Roman" w:hAnsi="Times New Roman"/>
              </w:rPr>
              <w:t>Bartuškevičius</w:t>
            </w:r>
            <w:proofErr w:type="spellEnd"/>
          </w:p>
        </w:tc>
        <w:tc>
          <w:tcPr>
            <w:tcW w:w="3118" w:type="dxa"/>
          </w:tcPr>
          <w:p w:rsidR="001E42B2" w:rsidRPr="002269A8" w:rsidRDefault="001E42B2" w:rsidP="002269A8">
            <w:pPr>
              <w:spacing w:after="0" w:line="240" w:lineRule="auto"/>
              <w:rPr>
                <w:rFonts w:ascii="Times New Roman" w:hAnsi="Times New Roman"/>
              </w:rPr>
            </w:pPr>
            <w:r w:rsidRPr="002269A8">
              <w:rPr>
                <w:rFonts w:ascii="Times New Roman" w:hAnsi="Times New Roman"/>
              </w:rPr>
              <w:t>„Dėl Lietuvos Respublikos baudžiamojo kodekso 199 straipsnio 2 dalies pakeitimo“.</w:t>
            </w:r>
          </w:p>
          <w:p w:rsidR="000B14D3" w:rsidRPr="002269A8" w:rsidRDefault="001E42B2" w:rsidP="002269A8">
            <w:pPr>
              <w:spacing w:after="0" w:line="240" w:lineRule="auto"/>
              <w:jc w:val="both"/>
              <w:rPr>
                <w:rFonts w:ascii="Times New Roman" w:hAnsi="Times New Roman"/>
              </w:rPr>
            </w:pPr>
            <w:r w:rsidRPr="002269A8">
              <w:rPr>
                <w:rFonts w:ascii="Times New Roman" w:hAnsi="Times New Roman"/>
              </w:rPr>
              <w:t>Pareiškėjas prašo „skubiai priimti BK 199 straipsnio 2 dalies pataisą.“ Pareiškėjas taip pat rašo, kad „Šitokio pobūdžio nusikaltimas turi būti traktuojamas kaip baudžiamasis nusižengimas, o ne kaip sunkus nusikaltimas“, „Kontrabanda daugiau asocijuojasi su nusikaltimu ekonomikai“, „LR BK 199 str. 2 d. yra netobulas ir mažai apibrėžtas, jis nurodo, kad gabeno šaunamuosius ginklus, šaudmenis (...), bet šiame straipsnyje nėra jokių kiekių, pagal kuriuos teismas galėtų įvertinti kontrabandos pavojingumo ir sunkumo lygį ir ar absoliučiai tai būtų galima įvardinti kontrabandai“.</w:t>
            </w:r>
          </w:p>
        </w:tc>
        <w:tc>
          <w:tcPr>
            <w:tcW w:w="5954" w:type="dxa"/>
          </w:tcPr>
          <w:p w:rsidR="000B14D3" w:rsidRPr="002269A8" w:rsidRDefault="00C926E8" w:rsidP="002269A8">
            <w:pPr>
              <w:autoSpaceDE w:val="0"/>
              <w:autoSpaceDN w:val="0"/>
              <w:adjustRightInd w:val="0"/>
              <w:spacing w:after="0" w:line="240" w:lineRule="auto"/>
              <w:ind w:firstLine="709"/>
              <w:jc w:val="both"/>
              <w:rPr>
                <w:rFonts w:ascii="Times New Roman" w:hAnsi="Times New Roman"/>
              </w:rPr>
            </w:pPr>
            <w:r w:rsidRPr="002269A8">
              <w:rPr>
                <w:rFonts w:ascii="Times New Roman" w:hAnsi="Times New Roman"/>
              </w:rPr>
              <w:t>Komisija 2014-09-24, vadovaudamasi</w:t>
            </w:r>
            <w:r w:rsidR="007877BE" w:rsidRPr="002269A8">
              <w:rPr>
                <w:rFonts w:ascii="Times New Roman" w:hAnsi="Times New Roman"/>
              </w:rPr>
              <w:t xml:space="preserve"> Peticijų įstatymo 4 straipsnio 1 dalimi</w:t>
            </w:r>
            <w:r w:rsidRPr="002269A8">
              <w:rPr>
                <w:rFonts w:ascii="Times New Roman" w:hAnsi="Times New Roman"/>
              </w:rPr>
              <w:t>, priėmė sprendimą</w:t>
            </w:r>
            <w:r w:rsidR="005A69A6" w:rsidRPr="002269A8">
              <w:rPr>
                <w:rFonts w:ascii="Times New Roman" w:hAnsi="Times New Roman"/>
              </w:rPr>
              <w:t xml:space="preserve"> nenagrinėti Peticijų įstatymo nustatyta tvarka, nes neaiškiai išdėstytas jame pateiktas pasiūlymas.</w:t>
            </w:r>
          </w:p>
          <w:p w:rsidR="007877BE" w:rsidRPr="002269A8" w:rsidRDefault="007877BE" w:rsidP="002269A8">
            <w:pPr>
              <w:spacing w:after="0" w:line="240" w:lineRule="auto"/>
              <w:jc w:val="both"/>
              <w:rPr>
                <w:rFonts w:ascii="Times New Roman" w:hAnsi="Times New Roman"/>
              </w:rPr>
            </w:pPr>
            <w:r w:rsidRPr="002269A8">
              <w:rPr>
                <w:rFonts w:ascii="Times New Roman" w:hAnsi="Times New Roman"/>
              </w:rPr>
              <w:t>Peticijų įstatymo 4 straipsnio 1 dalyje yra nustatyta, kad kreipimesi turi būti aiškiai išdėstytas pasiūlymas</w:t>
            </w:r>
            <w:r w:rsidR="005A69A6" w:rsidRPr="002269A8">
              <w:rPr>
                <w:rFonts w:ascii="Times New Roman" w:hAnsi="Times New Roman"/>
              </w:rPr>
              <w:t xml:space="preserve"> </w:t>
            </w:r>
            <w:r w:rsidRPr="002269A8">
              <w:rPr>
                <w:rFonts w:ascii="Times New Roman" w:hAnsi="Times New Roman"/>
              </w:rPr>
              <w:t>(ai) ar reikalavimas</w:t>
            </w:r>
            <w:r w:rsidR="005A69A6" w:rsidRPr="002269A8">
              <w:rPr>
                <w:rFonts w:ascii="Times New Roman" w:hAnsi="Times New Roman"/>
              </w:rPr>
              <w:t xml:space="preserve"> </w:t>
            </w:r>
            <w:r w:rsidRPr="002269A8">
              <w:rPr>
                <w:rFonts w:ascii="Times New Roman" w:hAnsi="Times New Roman"/>
              </w:rPr>
              <w:t xml:space="preserve">(ai), tačiau </w:t>
            </w:r>
            <w:r w:rsidR="005A69A6" w:rsidRPr="002269A8">
              <w:rPr>
                <w:rFonts w:ascii="Times New Roman" w:hAnsi="Times New Roman"/>
              </w:rPr>
              <w:t xml:space="preserve">pareiškėjas </w:t>
            </w:r>
            <w:r w:rsidRPr="002269A8">
              <w:rPr>
                <w:rFonts w:ascii="Times New Roman" w:hAnsi="Times New Roman"/>
              </w:rPr>
              <w:t xml:space="preserve">prašo „skubiai priimti BK 199 straipsnio 2 dalies pataisą“ </w:t>
            </w:r>
            <w:r w:rsidR="005A69A6" w:rsidRPr="002269A8">
              <w:rPr>
                <w:rFonts w:ascii="Times New Roman" w:hAnsi="Times New Roman"/>
              </w:rPr>
              <w:t>ir nenurodo</w:t>
            </w:r>
            <w:r w:rsidRPr="002269A8">
              <w:rPr>
                <w:rFonts w:ascii="Times New Roman" w:hAnsi="Times New Roman"/>
              </w:rPr>
              <w:t xml:space="preserve">, kokią. </w:t>
            </w:r>
            <w:r w:rsidR="005A69A6" w:rsidRPr="002269A8">
              <w:rPr>
                <w:rFonts w:ascii="Times New Roman" w:hAnsi="Times New Roman"/>
              </w:rPr>
              <w:t>Jis</w:t>
            </w:r>
            <w:r w:rsidRPr="002269A8">
              <w:rPr>
                <w:rFonts w:ascii="Times New Roman" w:hAnsi="Times New Roman"/>
              </w:rPr>
              <w:t xml:space="preserve"> taip pat  rašo, kad „šitokio pobūdžio nusikaltimas turi būti traktuojamas kaip baudžiamasis nusižengimas, o ne k</w:t>
            </w:r>
            <w:r w:rsidR="005A69A6" w:rsidRPr="002269A8">
              <w:rPr>
                <w:rFonts w:ascii="Times New Roman" w:hAnsi="Times New Roman"/>
              </w:rPr>
              <w:t>aip sunkus nusikaltimas“, kad „k</w:t>
            </w:r>
            <w:r w:rsidRPr="002269A8">
              <w:rPr>
                <w:rFonts w:ascii="Times New Roman" w:hAnsi="Times New Roman"/>
              </w:rPr>
              <w:t>ontrabanda daugiau asocijuojasi su nusikaltimu ekonomikai“, kad „LR BK 199 str. 2 d. yra netobulas ir mažai apibrėžtas, jis nurodo, kad gabeno šaunamuosius ginklus, šaudmenis (...), bet šiame straipsnyje nėra jokių kiekių, pagal kuriuos teismas galėtų įvertinti kontrabandos pavojingumo ir sunkumo lygį ir ar absoliučiai tai būtų galima įvardinti kontrabandai“.</w:t>
            </w:r>
          </w:p>
          <w:p w:rsidR="007877BE" w:rsidRPr="002269A8" w:rsidRDefault="007877BE" w:rsidP="002269A8">
            <w:pPr>
              <w:spacing w:after="0" w:line="240" w:lineRule="auto"/>
              <w:jc w:val="both"/>
              <w:rPr>
                <w:rFonts w:ascii="Times New Roman" w:hAnsi="Times New Roman"/>
              </w:rPr>
            </w:pPr>
            <w:r w:rsidRPr="002269A8">
              <w:rPr>
                <w:rFonts w:ascii="Times New Roman" w:hAnsi="Times New Roman"/>
              </w:rPr>
              <w:t xml:space="preserve">Taigi pasiūlymą reikia suformuluoti aiškiai ir nedviprasmiškai. </w:t>
            </w:r>
          </w:p>
          <w:p w:rsidR="007877BE" w:rsidRPr="002269A8" w:rsidRDefault="005A69A6"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 xml:space="preserve">Komisija taip pat nusprendė informuoti pareiškėją apie tai, </w:t>
            </w:r>
            <w:r w:rsidR="007877BE" w:rsidRPr="002269A8">
              <w:rPr>
                <w:rFonts w:ascii="Times New Roman" w:hAnsi="Times New Roman"/>
              </w:rPr>
              <w:t>kad Komisija ne kartą jau svarstė pareiškėjų pasiūlymus Lietuvos Respublikos baudžiamajame kodekse išvardinti, koks narkotinių medžiagų kiekis yra nedidelis, didelis ar labai didelis, tačiau Baudžiamajame kodekse tokie dalykai nėra nustatomi.</w:t>
            </w:r>
            <w:r w:rsidRPr="002269A8">
              <w:rPr>
                <w:rFonts w:ascii="Times New Roman" w:hAnsi="Times New Roman"/>
              </w:rPr>
              <w:t xml:space="preserve"> Tai yra nustatoma Lietuvos Respublikos sveikatos apsaugos ministro įsakymu.</w:t>
            </w:r>
          </w:p>
        </w:tc>
        <w:tc>
          <w:tcPr>
            <w:tcW w:w="2410" w:type="dxa"/>
          </w:tcPr>
          <w:p w:rsidR="000B14D3" w:rsidRPr="002269A8" w:rsidRDefault="000B14D3" w:rsidP="002269A8">
            <w:pPr>
              <w:tabs>
                <w:tab w:val="left" w:pos="4962"/>
              </w:tabs>
              <w:spacing w:after="0" w:line="240" w:lineRule="auto"/>
              <w:jc w:val="both"/>
              <w:rPr>
                <w:rFonts w:ascii="Times New Roman" w:eastAsia="TimesNewRomanPSMT" w:hAnsi="Times New Roman"/>
              </w:rPr>
            </w:pPr>
          </w:p>
        </w:tc>
        <w:tc>
          <w:tcPr>
            <w:tcW w:w="2410" w:type="dxa"/>
            <w:tcBorders>
              <w:top w:val="nil"/>
              <w:bottom w:val="nil"/>
            </w:tcBorders>
          </w:tcPr>
          <w:p w:rsidR="000B14D3" w:rsidRPr="002269A8" w:rsidRDefault="000B14D3" w:rsidP="002269A8">
            <w:pPr>
              <w:keepNext/>
              <w:spacing w:after="0" w:line="240" w:lineRule="auto"/>
              <w:ind w:firstLine="720"/>
              <w:jc w:val="both"/>
              <w:outlineLvl w:val="1"/>
              <w:rPr>
                <w:rFonts w:ascii="Times New Roman" w:hAnsi="Times New Roman"/>
                <w:bCs/>
                <w:iCs/>
              </w:rPr>
            </w:pPr>
          </w:p>
        </w:tc>
        <w:tc>
          <w:tcPr>
            <w:tcW w:w="2410" w:type="dxa"/>
          </w:tcPr>
          <w:p w:rsidR="000B14D3" w:rsidRPr="002269A8" w:rsidRDefault="000B14D3" w:rsidP="002269A8">
            <w:pPr>
              <w:tabs>
                <w:tab w:val="left" w:pos="4962"/>
              </w:tabs>
              <w:spacing w:after="0" w:line="240" w:lineRule="auto"/>
              <w:jc w:val="both"/>
              <w:rPr>
                <w:rFonts w:ascii="Times New Roman" w:hAnsi="Times New Roman"/>
              </w:rPr>
            </w:pPr>
          </w:p>
        </w:tc>
      </w:tr>
      <w:tr w:rsidR="002F480F" w:rsidRPr="002269A8" w:rsidTr="00F40A53">
        <w:trPr>
          <w:trHeight w:val="897"/>
        </w:trPr>
        <w:tc>
          <w:tcPr>
            <w:tcW w:w="828" w:type="dxa"/>
          </w:tcPr>
          <w:p w:rsidR="002F480F" w:rsidRPr="002269A8" w:rsidRDefault="00B4402C" w:rsidP="002269A8">
            <w:pPr>
              <w:tabs>
                <w:tab w:val="left" w:pos="4962"/>
              </w:tabs>
              <w:spacing w:after="0" w:line="240" w:lineRule="auto"/>
              <w:jc w:val="both"/>
              <w:rPr>
                <w:rFonts w:ascii="Times New Roman" w:hAnsi="Times New Roman"/>
              </w:rPr>
            </w:pPr>
            <w:r w:rsidRPr="002269A8">
              <w:rPr>
                <w:rFonts w:ascii="Times New Roman" w:hAnsi="Times New Roman"/>
              </w:rPr>
              <w:t>57.</w:t>
            </w:r>
          </w:p>
        </w:tc>
        <w:tc>
          <w:tcPr>
            <w:tcW w:w="1832" w:type="dxa"/>
          </w:tcPr>
          <w:p w:rsidR="002F480F" w:rsidRPr="002269A8" w:rsidRDefault="00B4402C" w:rsidP="002269A8">
            <w:pPr>
              <w:spacing w:after="0" w:line="240" w:lineRule="auto"/>
              <w:jc w:val="both"/>
              <w:rPr>
                <w:rFonts w:ascii="Times New Roman" w:hAnsi="Times New Roman"/>
              </w:rPr>
            </w:pPr>
            <w:r w:rsidRPr="002269A8">
              <w:rPr>
                <w:rFonts w:ascii="Times New Roman" w:hAnsi="Times New Roman"/>
              </w:rPr>
              <w:t>Rolandas Čiapas</w:t>
            </w:r>
          </w:p>
        </w:tc>
        <w:tc>
          <w:tcPr>
            <w:tcW w:w="3118" w:type="dxa"/>
          </w:tcPr>
          <w:p w:rsidR="002F480F" w:rsidRPr="002269A8" w:rsidRDefault="0077784A" w:rsidP="002269A8">
            <w:pPr>
              <w:spacing w:after="0" w:line="240" w:lineRule="auto"/>
              <w:rPr>
                <w:rFonts w:ascii="Times New Roman" w:eastAsia="TimesNewRomanPSMT" w:hAnsi="Times New Roman"/>
              </w:rPr>
            </w:pPr>
            <w:r w:rsidRPr="002269A8">
              <w:rPr>
                <w:rFonts w:ascii="Times New Roman" w:eastAsia="TimesNewRomanPSMT" w:hAnsi="Times New Roman"/>
              </w:rPr>
              <w:t>„Dėl Lietuvos Respublikos baudžiamojo kodekso 260 straipsnio pakeitimo“</w:t>
            </w:r>
            <w:r w:rsidR="00C136EF" w:rsidRPr="002269A8">
              <w:rPr>
                <w:rFonts w:ascii="Times New Roman" w:eastAsia="TimesNewRomanPSMT" w:hAnsi="Times New Roman"/>
              </w:rPr>
              <w:t>.</w:t>
            </w:r>
          </w:p>
          <w:p w:rsidR="00C136EF" w:rsidRPr="002269A8" w:rsidRDefault="00C136EF" w:rsidP="002269A8">
            <w:pPr>
              <w:spacing w:after="0" w:line="240" w:lineRule="auto"/>
              <w:rPr>
                <w:rFonts w:ascii="Times New Roman" w:eastAsia="TimesNewRomanPSMT" w:hAnsi="Times New Roman"/>
              </w:rPr>
            </w:pPr>
            <w:r w:rsidRPr="002269A8">
              <w:rPr>
                <w:rFonts w:ascii="Times New Roman" w:eastAsia="TimesNewRomanPSMT" w:hAnsi="Times New Roman"/>
              </w:rPr>
              <w:t>Pareiškėjas siūlo „ženkliai švelninti bausmę LR BK 260 str.“</w:t>
            </w:r>
          </w:p>
          <w:p w:rsidR="00C136EF" w:rsidRPr="002269A8" w:rsidRDefault="00C136EF" w:rsidP="002269A8">
            <w:pPr>
              <w:spacing w:after="0" w:line="240" w:lineRule="auto"/>
              <w:rPr>
                <w:rFonts w:ascii="Times New Roman" w:hAnsi="Times New Roman"/>
              </w:rPr>
            </w:pPr>
          </w:p>
        </w:tc>
        <w:tc>
          <w:tcPr>
            <w:tcW w:w="5954" w:type="dxa"/>
          </w:tcPr>
          <w:p w:rsidR="002F480F" w:rsidRPr="002269A8" w:rsidRDefault="00125988"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lastRenderedPageBreak/>
              <w:t>Komisija 2014-10-08 kreipimąsi pripažino peticija ir priėmė ją nagrinėti.</w:t>
            </w:r>
          </w:p>
          <w:p w:rsidR="00666306" w:rsidRPr="002269A8" w:rsidRDefault="00666306"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Komisija 2014-11-19 priėmė sprendimą atmesti peticijoje pateiktą pasiūlymą</w:t>
            </w:r>
            <w:r w:rsidR="001047B3" w:rsidRPr="002269A8">
              <w:rPr>
                <w:rFonts w:ascii="Times New Roman" w:hAnsi="Times New Roman"/>
              </w:rPr>
              <w:t>.</w:t>
            </w:r>
          </w:p>
          <w:p w:rsidR="0098357A" w:rsidRPr="002269A8" w:rsidRDefault="0098357A" w:rsidP="002269A8">
            <w:pPr>
              <w:spacing w:after="0" w:line="240" w:lineRule="auto"/>
              <w:ind w:firstLine="720"/>
              <w:jc w:val="both"/>
              <w:rPr>
                <w:rFonts w:ascii="Times New Roman" w:hAnsi="Times New Roman"/>
                <w:color w:val="000000"/>
              </w:rPr>
            </w:pPr>
            <w:r w:rsidRPr="002269A8">
              <w:rPr>
                <w:rFonts w:ascii="Times New Roman" w:hAnsi="Times New Roman"/>
                <w:color w:val="000000"/>
              </w:rPr>
              <w:t xml:space="preserve">Komisija šį sprendimą priėmė, atsižvelgusi į Lietuvos Respublikos teisingumo ministerijos pateiktą nuomonę ir dėl šių </w:t>
            </w:r>
            <w:r w:rsidRPr="002269A8">
              <w:rPr>
                <w:rFonts w:ascii="Times New Roman" w:hAnsi="Times New Roman"/>
                <w:color w:val="000000"/>
              </w:rPr>
              <w:lastRenderedPageBreak/>
              <w:t>motyvų:</w:t>
            </w:r>
          </w:p>
          <w:p w:rsidR="0098357A" w:rsidRPr="002269A8" w:rsidRDefault="0098357A"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1) už nusikalstamą veiką, numatytą BK 259 straipsnyje, kai neteisėtai disponuojama narkotinėmis ar psichotropinėmis medžiagomis be tikslo jas platinti, griežčiausia numatyta bausmė yra dveji metai laisvės atėmimo. Baudžiamąją atsakomybę už BK 260 straipsnyje numatytą nusikalstamą veiką sunkina </w:t>
            </w:r>
            <w:r w:rsidRPr="002269A8">
              <w:rPr>
                <w:rFonts w:ascii="Times New Roman" w:eastAsia="TimesNewRomanPS-ItalicMT" w:hAnsi="Times New Roman"/>
                <w:i/>
                <w:iCs/>
              </w:rPr>
              <w:t xml:space="preserve">tikslas platinti </w:t>
            </w:r>
            <w:r w:rsidRPr="002269A8">
              <w:rPr>
                <w:rFonts w:ascii="Times New Roman" w:eastAsia="TimesNewRomanPSMT" w:hAnsi="Times New Roman"/>
              </w:rPr>
              <w:t xml:space="preserve">narkotines ar psichotropines medžiagas ir tokių medžiagų, kuriomis disponuojama, </w:t>
            </w:r>
            <w:r w:rsidRPr="002269A8">
              <w:rPr>
                <w:rFonts w:ascii="Times New Roman" w:eastAsia="TimesNewRomanPS-ItalicMT" w:hAnsi="Times New Roman"/>
                <w:iCs/>
              </w:rPr>
              <w:t>didelis arba labai didelis kiekis.</w:t>
            </w:r>
            <w:r w:rsidRPr="002269A8">
              <w:rPr>
                <w:rFonts w:ascii="Times New Roman" w:eastAsia="TimesNewRomanPS-ItalicMT" w:hAnsi="Times New Roman"/>
                <w:i/>
                <w:iCs/>
              </w:rPr>
              <w:t xml:space="preserve"> </w:t>
            </w:r>
            <w:r w:rsidRPr="002269A8">
              <w:rPr>
                <w:rFonts w:ascii="Times New Roman" w:eastAsia="TimesNewRomanPSMT" w:hAnsi="Times New Roman"/>
              </w:rPr>
              <w:t xml:space="preserve">Už 260 straipsnio 1 dalyje numatytą nusikalstamą veiką (kai nėra tikslo narkotines ar psichotropines medžiagas platinti), teisėjas, įvertinęs visas bylos aplinkybes ir skirdamas galutinę bausmę asmeniui, gali pasirinkti tarp 2 ir 8 metų laisvės atėmimo bausmės, o pačios griežčiausios sankcijos numatytos tiems, kurie neteisėtai gamino, perdirbo, įgijo, laikė, gabeno ar siuntė </w:t>
            </w:r>
            <w:r w:rsidRPr="002269A8">
              <w:rPr>
                <w:rFonts w:ascii="Times New Roman" w:eastAsia="TimesNewRomanPS-ItalicMT" w:hAnsi="Times New Roman"/>
                <w:iCs/>
              </w:rPr>
              <w:t>didelį kiekį</w:t>
            </w:r>
            <w:r w:rsidRPr="002269A8">
              <w:rPr>
                <w:rFonts w:ascii="Times New Roman" w:eastAsia="TimesNewRomanPS-ItalicMT" w:hAnsi="Times New Roman"/>
                <w:i/>
                <w:iCs/>
              </w:rPr>
              <w:t xml:space="preserve"> </w:t>
            </w:r>
            <w:r w:rsidRPr="002269A8">
              <w:rPr>
                <w:rFonts w:ascii="Times New Roman" w:eastAsia="TimesNewRomanPSMT" w:hAnsi="Times New Roman"/>
              </w:rPr>
              <w:t xml:space="preserve">narkotinių ar psichotropinių medžiagų turėdami </w:t>
            </w:r>
            <w:r w:rsidRPr="002269A8">
              <w:rPr>
                <w:rFonts w:ascii="Times New Roman" w:eastAsia="TimesNewRomanPS-ItalicMT" w:hAnsi="Times New Roman"/>
                <w:iCs/>
              </w:rPr>
              <w:t>tikslą</w:t>
            </w:r>
            <w:r w:rsidRPr="002269A8">
              <w:rPr>
                <w:rFonts w:ascii="Times New Roman" w:eastAsia="TimesNewRomanPS-ItalicMT" w:hAnsi="Times New Roman"/>
                <w:i/>
                <w:iCs/>
              </w:rPr>
              <w:t xml:space="preserve"> </w:t>
            </w:r>
            <w:r w:rsidRPr="002269A8">
              <w:rPr>
                <w:rFonts w:ascii="Times New Roman" w:eastAsia="TimesNewRomanPSMT" w:hAnsi="Times New Roman"/>
              </w:rPr>
              <w:t xml:space="preserve">jas parduoti ar kitaip platinti arba pardavė ar kitaip </w:t>
            </w:r>
            <w:r w:rsidRPr="002269A8">
              <w:rPr>
                <w:rFonts w:ascii="Times New Roman" w:eastAsia="TimesNewRomanPS-ItalicMT" w:hAnsi="Times New Roman"/>
                <w:iCs/>
              </w:rPr>
              <w:t>platino</w:t>
            </w:r>
            <w:r w:rsidRPr="002269A8">
              <w:rPr>
                <w:rFonts w:ascii="Times New Roman" w:eastAsia="TimesNewRomanPS-ItalicMT" w:hAnsi="Times New Roman"/>
                <w:i/>
                <w:iCs/>
              </w:rPr>
              <w:t xml:space="preserve"> </w:t>
            </w:r>
            <w:r w:rsidRPr="002269A8">
              <w:rPr>
                <w:rFonts w:ascii="Times New Roman" w:eastAsia="TimesNewRomanPSMT" w:hAnsi="Times New Roman"/>
              </w:rPr>
              <w:t xml:space="preserve">didelį kiekį narkotinių ar psichotropinių medžiagų, arba tiems, kas neteisėtai gamino, perdirbo, įgijo, laikė, gabeno, siuntė, pardavė ar kitaip platino </w:t>
            </w:r>
            <w:r w:rsidRPr="002269A8">
              <w:rPr>
                <w:rFonts w:ascii="Times New Roman" w:eastAsia="TimesNewRomanPS-ItalicMT" w:hAnsi="Times New Roman"/>
                <w:iCs/>
              </w:rPr>
              <w:t>labai didelį</w:t>
            </w:r>
            <w:r w:rsidRPr="002269A8">
              <w:rPr>
                <w:rFonts w:ascii="Times New Roman" w:eastAsia="TimesNewRomanPS-ItalicMT" w:hAnsi="Times New Roman"/>
                <w:i/>
                <w:iCs/>
              </w:rPr>
              <w:t xml:space="preserve"> </w:t>
            </w:r>
            <w:r w:rsidRPr="002269A8">
              <w:rPr>
                <w:rFonts w:ascii="Times New Roman" w:eastAsia="TimesNewRomanPS-ItalicMT" w:hAnsi="Times New Roman"/>
                <w:iCs/>
              </w:rPr>
              <w:t>kiekį</w:t>
            </w:r>
            <w:r w:rsidRPr="002269A8">
              <w:rPr>
                <w:rFonts w:ascii="Times New Roman" w:eastAsia="TimesNewRomanPS-ItalicMT" w:hAnsi="Times New Roman"/>
                <w:i/>
                <w:iCs/>
              </w:rPr>
              <w:t xml:space="preserve"> </w:t>
            </w:r>
            <w:r w:rsidRPr="002269A8">
              <w:rPr>
                <w:rFonts w:ascii="Times New Roman" w:eastAsia="TimesNewRomanPSMT" w:hAnsi="Times New Roman"/>
              </w:rPr>
              <w:t xml:space="preserve">narkotinių ar psichotropinių medžiagų (atitinkamai nuo 8 iki 10 metų ir nuo 10 iki 15 metų laisvės atėmimo). Taigi pačios griežčiausios sankcijos gali būti taikomos tik tada, kai yra papildomi baudžiamąją atsakomybę kvalifikuojantys požymiai. </w:t>
            </w:r>
          </w:p>
          <w:p w:rsidR="0098357A" w:rsidRPr="002269A8" w:rsidRDefault="0098357A"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Atkreiptinas dėmesys, kad BK 260 straipsnyje įtvirtintu nusikaltimu kėsinamasi į visuomenės sveikatą, kuriai kyla pavojus pažeidžiant teisės aktais nustatytą narkotinių ir psichotropinių medžiagų apyvartos tvarką. Be to, neteisėtas disponavimas narkotinėmis ar psichotropinėmis medžiagomis turint tikslą jas platinti arba neteisėtas disponavimas labai dideliu narkotinių ai- psichotropinių medžiagų kiekiu padaromas tik esant kaltininko tiesioginei tyčiai, kas rodo nusikaltimo pavojingumo laipsnį. Bausmės švelninimo klausimo sprendimas galimas tik atlikus išsamius tyrimus, studijas, kiek tai yra susiję su konkrečios veikos </w:t>
            </w:r>
            <w:proofErr w:type="spellStart"/>
            <w:r w:rsidRPr="002269A8">
              <w:rPr>
                <w:rFonts w:ascii="Times New Roman" w:eastAsia="TimesNewRomanPSMT" w:hAnsi="Times New Roman"/>
              </w:rPr>
              <w:t>depenalizavimo</w:t>
            </w:r>
            <w:proofErr w:type="spellEnd"/>
            <w:r w:rsidRPr="002269A8">
              <w:rPr>
                <w:rFonts w:ascii="Times New Roman" w:eastAsia="TimesNewRomanPSMT" w:hAnsi="Times New Roman"/>
              </w:rPr>
              <w:t xml:space="preserve"> reiškinio aspektais.</w:t>
            </w:r>
          </w:p>
          <w:p w:rsidR="0098357A" w:rsidRPr="002269A8" w:rsidRDefault="0098357A"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Pažymėtina ir tai, kad pagal pastarųjų metų (2011 m., </w:t>
            </w:r>
            <w:r w:rsidRPr="002269A8">
              <w:rPr>
                <w:rFonts w:ascii="Times New Roman" w:eastAsia="TimesNewRomanPSMT" w:hAnsi="Times New Roman"/>
              </w:rPr>
              <w:lastRenderedPageBreak/>
              <w:t>2012 m., 2013 m.) statistinius duomenis, kuriuos pateikia Informatikos ir ryšių departamentas prie Lietuvos Respublikos vidaus reikalų ministerijos, neteisėtas disponavimas narkotinėmis ar psichotropinėmis medžiagomis turint tikslą jas platinti arba neteisėtas disponavimas labai dideliu narkotinių ar psichotropinių medžiagų kiekiu visų nusikalstamų ir baudžiamųjų nusižengimų, susijusių su disponavimu narkotinėmis ar psichotropinėmis, nuodingosiomis ar stipriai veikiančiomis medžiagomis, kontekste yra viena dažniausiai užregistruojamų nusikalstamų veikų;</w:t>
            </w:r>
          </w:p>
          <w:p w:rsidR="0098357A" w:rsidRPr="002269A8" w:rsidRDefault="0098357A"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2) BK 54 straipsnyje įtvirtintos nuostatos, susijusios su bendraisiais bausmės skyrimo pagrindais. Šio straipsnio 1 dalyje nurodyta, kad teismas skiria bausmę pagal šio kodekso specialiosios dalies straipsnio, numatančio atsakomybę už padarytą nusikalstamą veiką, sankciją, laikydamasis šio kodekso bendrosios dalies nuostatų. Skirdamas bausmę, teismas atsižvelgia į padarytos nusikalstamos veikos pavojingumo laipsnį, kaltės formą ir rūšį, padarytos nusikalstamos veikos motyvus ir tikslus, nusikalstamos veikos stadiją, kaltininko asmenybę, asmens kaip bendrininko dalyvavimo darant nusikalstamą veiką formą ir rūšį, atsakomybę lengvinančias bei sunkinančias aplinkybes. Pagrindinis teismo uždavinys – remiantis įstatymu visapusiškai bei objektyviai ištirti baudžiamosios bylos medžiagą ir priimti teisėtą, pagrįstą ir teisingą nuosprendį, įstatymų leidėjo įtvirtinti bendrieji bausmės skyrimo pagrindai – viena iš svarbiausių teisėto, pagrįsto ir teisingo nubaudimo garantijų. Jų buvimas atspindi nuostatą, kad bausmė turi būti individualizuota ir paskirta atsižvelgiant į baudžiamojo įstatymo reikalavimus. Lietuvos Aukščiausiojo Teismo senato 2003 m. birželio 20 d. nutarimo Nr. 40 „Dėl teismų praktikos taikant Baudžiamojo proceso kodekso normas, reglamentuojančias nuosprendžių surašymą“ 3.1.12 punkte akcentuojama, kad „motyvuodamas konkrečią bausmę teismas nuosprendyje aprašo byloje nustatytas BK 54 straipsnio 2 dalyje nurodytas aplinkybes, įvertina kiekvienos jų reikšmę ir nurodo, </w:t>
            </w:r>
            <w:r w:rsidRPr="002269A8">
              <w:rPr>
                <w:rFonts w:ascii="Times New Roman" w:eastAsia="TimesNewRomanPSMT" w:hAnsi="Times New Roman"/>
              </w:rPr>
              <w:lastRenderedPageBreak/>
              <w:t xml:space="preserve">kurios ir kaip nulemia bausmės rūšį ir dydį“. </w:t>
            </w:r>
          </w:p>
          <w:p w:rsidR="0098357A" w:rsidRPr="002269A8" w:rsidRDefault="0098357A" w:rsidP="002269A8">
            <w:pPr>
              <w:autoSpaceDE w:val="0"/>
              <w:autoSpaceDN w:val="0"/>
              <w:adjustRightInd w:val="0"/>
              <w:spacing w:after="0" w:line="240" w:lineRule="auto"/>
              <w:ind w:firstLine="720"/>
              <w:jc w:val="both"/>
              <w:rPr>
                <w:rFonts w:ascii="Times New Roman" w:eastAsia="TimesNewRomanPSMT" w:hAnsi="Times New Roman"/>
                <w:i/>
              </w:rPr>
            </w:pPr>
            <w:r w:rsidRPr="002269A8">
              <w:rPr>
                <w:rFonts w:ascii="Times New Roman" w:eastAsia="TimesNewRomanPSMT" w:hAnsi="Times New Roman"/>
              </w:rPr>
              <w:t xml:space="preserve">Pastebėtina ir tai, kad BK 54 straipsnio 3 dalyje įtvirtinta nuostata, kad jeigu straipsnio sankcijoje numatytos bausmės paskyrimas aiškiai prieštarautų teisingumo principui, teismas vadovaudamasis bausmės paskirtimi gali motyvuotai paskirti švelnesnę bausmę. Tai reiškia, kad teismas, įvertinęs nusikalstamos veikos pavojingumą bei visas kitas bylos aplinkybes, nepažeisdamas asmenų lygybės prieš įstatymą principo ir padaręs išvadą, jog kaltininkui konkretaus straipsnio sankcijoje numatyta švelniausioji bausmė nėra teisinga, gali motyvuotai skirti švelnesnę, negu įstatymo numatyta, bausmę. Atsižvelgiant į tai, manytina, kad </w:t>
            </w:r>
            <w:r w:rsidRPr="002269A8">
              <w:rPr>
                <w:rFonts w:ascii="Times New Roman" w:eastAsia="TimesNewRomanPSMT" w:hAnsi="Times New Roman"/>
                <w:i/>
              </w:rPr>
              <w:t>tiek BK bendrosios ir specialiosios dalių nuostatos, tiek teismų praktika leidžia užtikrinti tinkamos bausmės paskyrimą, kuri nebūtinai yra sankcijoje numatytas galimas maksimalus laisvės atėmimas;</w:t>
            </w:r>
          </w:p>
          <w:p w:rsidR="0098357A" w:rsidRPr="002269A8" w:rsidRDefault="0098357A"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3) Lietuvos Respublikos sveikatos apsaugos ministro 2007 m. gruodžio 14 d. įsakymu Nr. V -1033 „Dėl Lietuvos Respublikos sveikatos apsaugos ministro 2003 m. balandžio 23 d. įsakymo Nr. V-239 „Dėl Narkotinių ir psichotropinių medžiagų nedidelio, didelio ir labai didelio kiekio nustatymo rekomendacijų“ pakeitimo“ pakeistos Narkotinių ir psichotropinių medžiagų nedidelio, didelio ir labai didelio kiekio nustatymo rekomendacijos ir jos išdėstytos nauja redakcija. Pažymėtina, kad rekomendacijose nustatytas tam tikros narkotinės ar psichotropinės medžiagos kiekis – ar jis yra nedidelis, didelis ar labai didelis – kiekvienu konkrečiu atveju priklauso nuo konkrečios narkotinės ar psichotropinės medžiagos rūšies. Tai nėra absoliutūs skaičiai, kurie vienodai taikomi visoms narkotinėms ir psichotropinėms medžiagoms (labai dideliu heroino kiekiu laikomas daugiau nei 10 g medžiagos, o kanapių (ir jų dalių) – daugiau nei 2500 g). Šiuo atveju svarbu ne konkretus gramų ar kilogramų skaičius, bet tai, kad įvertinus konkrečios medžiagos sudėtį, pobūdį, jos keliamą pavojų visuomenei bei daromą poveikį, konkretus narkotinės ar psichotropinės medžiagos kiekis (net jei tai sudaro kelis gramus) </w:t>
            </w:r>
            <w:r w:rsidRPr="002269A8">
              <w:rPr>
                <w:rFonts w:ascii="Times New Roman" w:eastAsia="TimesNewRomanPSMT" w:hAnsi="Times New Roman"/>
              </w:rPr>
              <w:lastRenderedPageBreak/>
              <w:t>jau laikomas dideliu ar labai dideliu kiekiu. Pastebėtina, kad minėtu įsakymu nustatyti dydžiai yra tik rekomendacinio, orientacinio pobūdžio. Taigi narkotinių ir psichotropinių medžiagų kiekis yra sąlyginis, vertinamasis kriterijus. Todėl teismas, spręsdamas, ar konkretus narkotinių ar psichotropinių medžiagų kiekis gali būti pripažįstamas dideliu ar labai dideliu kiekiu, taip pat turi atsižvelgti ir į visas kitas konkrečios bylos aplinkybes;</w:t>
            </w:r>
          </w:p>
          <w:p w:rsidR="0098357A" w:rsidRPr="002269A8" w:rsidRDefault="0098357A"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4) Lietuvos baudžiamojo įstatymo nuostatos yra suderintos su Tarybos pamatiniu sprendimu 2004/757/TVR (2004 m. spalio 25 d.), nustatančiu būtiniausias nuostatas dėl nusikalstamų veikų sudėties požymių ir bausmių neteisėtos prekybos narkotikais srityje (toliau – Pamatinis sprendimas). Pamatinio sprendimo 4 straipsnio 1 dalyje nurodyta, kad kiekviena valstybė narė imasi reikalingų priemonių, siekdama užtikrinti, kad už 2 ir 3 straipsniuose apibrėžtus nusikaltimus būtų baudžiama veiksmingomis, proporcingomis ir atgrasančiomis bausmėmis. Kai nusikaltimas susijęs su dideliais narkotikų kiekiais ar nusikaltimas susijęs su tais narkotikais, kurie daro didžiausią žalą sveikatai, arba padaryta didelė žala ne vieno asmens sveikatai, kiekviena valstybė narė įpareigojama imtis reikalingų priemonių, kad užtikrintų, jog už konkrečius Pamatiniame sprendime nurodytus nusikaltimus būtų baudžiama įkalinimo bausmėmis, kurių ilgiausias laikas ne mažiau kaip 5–10 metų. Be to, Pamatinio sprendimo 4 straipsnio 3 dalyje nurodyta, kad kiekviena valstybė narė imasi reikalingų priemonių, kad užtikrintų, jog už 2 dalyje nurodytus nusikaltimus (Nusikaltimai, susiję su neteisėta prekyba narkotikais ir </w:t>
            </w:r>
            <w:proofErr w:type="spellStart"/>
            <w:r w:rsidRPr="002269A8">
              <w:rPr>
                <w:rFonts w:ascii="Times New Roman" w:eastAsia="TimesNewRomanPSMT" w:hAnsi="Times New Roman"/>
              </w:rPr>
              <w:t>prekursoriais</w:t>
            </w:r>
            <w:proofErr w:type="spellEnd"/>
            <w:r w:rsidRPr="002269A8">
              <w:rPr>
                <w:rFonts w:ascii="Times New Roman" w:eastAsia="TimesNewRomanPSMT" w:hAnsi="Times New Roman"/>
              </w:rPr>
              <w:t xml:space="preserve">) būtų baudžiama laisvės atėmimo bausmėmis, kurių ilgiausias laikas ne mažiau kaip 10 metų, kai nusikaltimas yra padarytas nusikalstamo susivienijimo, kaip apibrėžta 1998 m. gruodžio 21 d. Bendruosiuose veiksmuose 98/733/TVR, prilyginančiuose dalyvavimą nusikalstamoje organizacijoje Europos Sąjungos valstybėse narėse baudžiamajam nusikaltimui. Įvertinus tai, kad nusikaltimų, </w:t>
            </w:r>
            <w:r w:rsidRPr="002269A8">
              <w:rPr>
                <w:rFonts w:ascii="Times New Roman" w:eastAsia="TimesNewRomanPSMT" w:hAnsi="Times New Roman"/>
              </w:rPr>
              <w:lastRenderedPageBreak/>
              <w:t>susijusių su dideliu narkotikų kiekiu, atveju numatyta laisvės atėmimo bausmė turi būti ne mažesnė kaip 5–10 metų, už nusikaltimus, susijusius su labai dideliu narkotikų kiekiu, laisvės atėmimo bausmė numatyta atitinkamai griežtesnė.</w:t>
            </w:r>
          </w:p>
          <w:p w:rsidR="0098357A" w:rsidRPr="002269A8" w:rsidRDefault="0098357A" w:rsidP="002269A8">
            <w:pPr>
              <w:autoSpaceDE w:val="0"/>
              <w:autoSpaceDN w:val="0"/>
              <w:adjustRightInd w:val="0"/>
              <w:spacing w:after="0" w:line="240" w:lineRule="auto"/>
              <w:jc w:val="both"/>
              <w:rPr>
                <w:rFonts w:ascii="Times New Roman" w:hAnsi="Times New Roman"/>
              </w:rPr>
            </w:pPr>
          </w:p>
        </w:tc>
        <w:tc>
          <w:tcPr>
            <w:tcW w:w="2410" w:type="dxa"/>
          </w:tcPr>
          <w:p w:rsidR="002D226F" w:rsidRPr="002269A8" w:rsidRDefault="002D226F"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lastRenderedPageBreak/>
              <w:t>Seimas 2014-12-02 priėmė Seimo protokolinį nutarimą atmesti peticijoje pateiktą pasiūlymą.</w:t>
            </w:r>
          </w:p>
          <w:p w:rsidR="002F480F" w:rsidRPr="002269A8" w:rsidRDefault="002D226F"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 xml:space="preserve">Šis Seimo sprendimas </w:t>
            </w:r>
            <w:r w:rsidRPr="002269A8">
              <w:rPr>
                <w:rFonts w:ascii="Times New Roman" w:eastAsia="TimesNewRomanPSMT" w:hAnsi="Times New Roman"/>
              </w:rPr>
              <w:lastRenderedPageBreak/>
              <w:t>yra galutinis ir neskundžiamas.</w:t>
            </w:r>
          </w:p>
        </w:tc>
        <w:tc>
          <w:tcPr>
            <w:tcW w:w="2410" w:type="dxa"/>
            <w:tcBorders>
              <w:top w:val="nil"/>
              <w:bottom w:val="nil"/>
            </w:tcBorders>
          </w:tcPr>
          <w:p w:rsidR="002F480F" w:rsidRPr="002269A8" w:rsidRDefault="002F480F" w:rsidP="002269A8">
            <w:pPr>
              <w:keepNext/>
              <w:spacing w:after="0" w:line="240" w:lineRule="auto"/>
              <w:ind w:firstLine="720"/>
              <w:jc w:val="both"/>
              <w:outlineLvl w:val="1"/>
              <w:rPr>
                <w:rFonts w:ascii="Times New Roman" w:hAnsi="Times New Roman"/>
                <w:bCs/>
                <w:iCs/>
              </w:rPr>
            </w:pPr>
          </w:p>
        </w:tc>
        <w:tc>
          <w:tcPr>
            <w:tcW w:w="2410" w:type="dxa"/>
          </w:tcPr>
          <w:p w:rsidR="002F480F" w:rsidRPr="002269A8" w:rsidRDefault="002F480F" w:rsidP="002269A8">
            <w:pPr>
              <w:tabs>
                <w:tab w:val="left" w:pos="4962"/>
              </w:tabs>
              <w:spacing w:after="0" w:line="240" w:lineRule="auto"/>
              <w:jc w:val="both"/>
              <w:rPr>
                <w:rFonts w:ascii="Times New Roman" w:hAnsi="Times New Roman"/>
              </w:rPr>
            </w:pPr>
          </w:p>
        </w:tc>
      </w:tr>
      <w:tr w:rsidR="005A69A6" w:rsidRPr="002269A8" w:rsidTr="00F40A53">
        <w:trPr>
          <w:trHeight w:val="897"/>
        </w:trPr>
        <w:tc>
          <w:tcPr>
            <w:tcW w:w="828" w:type="dxa"/>
          </w:tcPr>
          <w:p w:rsidR="005A69A6" w:rsidRPr="002269A8" w:rsidRDefault="005A69A6"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58.</w:t>
            </w:r>
          </w:p>
        </w:tc>
        <w:tc>
          <w:tcPr>
            <w:tcW w:w="1832" w:type="dxa"/>
          </w:tcPr>
          <w:p w:rsidR="005A69A6" w:rsidRPr="002269A8" w:rsidRDefault="005A69A6" w:rsidP="002269A8">
            <w:pPr>
              <w:spacing w:after="0" w:line="240" w:lineRule="auto"/>
              <w:jc w:val="both"/>
              <w:rPr>
                <w:rFonts w:ascii="Times New Roman" w:hAnsi="Times New Roman"/>
              </w:rPr>
            </w:pPr>
            <w:r w:rsidRPr="002269A8">
              <w:rPr>
                <w:rFonts w:ascii="Times New Roman" w:hAnsi="Times New Roman"/>
              </w:rPr>
              <w:t>Pranas Kavaliauskas</w:t>
            </w:r>
          </w:p>
        </w:tc>
        <w:tc>
          <w:tcPr>
            <w:tcW w:w="3118" w:type="dxa"/>
          </w:tcPr>
          <w:p w:rsidR="005A69A6" w:rsidRPr="002269A8" w:rsidRDefault="007D4545" w:rsidP="002269A8">
            <w:pPr>
              <w:spacing w:after="0" w:line="240" w:lineRule="auto"/>
              <w:rPr>
                <w:rFonts w:ascii="Times New Roman" w:hAnsi="Times New Roman"/>
              </w:rPr>
            </w:pPr>
            <w:r w:rsidRPr="002269A8">
              <w:rPr>
                <w:rFonts w:ascii="Times New Roman" w:hAnsi="Times New Roman"/>
              </w:rPr>
              <w:t>„Dėl pensijų indeksavimo, atsižvelgiant į infliacijos dydį“.</w:t>
            </w:r>
          </w:p>
          <w:p w:rsidR="007D4545" w:rsidRPr="002269A8" w:rsidRDefault="009D1E8F"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Pareiškėjas prašo „nedelsiant padidinti pensijas kompensuojant infliacijos 2007-2013 metų lygi ir ateityje kasmet jas indeksuoti atsižvelgiant į metinį infliacijos koeficientą.“</w:t>
            </w:r>
          </w:p>
        </w:tc>
        <w:tc>
          <w:tcPr>
            <w:tcW w:w="5954" w:type="dxa"/>
          </w:tcPr>
          <w:p w:rsidR="009A56D7" w:rsidRPr="002269A8" w:rsidRDefault="009A56D7" w:rsidP="002269A8">
            <w:pPr>
              <w:spacing w:after="0" w:line="240" w:lineRule="auto"/>
              <w:jc w:val="both"/>
              <w:rPr>
                <w:rFonts w:ascii="Times New Roman" w:hAnsi="Times New Roman"/>
              </w:rPr>
            </w:pPr>
            <w:r w:rsidRPr="002269A8">
              <w:rPr>
                <w:rFonts w:ascii="Times New Roman" w:hAnsi="Times New Roman"/>
              </w:rPr>
              <w:t xml:space="preserve">Komisija 2014-09-24, vadovaudamasi Lietuvos Respublikos peticijų įstatymo 9 straipsnio 1 dalimi ir atsižvelgus į tai, kad </w:t>
            </w:r>
            <w:r w:rsidRPr="002269A8">
              <w:rPr>
                <w:rFonts w:ascii="Times New Roman" w:hAnsi="Times New Roman"/>
                <w:lang w:eastAsia="lt-LT"/>
              </w:rPr>
              <w:t xml:space="preserve">valstybinės socialinio draudimo bazinės pensijos dydį ir einamųjų metų draudžiamąsias pajamas tvirtina Vyriausybė, priėmė sprendimą kreipimąsi </w:t>
            </w:r>
            <w:r w:rsidRPr="002269A8">
              <w:rPr>
                <w:rFonts w:ascii="Times New Roman" w:hAnsi="Times New Roman"/>
              </w:rPr>
              <w:t>persiųsti Vyriausybės Peticijų komisijai išnagrinėti ir priimti sprendimą.</w:t>
            </w:r>
          </w:p>
          <w:p w:rsidR="005A69A6" w:rsidRPr="002269A8" w:rsidRDefault="005A69A6" w:rsidP="002269A8">
            <w:pPr>
              <w:autoSpaceDE w:val="0"/>
              <w:autoSpaceDN w:val="0"/>
              <w:adjustRightInd w:val="0"/>
              <w:spacing w:after="0" w:line="240" w:lineRule="auto"/>
              <w:ind w:firstLine="709"/>
              <w:jc w:val="both"/>
              <w:rPr>
                <w:rFonts w:ascii="Times New Roman" w:hAnsi="Times New Roman"/>
              </w:rPr>
            </w:pPr>
          </w:p>
        </w:tc>
        <w:tc>
          <w:tcPr>
            <w:tcW w:w="2410" w:type="dxa"/>
          </w:tcPr>
          <w:p w:rsidR="005A69A6" w:rsidRPr="002269A8" w:rsidRDefault="005A69A6" w:rsidP="002269A8">
            <w:pPr>
              <w:tabs>
                <w:tab w:val="left" w:pos="4962"/>
              </w:tabs>
              <w:spacing w:after="0" w:line="240" w:lineRule="auto"/>
              <w:jc w:val="both"/>
              <w:rPr>
                <w:rFonts w:ascii="Times New Roman" w:eastAsia="TimesNewRomanPSMT" w:hAnsi="Times New Roman"/>
              </w:rPr>
            </w:pPr>
          </w:p>
        </w:tc>
        <w:tc>
          <w:tcPr>
            <w:tcW w:w="2410" w:type="dxa"/>
            <w:tcBorders>
              <w:top w:val="nil"/>
              <w:bottom w:val="nil"/>
            </w:tcBorders>
          </w:tcPr>
          <w:p w:rsidR="005A69A6" w:rsidRPr="002269A8" w:rsidRDefault="005A69A6" w:rsidP="002269A8">
            <w:pPr>
              <w:keepNext/>
              <w:spacing w:after="0" w:line="240" w:lineRule="auto"/>
              <w:ind w:firstLine="720"/>
              <w:jc w:val="both"/>
              <w:outlineLvl w:val="1"/>
              <w:rPr>
                <w:rFonts w:ascii="Times New Roman" w:hAnsi="Times New Roman"/>
                <w:bCs/>
                <w:iCs/>
              </w:rPr>
            </w:pPr>
          </w:p>
        </w:tc>
        <w:tc>
          <w:tcPr>
            <w:tcW w:w="2410" w:type="dxa"/>
          </w:tcPr>
          <w:p w:rsidR="005A69A6" w:rsidRPr="002269A8" w:rsidRDefault="005A69A6" w:rsidP="002269A8">
            <w:pPr>
              <w:tabs>
                <w:tab w:val="left" w:pos="4962"/>
              </w:tabs>
              <w:spacing w:after="0" w:line="240" w:lineRule="auto"/>
              <w:jc w:val="both"/>
              <w:rPr>
                <w:rFonts w:ascii="Times New Roman" w:hAnsi="Times New Roman"/>
              </w:rPr>
            </w:pPr>
          </w:p>
        </w:tc>
      </w:tr>
      <w:tr w:rsidR="00721AEE" w:rsidRPr="002269A8" w:rsidTr="00F40A53">
        <w:trPr>
          <w:trHeight w:val="897"/>
        </w:trPr>
        <w:tc>
          <w:tcPr>
            <w:tcW w:w="828" w:type="dxa"/>
          </w:tcPr>
          <w:p w:rsidR="00721AEE" w:rsidRPr="002269A8" w:rsidRDefault="00721AEE" w:rsidP="002269A8">
            <w:pPr>
              <w:tabs>
                <w:tab w:val="left" w:pos="4962"/>
              </w:tabs>
              <w:spacing w:after="0" w:line="240" w:lineRule="auto"/>
              <w:jc w:val="both"/>
              <w:rPr>
                <w:rFonts w:ascii="Times New Roman" w:hAnsi="Times New Roman"/>
              </w:rPr>
            </w:pPr>
            <w:r w:rsidRPr="002269A8">
              <w:rPr>
                <w:rFonts w:ascii="Times New Roman" w:hAnsi="Times New Roman"/>
              </w:rPr>
              <w:t>59.</w:t>
            </w:r>
          </w:p>
        </w:tc>
        <w:tc>
          <w:tcPr>
            <w:tcW w:w="1832" w:type="dxa"/>
          </w:tcPr>
          <w:p w:rsidR="00721AEE" w:rsidRPr="002269A8" w:rsidRDefault="00721AEE" w:rsidP="002269A8">
            <w:pPr>
              <w:spacing w:after="0" w:line="240" w:lineRule="auto"/>
              <w:jc w:val="both"/>
              <w:rPr>
                <w:rFonts w:ascii="Times New Roman" w:hAnsi="Times New Roman"/>
              </w:rPr>
            </w:pPr>
            <w:r w:rsidRPr="002269A8">
              <w:rPr>
                <w:rFonts w:ascii="Times New Roman" w:hAnsi="Times New Roman"/>
              </w:rPr>
              <w:t>Ignas Meškauskas</w:t>
            </w:r>
          </w:p>
        </w:tc>
        <w:tc>
          <w:tcPr>
            <w:tcW w:w="3118" w:type="dxa"/>
          </w:tcPr>
          <w:p w:rsidR="00721AEE" w:rsidRPr="002269A8" w:rsidRDefault="00610266" w:rsidP="002269A8">
            <w:pPr>
              <w:spacing w:after="0" w:line="240" w:lineRule="auto"/>
              <w:rPr>
                <w:rFonts w:ascii="Times New Roman" w:eastAsia="TimesNewRomanPSMT" w:hAnsi="Times New Roman"/>
              </w:rPr>
            </w:pPr>
            <w:r w:rsidRPr="002269A8">
              <w:rPr>
                <w:rFonts w:ascii="Times New Roman" w:hAnsi="Times New Roman"/>
              </w:rPr>
              <w:t>„</w:t>
            </w:r>
            <w:r w:rsidR="00832BDE" w:rsidRPr="002269A8">
              <w:rPr>
                <w:rFonts w:ascii="Times New Roman" w:eastAsia="TimesNewRomanPSMT" w:hAnsi="Times New Roman"/>
              </w:rPr>
              <w:t>Dėl Lietuvos Respublikos šaulių sąjungos įstatymo“.</w:t>
            </w:r>
          </w:p>
          <w:p w:rsidR="00197AC5" w:rsidRPr="002269A8" w:rsidRDefault="00197AC5"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Pareiškėjas siūlo „pakeisti Lietuvos šaulių sąjungos įstatymo pakeitimo įstatymo 21 str.. anuliuojant sutartinių santykius, formuluoti tokia prasme, kokia yra Nacionalinio saugumo pagrindų įstatymo 4 skirsnyje 5 d. „Savivaldybės ir jos institucijos remia Lietuvos šaulių sąjungą.“</w:t>
            </w:r>
          </w:p>
          <w:p w:rsidR="00832BDE" w:rsidRPr="002269A8" w:rsidRDefault="00832BDE" w:rsidP="002269A8">
            <w:pPr>
              <w:spacing w:after="0" w:line="240" w:lineRule="auto"/>
              <w:rPr>
                <w:rFonts w:ascii="Times New Roman" w:hAnsi="Times New Roman"/>
              </w:rPr>
            </w:pPr>
          </w:p>
        </w:tc>
        <w:tc>
          <w:tcPr>
            <w:tcW w:w="5954" w:type="dxa"/>
          </w:tcPr>
          <w:p w:rsidR="00721AEE" w:rsidRPr="002269A8" w:rsidRDefault="00125988" w:rsidP="002269A8">
            <w:pPr>
              <w:spacing w:after="0" w:line="240" w:lineRule="auto"/>
              <w:jc w:val="both"/>
              <w:rPr>
                <w:rFonts w:ascii="Times New Roman" w:hAnsi="Times New Roman"/>
              </w:rPr>
            </w:pPr>
            <w:r w:rsidRPr="002269A8">
              <w:rPr>
                <w:rFonts w:ascii="Times New Roman" w:hAnsi="Times New Roman"/>
              </w:rPr>
              <w:t>Komisija 2014-10-08 kreipimąsi pripažino peticija ir priėmė ją nagrinėti.</w:t>
            </w:r>
          </w:p>
          <w:p w:rsidR="00A54826" w:rsidRPr="002269A8" w:rsidRDefault="003E3AF1"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hAnsi="Times New Roman"/>
              </w:rPr>
              <w:t>Komisija 2014-12-03</w:t>
            </w:r>
            <w:r w:rsidR="00A54826" w:rsidRPr="002269A8">
              <w:rPr>
                <w:rFonts w:ascii="Times New Roman" w:eastAsia="TimesNewRomanPSMT" w:hAnsi="Times New Roman"/>
              </w:rPr>
              <w:t xml:space="preserve"> priėmė sprendimą atmesti peticijoje pateiktą pasiūlymą.</w:t>
            </w:r>
          </w:p>
          <w:p w:rsidR="00A54826" w:rsidRPr="002269A8" w:rsidRDefault="00A54826"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hAnsi="Times New Roman"/>
                <w:color w:val="000000"/>
              </w:rPr>
              <w:t xml:space="preserve">Komisija šį sprendimą priėmė, atsižvelgusi į Lietuvos Respublikos krašto apsaugos ministerijos pateiktą nuomonę ir manydama, kad </w:t>
            </w:r>
            <w:r w:rsidRPr="002269A8">
              <w:rPr>
                <w:rFonts w:ascii="Times New Roman" w:eastAsia="TimesNewRomanPSMT" w:hAnsi="Times New Roman"/>
              </w:rPr>
              <w:t>valstybės rėmimo funkcija Lietuvos Respublikos šaulių sąjungos įstatyme yra reglamentuota pakankamai, kad tiek Šaulių sąjunga, tiek savivaldybės pirmiausia turėtų aktyviau bendradarbiauti, tartis ir teikti siūlymus dėl galimų bendradarbiavimo formų bei pasirašyti bendradarbiavimo sutartis.</w:t>
            </w:r>
          </w:p>
          <w:p w:rsidR="00A54826" w:rsidRPr="002269A8" w:rsidRDefault="00A54826" w:rsidP="002269A8">
            <w:pPr>
              <w:autoSpaceDE w:val="0"/>
              <w:autoSpaceDN w:val="0"/>
              <w:adjustRightInd w:val="0"/>
              <w:spacing w:after="0" w:line="240" w:lineRule="auto"/>
              <w:ind w:firstLine="709"/>
              <w:jc w:val="both"/>
              <w:rPr>
                <w:rFonts w:ascii="Times New Roman" w:eastAsia="TimesNewRomanPSMT" w:hAnsi="Times New Roman"/>
                <w:b/>
              </w:rPr>
            </w:pPr>
            <w:r w:rsidRPr="002269A8">
              <w:rPr>
                <w:rFonts w:ascii="Times New Roman" w:eastAsia="TimesNewRomanPSMT" w:hAnsi="Times New Roman"/>
              </w:rPr>
              <w:t xml:space="preserve">Lietuvos Respublikos Seimas, įgyvendindamas Lietuvos Respublikos nacionalinio saugumo pagrindų įstatymo (toliau – NSPĮ) 7 skyriaus 4 skirsnio 5 dalies ir 24 skyriaus nuostatas, Lietuvos šaulių sąjungos įstatymo 2 straipsnio 2 dalyje įtvirtino nuostatą, kad Šaulių sąjunga yra valstybės remiama, sukarinta pilietinės savigynos asociacija, kad valstybės rėmimo funkciją įgyvendina atitinkamos valstybės institucijos, kurios padeda Šaulių sąjungai, kad Šaulių sąjungos veiklai finansuoti skiriami valstybės biudžeto asignavimai (Šaulių sąjungos įstatymo 12, 13, </w:t>
            </w:r>
            <w:r w:rsidRPr="002269A8">
              <w:rPr>
                <w:rFonts w:ascii="Times New Roman" w:eastAsia="TimesNewRomanPSMT" w:hAnsi="Times New Roman"/>
              </w:rPr>
              <w:lastRenderedPageBreak/>
              <w:t>15, 19 straipsniai ir 40 straipsnio 1 dalies 1 punktas).</w:t>
            </w:r>
          </w:p>
          <w:p w:rsidR="00A54826" w:rsidRPr="002269A8" w:rsidRDefault="00A54826" w:rsidP="002269A8">
            <w:pPr>
              <w:autoSpaceDE w:val="0"/>
              <w:autoSpaceDN w:val="0"/>
              <w:adjustRightInd w:val="0"/>
              <w:spacing w:after="0" w:line="240" w:lineRule="auto"/>
              <w:ind w:firstLine="709"/>
              <w:jc w:val="both"/>
              <w:rPr>
                <w:rFonts w:ascii="Times New Roman" w:eastAsia="TimesNewRomanPSMT" w:hAnsi="Times New Roman"/>
                <w:b/>
                <w:bCs/>
              </w:rPr>
            </w:pPr>
            <w:r w:rsidRPr="002269A8">
              <w:rPr>
                <w:rFonts w:ascii="Times New Roman" w:eastAsia="TimesNewRomanPSMT" w:hAnsi="Times New Roman"/>
              </w:rPr>
              <w:t>Atkreiptinas dėmesys į tai, kad Krašto apsaugos ministerija yra parengusi ir šiuo metu su suinteresuotomis institucijomis derina Lietuvos Respublikos Lietuvos šaulių sąjungos įstatymo Nr. VIII-375 12, 26, 36 ir 41 straipsnių pakeitimo įstatymo projektą, kuriuo siūloma numatyti galimybę iš Krašto apsaugos ministerijos skiriamų valstybės biudžeto asignavimų apmokėti išlaidas, susijusias su Šaulių sąjungos veikla pilietinio ir tautinio ugdymo bei neformaliojo švietimo srityse, ir pagal poreikį perduoti šiai veiklai vykdyti Krašto apsaugos ministerijos turtą. Todėl priėmus tokį projektą, Krašto apsaugos ministerijos parama Šaulių sąjungai dar labiau padidės. Projekto svarstymas numatytas Lietuvos Respublikos Seimo V (rudens) sesijos darbų programoje, patvirtintoje Lietuvos Respublikos Seimo 2014 m. rugsėjo 18 d. nutarimu Nr. XII-1100.</w:t>
            </w:r>
            <w:r w:rsidRPr="002269A8">
              <w:rPr>
                <w:rFonts w:ascii="Times New Roman" w:eastAsia="TimesNewRomanPSMT" w:hAnsi="Times New Roman"/>
                <w:b/>
                <w:bCs/>
              </w:rPr>
              <w:t xml:space="preserve"> </w:t>
            </w:r>
          </w:p>
          <w:p w:rsidR="00A54826" w:rsidRPr="002269A8" w:rsidRDefault="00A54826"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 xml:space="preserve">Pažymėtina, kad pareiškėjas netiksliai interpretuoja NSPĮ 7 skyriaus 4 skirsnio 5 dalį, savivaldybes tiesiogiai tapatindamas su valstybe. Konstitucijoje vietos savivalda nėra tapatinama su valstybės valdymu, Konstitucijoje skiriamos dvi viešosios valdžios sistemos: valstybės valdymas ir vietos savivalda. Konstitucijoje vietos savivalda įtvirtinta kaip savaveiksmiškumo pagrindais veikianti vietinė viešojo administravimo sistema, kuri tiesiogiai nėra pavaldi valstybės valdžios institucijoms. </w:t>
            </w:r>
          </w:p>
          <w:p w:rsidR="00A54826" w:rsidRPr="002269A8" w:rsidRDefault="00A54826"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 xml:space="preserve">Savivaldybių kompetencija apibrėžta Lietuvos Respublikos vietos savivaldos įstatyme. Vadovaujantis minėto įstatymo 6 straipsniu, remti visuomenines organizacijas, kurių veikla prisideda prie pasirengimo pilietiniam pasipriešinimui ar gynybinės galios stiprinimo, nepriskirta savivaldybių kompetencijai. Vadovaujantis Vietos savivaldos įstatymo 7 straipsniu, minėtos funkcijos nėra perduotos savivaldybėms kaip valstybinės funkcijos. Konstitucijoje įtvirtintas savivaldybių veiklos savarankiškumas pagal Konstitucijos ir įstatymų apibrėžtą kompetenciją suponuoja tai, kad jeigu pagal įstatymus </w:t>
            </w:r>
            <w:r w:rsidRPr="002269A8">
              <w:rPr>
                <w:rFonts w:ascii="Times New Roman" w:eastAsia="TimesNewRomanPSMT" w:hAnsi="Times New Roman"/>
              </w:rPr>
              <w:lastRenderedPageBreak/>
              <w:t>arba kitus teisės aktus savivaldybėms perduodamos valstybės funkcijos (sukuriamos pareigos), turi būti numatomos ir šioms funkcijoms (pareigoms) įgyvendinti reikalingos lėšos (Konstitucinio Teismo 2001 m. sausio 14 d. nutarimas).</w:t>
            </w:r>
          </w:p>
          <w:p w:rsidR="00A54826" w:rsidRPr="002269A8" w:rsidRDefault="00A54826"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Taigi, priskyrus atitinkamas valstybines funkcijas savivaldybėms, atitinkamai turėtų būti numatomos lėšos šioms funkcijoms vykdyti. Vertinant tai, kad Šaulių sąjungos veikla finansuojama iš valstybės biudžeto asignavimų, savivaldybėms priskyrus atitinkamas valstybines funkcijas, susijusias su Šaulių sąjungos veikla, ir numačius tokioms funkcijoms vykdyti lėšas ir savivaldybių biudžete, Šaulių sąjungos veikla būtų finansuojama dvigubai. Tokiais pakeitimais galimai būtų pažeisti Lietuvos Respublikos valstybės ir savivaldybių turto valdymo, naudojimo ir disponavimo juo įstatymo 9 straipsnyje nustatyti valstybės ir savivaldybių turto valdymo, naudojimo ir disponavimo juo racionalumo ir efektyvumo principai.</w:t>
            </w:r>
          </w:p>
          <w:p w:rsidR="00A54826" w:rsidRPr="002269A8" w:rsidRDefault="00A54826"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Abejotinas pareiškėjo siūlymas pakeisti Lietuvos šaulių sąjungos įstatymo 21 straipsnį, anuliuojant sutartinius santykius, o straipsnio pavadinimą išdėstant taip: „Savivaldybės ir jų institucijos remia Šaulių sąjungą“. Nustatyti, kad savivaldybės ir jų institucijos remia Šaulių sąjungą negalima, neapibrėžus „rėmimo“ sąvokos, formų ir apimties. NSPĮ formuoja tik valstybės gynybos principus ir gaires, tad jo nuostata, kad „remia valstybė“ reiškia įstatymų ir kitų teisės aktų nustatytus mechanizmus, įskaitant tų pačių, Lietuvos šaulių sąjungos įstatyme jau numatytų, bendradarbiavimo sutarčių sudarymą.</w:t>
            </w:r>
          </w:p>
          <w:p w:rsidR="003E3AF1" w:rsidRPr="002269A8" w:rsidRDefault="003E3AF1" w:rsidP="002269A8">
            <w:pPr>
              <w:spacing w:after="0" w:line="240" w:lineRule="auto"/>
              <w:jc w:val="both"/>
              <w:rPr>
                <w:rFonts w:ascii="Times New Roman" w:hAnsi="Times New Roman"/>
              </w:rPr>
            </w:pPr>
          </w:p>
        </w:tc>
        <w:tc>
          <w:tcPr>
            <w:tcW w:w="2410" w:type="dxa"/>
          </w:tcPr>
          <w:p w:rsidR="00721AEE" w:rsidRPr="002269A8" w:rsidRDefault="00DB5BE1"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lastRenderedPageBreak/>
              <w:t>Seimas 2014-12-16 priėmė Seimo protokolinį nutarimą atmesti peticijoje pateiktą pasiūlymą.</w:t>
            </w:r>
          </w:p>
          <w:p w:rsidR="00DB5BE1" w:rsidRPr="002269A8" w:rsidRDefault="00DB5BE1"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Šis Seimo sprendimas yra galutinis ir neskundžiamas.</w:t>
            </w:r>
          </w:p>
        </w:tc>
        <w:tc>
          <w:tcPr>
            <w:tcW w:w="2410" w:type="dxa"/>
            <w:tcBorders>
              <w:top w:val="nil"/>
              <w:bottom w:val="nil"/>
            </w:tcBorders>
          </w:tcPr>
          <w:p w:rsidR="00721AEE" w:rsidRPr="002269A8" w:rsidRDefault="00721AEE" w:rsidP="002269A8">
            <w:pPr>
              <w:keepNext/>
              <w:spacing w:after="0" w:line="240" w:lineRule="auto"/>
              <w:ind w:firstLine="720"/>
              <w:jc w:val="both"/>
              <w:outlineLvl w:val="1"/>
              <w:rPr>
                <w:rFonts w:ascii="Times New Roman" w:hAnsi="Times New Roman"/>
                <w:bCs/>
                <w:iCs/>
              </w:rPr>
            </w:pPr>
          </w:p>
        </w:tc>
        <w:tc>
          <w:tcPr>
            <w:tcW w:w="2410" w:type="dxa"/>
          </w:tcPr>
          <w:p w:rsidR="00721AEE" w:rsidRPr="002269A8" w:rsidRDefault="00721AEE" w:rsidP="002269A8">
            <w:pPr>
              <w:tabs>
                <w:tab w:val="left" w:pos="4962"/>
              </w:tabs>
              <w:spacing w:after="0" w:line="240" w:lineRule="auto"/>
              <w:jc w:val="both"/>
              <w:rPr>
                <w:rFonts w:ascii="Times New Roman" w:hAnsi="Times New Roman"/>
              </w:rPr>
            </w:pPr>
          </w:p>
        </w:tc>
      </w:tr>
      <w:tr w:rsidR="00721AEE" w:rsidRPr="002269A8" w:rsidTr="00F40A53">
        <w:trPr>
          <w:trHeight w:val="897"/>
        </w:trPr>
        <w:tc>
          <w:tcPr>
            <w:tcW w:w="828" w:type="dxa"/>
          </w:tcPr>
          <w:p w:rsidR="00721AEE" w:rsidRPr="002269A8" w:rsidRDefault="00721AEE"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 xml:space="preserve">60. </w:t>
            </w:r>
          </w:p>
        </w:tc>
        <w:tc>
          <w:tcPr>
            <w:tcW w:w="1832" w:type="dxa"/>
          </w:tcPr>
          <w:p w:rsidR="00721AEE" w:rsidRPr="002269A8" w:rsidRDefault="00721AEE" w:rsidP="002269A8">
            <w:pPr>
              <w:spacing w:after="0" w:line="240" w:lineRule="auto"/>
              <w:jc w:val="both"/>
              <w:rPr>
                <w:rFonts w:ascii="Times New Roman" w:hAnsi="Times New Roman"/>
              </w:rPr>
            </w:pPr>
            <w:r w:rsidRPr="002269A8">
              <w:rPr>
                <w:rFonts w:ascii="Times New Roman" w:hAnsi="Times New Roman"/>
              </w:rPr>
              <w:t>Justinas Juzėnas</w:t>
            </w:r>
          </w:p>
        </w:tc>
        <w:tc>
          <w:tcPr>
            <w:tcW w:w="3118" w:type="dxa"/>
          </w:tcPr>
          <w:p w:rsidR="00C0013A" w:rsidRPr="002269A8" w:rsidRDefault="00C0013A" w:rsidP="002269A8">
            <w:pPr>
              <w:spacing w:after="0" w:line="240" w:lineRule="auto"/>
              <w:jc w:val="both"/>
              <w:rPr>
                <w:rFonts w:ascii="Times New Roman" w:hAnsi="Times New Roman"/>
              </w:rPr>
            </w:pPr>
            <w:r w:rsidRPr="002269A8">
              <w:rPr>
                <w:rFonts w:ascii="Times New Roman" w:hAnsi="Times New Roman"/>
              </w:rPr>
              <w:t>„Dėl Justino Juzėno kreipimosi „Dėl Lietuvos Respublikos bausmių vykdymo kodekso 85 straipsnio pakeitimo“.</w:t>
            </w:r>
          </w:p>
          <w:p w:rsidR="004A6B8E" w:rsidRPr="002269A8" w:rsidRDefault="004A6B8E" w:rsidP="002269A8">
            <w:pPr>
              <w:spacing w:after="0" w:line="240" w:lineRule="auto"/>
              <w:jc w:val="both"/>
              <w:rPr>
                <w:rFonts w:ascii="Times New Roman" w:hAnsi="Times New Roman"/>
              </w:rPr>
            </w:pPr>
            <w:r w:rsidRPr="002269A8">
              <w:rPr>
                <w:rFonts w:ascii="Times New Roman" w:hAnsi="Times New Roman"/>
              </w:rPr>
              <w:t xml:space="preserve">Pareiškėjas siūlo „pakeisti Bausmių vykdymo kodekso 85 straipsnį, kuriame būtų numatyta nuteistiesiems kalėti </w:t>
            </w:r>
            <w:r w:rsidRPr="002269A8">
              <w:rPr>
                <w:rFonts w:ascii="Times New Roman" w:hAnsi="Times New Roman"/>
              </w:rPr>
              <w:lastRenderedPageBreak/>
              <w:t>kalėjimuose galimybės teisė į ilgalaikius pasimatymus su šeimos nariais.“</w:t>
            </w:r>
          </w:p>
          <w:p w:rsidR="00721AEE" w:rsidRPr="002269A8" w:rsidRDefault="00721AEE" w:rsidP="002269A8">
            <w:pPr>
              <w:spacing w:after="0" w:line="240" w:lineRule="auto"/>
              <w:rPr>
                <w:rFonts w:ascii="Times New Roman" w:hAnsi="Times New Roman"/>
              </w:rPr>
            </w:pPr>
          </w:p>
        </w:tc>
        <w:tc>
          <w:tcPr>
            <w:tcW w:w="5954" w:type="dxa"/>
          </w:tcPr>
          <w:p w:rsidR="00721AEE" w:rsidRPr="002269A8" w:rsidRDefault="00125988" w:rsidP="002269A8">
            <w:pPr>
              <w:spacing w:after="0" w:line="240" w:lineRule="auto"/>
              <w:jc w:val="both"/>
              <w:rPr>
                <w:rFonts w:ascii="Times New Roman" w:hAnsi="Times New Roman"/>
              </w:rPr>
            </w:pPr>
            <w:r w:rsidRPr="002269A8">
              <w:rPr>
                <w:rFonts w:ascii="Times New Roman" w:hAnsi="Times New Roman"/>
              </w:rPr>
              <w:lastRenderedPageBreak/>
              <w:t>Komisija 2014-10-08 kreipimąsi pripažino peticija ir priėmė ją nagrinėti.</w:t>
            </w:r>
          </w:p>
          <w:p w:rsidR="008A25E7" w:rsidRPr="002269A8" w:rsidRDefault="008A25E7" w:rsidP="002269A8">
            <w:pPr>
              <w:spacing w:after="0" w:line="240" w:lineRule="auto"/>
              <w:jc w:val="both"/>
              <w:rPr>
                <w:rFonts w:ascii="Times New Roman" w:hAnsi="Times New Roman"/>
              </w:rPr>
            </w:pPr>
            <w:r w:rsidRPr="002269A8">
              <w:rPr>
                <w:rFonts w:ascii="Times New Roman" w:hAnsi="Times New Roman"/>
              </w:rPr>
              <w:t>Komisija 2014-12-03 priėmė sprendimą atmesti peticijoje pateiktą pasiūlymą.</w:t>
            </w:r>
          </w:p>
          <w:p w:rsidR="00CB2C66" w:rsidRPr="002269A8" w:rsidRDefault="00CB2C66" w:rsidP="002269A8">
            <w:pPr>
              <w:spacing w:after="0" w:line="240" w:lineRule="auto"/>
              <w:ind w:firstLine="720"/>
              <w:jc w:val="both"/>
              <w:rPr>
                <w:rFonts w:ascii="Times New Roman" w:hAnsi="Times New Roman"/>
                <w:color w:val="000000"/>
              </w:rPr>
            </w:pPr>
            <w:r w:rsidRPr="002269A8">
              <w:rPr>
                <w:rFonts w:ascii="Times New Roman" w:hAnsi="Times New Roman"/>
                <w:color w:val="000000"/>
              </w:rPr>
              <w:t xml:space="preserve">Komisija šį sprendimą priėmė, atsižvelgusi į Lietuvos Respublikos teisingumo ministerijos pateiktą nuomonę ir manydama, kad </w:t>
            </w:r>
            <w:r w:rsidRPr="002269A8">
              <w:rPr>
                <w:rFonts w:ascii="Times New Roman" w:hAnsi="Times New Roman"/>
              </w:rPr>
              <w:t>tenkinti Justino Juzėno peticijoje pateiktą siūlymą yra netikslinga.</w:t>
            </w:r>
          </w:p>
          <w:p w:rsidR="00CB2C66" w:rsidRPr="002269A8" w:rsidRDefault="00CB2C66" w:rsidP="002269A8">
            <w:pPr>
              <w:spacing w:after="0" w:line="240" w:lineRule="auto"/>
              <w:ind w:firstLine="720"/>
              <w:jc w:val="both"/>
              <w:rPr>
                <w:rFonts w:ascii="Times New Roman" w:hAnsi="Times New Roman"/>
              </w:rPr>
            </w:pPr>
            <w:r w:rsidRPr="002269A8">
              <w:rPr>
                <w:rFonts w:ascii="Times New Roman" w:hAnsi="Times New Roman"/>
              </w:rPr>
              <w:lastRenderedPageBreak/>
              <w:t xml:space="preserve">Vadovaujantis </w:t>
            </w:r>
            <w:r w:rsidRPr="002269A8">
              <w:rPr>
                <w:rFonts w:ascii="Times New Roman" w:eastAsia="TimesNewRomanPSMT" w:hAnsi="Times New Roman"/>
              </w:rPr>
              <w:t>Lietuvos Respublikos bausmių vykdymo kodekso (toliau – BVK)</w:t>
            </w:r>
            <w:r w:rsidRPr="002269A8">
              <w:rPr>
                <w:rFonts w:ascii="Times New Roman" w:hAnsi="Times New Roman"/>
              </w:rPr>
              <w:t xml:space="preserve"> 85 straipsniu, laisvės atėmimo bausmę kalėjime atliekantys nuteistieji, priskirti paprastajai grupei, turi teisę per du mėnesius gauti vieną trumpalaikį pasimatymą. Minėtas trumpalaikis pasimatymas kalėjimo direktoriaus arba jį pavaduojančio pareigūno leidimu su sutuoktiniu, sugyventiniu arba asmeniu, su kuriuo nuteistasis turi bendrą vaiką, jei nei nuteistasis, nei šis asmuo nėra susituokęs su kitu asmeniu arba neturi sugyventinių, gali vykti be pataisos įstaigos atstovo. Be to, vadovaujantis BVK 94 straipsnio 7 dalimi, šiems nuteistiesiems, socialiniams ryšiams palaikyti, gali būti suteikiami papildomi trumpalaikiai pasimatymai. Taip pat už nepriekaištingą elgesį, iniciatyvą ir aktyvų dalyvavimą socialinės reabilitacijos programose, stropų darbą bei mokymąsi, jiems gali būti skiriama ir paskatinimo priemonė – trijų papildomų trumpalaikių pasimatymų per vienerius metus suteikimas.</w:t>
            </w:r>
          </w:p>
          <w:p w:rsidR="00CB2C66" w:rsidRPr="002269A8" w:rsidRDefault="00CB2C66" w:rsidP="002269A8">
            <w:pPr>
              <w:autoSpaceDE w:val="0"/>
              <w:autoSpaceDN w:val="0"/>
              <w:adjustRightInd w:val="0"/>
              <w:spacing w:after="0" w:line="240" w:lineRule="auto"/>
              <w:ind w:firstLine="720"/>
              <w:jc w:val="both"/>
              <w:rPr>
                <w:rFonts w:ascii="Times New Roman" w:hAnsi="Times New Roman"/>
              </w:rPr>
            </w:pPr>
            <w:r w:rsidRPr="002269A8">
              <w:rPr>
                <w:rFonts w:ascii="Times New Roman" w:hAnsi="Times New Roman"/>
              </w:rPr>
              <w:t xml:space="preserve">Atkreiptinas dėmesys į tai, kad ilgalaikiai pasimatymai nuteistiesiems, atliekantiems laisvės atėmimo bausmę kalėjime, BVK nėra numatyti. Minėtas teisinis reguliavimas yra grindžiamas tuo, kad nuteistojo laisvės atėmimo bausme asmens teisinė padėtis, t.y. nuteistajam suteikiamų lengvatų, apribojimų, specialių teisių ir pareigų apimtis, įskaitant ir nuteistajam suteikiamų ilgalaikių ir trumpalaikių pasimatymų skaičių, laisvės atėmimo vietoje (atviroje kolonijoje, pataisos namuose, kalėjime) pirmiausia priklauso nuo pataisos įstaigos rūšies. Bausmes vykdančios institucijos yra suskirstytos pagal jų griežtumą: areštinės, kuriose nuteistieji atlieka švelniausią su laisvės atėmimu susijusią bausmę – areštą; atvirosios kolonijos, kuriose bausmę atlieka nuteistieji, padarę neatsargius nusikaltimus; pataisos namai – kuriose bausmę atlieka nuteistieji, padarę tyčinius sunkius ir apysunkius nusikaltimus, kalėjimai – kuriuose bausmę atlieka nuteistieji, padarę labai sunkius nusikaltimus, taip pat iš pataisos namų perkelti nuteistieji ir nuteistieji, kuriems paskirtas laisvės atėmimas iki gyvos galvos. Todėl skirtingos rūšies laisvės atėmimo vietose </w:t>
            </w:r>
            <w:r w:rsidRPr="002269A8">
              <w:rPr>
                <w:rFonts w:ascii="Times New Roman" w:hAnsi="Times New Roman"/>
              </w:rPr>
              <w:lastRenderedPageBreak/>
              <w:t>skiriasi ir bausmės atlikimo režimas, nuteistųjų teisinė padėtis (teisių ir laisvių apimtis).</w:t>
            </w:r>
          </w:p>
          <w:p w:rsidR="00CB2C66" w:rsidRPr="002269A8" w:rsidRDefault="00CB2C66" w:rsidP="002269A8">
            <w:pPr>
              <w:autoSpaceDE w:val="0"/>
              <w:autoSpaceDN w:val="0"/>
              <w:adjustRightInd w:val="0"/>
              <w:spacing w:after="0" w:line="240" w:lineRule="auto"/>
              <w:ind w:firstLine="720"/>
              <w:jc w:val="both"/>
              <w:rPr>
                <w:rFonts w:ascii="Times New Roman" w:hAnsi="Times New Roman"/>
              </w:rPr>
            </w:pPr>
            <w:r w:rsidRPr="002269A8">
              <w:rPr>
                <w:rFonts w:ascii="Times New Roman" w:hAnsi="Times New Roman"/>
              </w:rPr>
              <w:t>Pažymėtina, kad teisinis reguliavimas, nustatantis skirtingą nuteistajam suteikiamų lengvatų, apribojimų, specialių teisių ir pareigų apimtį, grindžiamas BVK 9 straipsnyje įtvirtintu teisingo ir progresyvaus bausmių atlikimo principu, pagal kurį nuteistojo teisinė padėtis tiesiogiai priklauso nuo to, kaip nuteistasis elgiasi bausmės atlikimo metu, ar vykdo nustatytus draudimus ir pareigas, koks yra jo požiūris į darbą bei mokymąsi, kaip jis reaguoja į psichologinį poveikį ir socialinės reabilitacijos priemones. Atsižvelgiant į tai, nuteistojo teisinė padėtis švelninama suteikiant papildomas teises ar lengvatas, atsisakant tam tikrų apribojimų ir specialių pareigų, arba griežtinama, atimant tam tikras specialias teises ar lengvatas, taip pat nustatant papildomas pareigas ar apribojimus.</w:t>
            </w:r>
          </w:p>
          <w:p w:rsidR="00CB2C66" w:rsidRPr="002269A8" w:rsidRDefault="00CB2C66" w:rsidP="002269A8">
            <w:pPr>
              <w:autoSpaceDE w:val="0"/>
              <w:autoSpaceDN w:val="0"/>
              <w:adjustRightInd w:val="0"/>
              <w:spacing w:after="0" w:line="240" w:lineRule="auto"/>
              <w:ind w:firstLine="720"/>
              <w:jc w:val="both"/>
              <w:rPr>
                <w:rFonts w:ascii="Times New Roman" w:hAnsi="Times New Roman"/>
              </w:rPr>
            </w:pPr>
            <w:r w:rsidRPr="002269A8">
              <w:rPr>
                <w:rFonts w:ascii="Times New Roman" w:hAnsi="Times New Roman"/>
              </w:rPr>
              <w:t>Taip pat pažymėtina, kad ne mažiau kaip pusę paskirtos bausmės laiko atlikę nuteistieji, kurių elgesys nekelia pavojaus aplinkiniams, gali būti perkelti iš kalėjimo į pataisos namus tęsti bausmės atlikimą. Šiuo atveju jie įgyja analogiškas teises, kurios taikomos ir kitiems pataisos namuose laisvės atėmimo bausmę atliekantiems nuteistiesiems, įskaitant ir teisę į ilgalaikius pasimatymus, kurių skaičius priklauso nuo grupės, į kurią paskirti laisvės atėmimo iki gyvos galvos bausmes atliekantys nuteistieji, rūšies.</w:t>
            </w:r>
          </w:p>
          <w:p w:rsidR="00CB2C66" w:rsidRPr="002269A8" w:rsidRDefault="00CB2C66" w:rsidP="002269A8">
            <w:pPr>
              <w:autoSpaceDE w:val="0"/>
              <w:autoSpaceDN w:val="0"/>
              <w:adjustRightInd w:val="0"/>
              <w:spacing w:after="0" w:line="240" w:lineRule="auto"/>
              <w:ind w:firstLine="720"/>
              <w:jc w:val="both"/>
              <w:rPr>
                <w:rFonts w:ascii="Times New Roman" w:hAnsi="Times New Roman"/>
              </w:rPr>
            </w:pPr>
            <w:r w:rsidRPr="002269A8">
              <w:rPr>
                <w:rFonts w:ascii="Times New Roman" w:hAnsi="Times New Roman"/>
              </w:rPr>
              <w:t>Pažymėtina ir tai, kad tarptautinės organizacijos ir žmogaus teisių stebėjimo institucijos (pavyzdžiui, Europos Tarybos Komitetas prieš kankinimą ir kitokį žiaurų, nežmonišką ar žeminantį elgesį ir baudimą) akcentuoja būtinybę sudaryti sąlygas kuo dažniau (bet nebūtinai kuo ilgiau) nuteistiesiems palaikyti socialinius ryšius su laisvėje esančiais asmenimis. Todėl daugelyje Europos Sąjungos valstybių ilgalaikiai pasimatymai nuteistiesiems iš viso nėra suteikiami, o palaikyti glaudžius santykius su šeimos nariais ar kitais asmenimis jie turi teisę trumpalaikių pasimatymų ar išvykų į namus metu, arba bendraujant su jais telefonu.</w:t>
            </w:r>
          </w:p>
          <w:p w:rsidR="00CB2C66" w:rsidRPr="002269A8" w:rsidRDefault="00CB2C66" w:rsidP="002269A8">
            <w:pPr>
              <w:autoSpaceDE w:val="0"/>
              <w:autoSpaceDN w:val="0"/>
              <w:adjustRightInd w:val="0"/>
              <w:spacing w:after="0" w:line="240" w:lineRule="auto"/>
              <w:ind w:firstLine="720"/>
              <w:jc w:val="both"/>
              <w:rPr>
                <w:rFonts w:ascii="Times New Roman" w:hAnsi="Times New Roman"/>
              </w:rPr>
            </w:pPr>
            <w:r w:rsidRPr="002269A8">
              <w:rPr>
                <w:rFonts w:ascii="Times New Roman" w:hAnsi="Times New Roman"/>
              </w:rPr>
              <w:lastRenderedPageBreak/>
              <w:t>Taip pat pažymėtina, kad Lietuvos Respublikos teisingumo ministerija 2014 m. spalio 20 d. pateikė Lietuvos Respublikos Vyriausybei svarstyti Lietuvos Respublikos teisingumo ministro 2013 m. rugsėjo 20 d. įsakymu Nr. 1R-223 sudarytos darbo grupės parengtą Lietuvos Respublikos bausmių vykdymo kodekso pakeitimo įstatymo projektą, kuriame, siūloma nustatyti, jog neturinčio galiojančių nuobaudų nuteistojo trumpalaikis pasimatymas su sutuoktiniu, sugyventiniu, artimaisiais giminaičiais arba asmeniu, su kuriuo nuteistasis turi bendrą vaiką, jei nei nuteistasis, nei šis asmuo nėra susituokęs su kitu asmeniu arba neturi sugyventinių, arba papildomi trumpalaikiai pasimatymai socialiniams ryšiams palaikyti gali vykti neizoliuojant nuteistojo ir į trumpalaikį pasimatymą atvykusių asmenų.</w:t>
            </w:r>
          </w:p>
          <w:p w:rsidR="00CB2C66" w:rsidRPr="002269A8" w:rsidRDefault="00CB2C66" w:rsidP="002269A8">
            <w:pPr>
              <w:spacing w:after="0" w:line="240" w:lineRule="auto"/>
              <w:jc w:val="both"/>
              <w:rPr>
                <w:rFonts w:ascii="Times New Roman" w:hAnsi="Times New Roman"/>
              </w:rPr>
            </w:pPr>
          </w:p>
        </w:tc>
        <w:tc>
          <w:tcPr>
            <w:tcW w:w="2410" w:type="dxa"/>
          </w:tcPr>
          <w:p w:rsidR="00DB5BE1" w:rsidRPr="002269A8" w:rsidRDefault="00DB5BE1"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lastRenderedPageBreak/>
              <w:t>Seimas 2014-12-16 priėmė Seimo protokolinį nutarimą atmesti peticijoje pateiktą pasiūlymą.</w:t>
            </w:r>
          </w:p>
          <w:p w:rsidR="002D226F" w:rsidRPr="002269A8" w:rsidRDefault="00DB5BE1"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Šis Seimo sprendimas yra galutinis ir neskundžiamas.</w:t>
            </w:r>
          </w:p>
        </w:tc>
        <w:tc>
          <w:tcPr>
            <w:tcW w:w="2410" w:type="dxa"/>
            <w:tcBorders>
              <w:top w:val="nil"/>
              <w:bottom w:val="nil"/>
            </w:tcBorders>
          </w:tcPr>
          <w:p w:rsidR="00721AEE" w:rsidRPr="002269A8" w:rsidRDefault="00721AEE" w:rsidP="002269A8">
            <w:pPr>
              <w:keepNext/>
              <w:spacing w:after="0" w:line="240" w:lineRule="auto"/>
              <w:ind w:firstLine="720"/>
              <w:jc w:val="both"/>
              <w:outlineLvl w:val="1"/>
              <w:rPr>
                <w:rFonts w:ascii="Times New Roman" w:hAnsi="Times New Roman"/>
                <w:bCs/>
                <w:iCs/>
              </w:rPr>
            </w:pPr>
          </w:p>
        </w:tc>
        <w:tc>
          <w:tcPr>
            <w:tcW w:w="2410" w:type="dxa"/>
          </w:tcPr>
          <w:p w:rsidR="00721AEE" w:rsidRPr="002269A8" w:rsidRDefault="00721AEE" w:rsidP="002269A8">
            <w:pPr>
              <w:tabs>
                <w:tab w:val="left" w:pos="4962"/>
              </w:tabs>
              <w:spacing w:after="0" w:line="240" w:lineRule="auto"/>
              <w:jc w:val="both"/>
              <w:rPr>
                <w:rFonts w:ascii="Times New Roman" w:hAnsi="Times New Roman"/>
              </w:rPr>
            </w:pPr>
          </w:p>
        </w:tc>
      </w:tr>
      <w:tr w:rsidR="00446B8E" w:rsidRPr="002269A8" w:rsidTr="00F40A53">
        <w:trPr>
          <w:trHeight w:val="897"/>
        </w:trPr>
        <w:tc>
          <w:tcPr>
            <w:tcW w:w="828" w:type="dxa"/>
          </w:tcPr>
          <w:p w:rsidR="00446B8E" w:rsidRPr="002269A8" w:rsidRDefault="00446B8E"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61.</w:t>
            </w:r>
          </w:p>
        </w:tc>
        <w:tc>
          <w:tcPr>
            <w:tcW w:w="1832" w:type="dxa"/>
          </w:tcPr>
          <w:p w:rsidR="00446B8E" w:rsidRPr="002269A8" w:rsidRDefault="00446B8E" w:rsidP="002269A8">
            <w:pPr>
              <w:spacing w:after="0" w:line="240" w:lineRule="auto"/>
              <w:jc w:val="both"/>
              <w:rPr>
                <w:rFonts w:ascii="Times New Roman" w:hAnsi="Times New Roman"/>
              </w:rPr>
            </w:pPr>
            <w:r w:rsidRPr="002269A8">
              <w:rPr>
                <w:rFonts w:ascii="Times New Roman" w:hAnsi="Times New Roman"/>
              </w:rPr>
              <w:t>Antanas Algimantas Miškinis</w:t>
            </w:r>
          </w:p>
        </w:tc>
        <w:tc>
          <w:tcPr>
            <w:tcW w:w="3118" w:type="dxa"/>
          </w:tcPr>
          <w:p w:rsidR="00125988" w:rsidRPr="002269A8" w:rsidRDefault="00125988"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„Dėl valstybinės kainų ir energetikos kontrolės komisijos funkcijų ir kompetencijų“</w:t>
            </w:r>
          </w:p>
          <w:p w:rsidR="00125988" w:rsidRPr="002269A8" w:rsidRDefault="00125988" w:rsidP="002269A8">
            <w:pPr>
              <w:autoSpaceDE w:val="0"/>
              <w:autoSpaceDN w:val="0"/>
              <w:adjustRightInd w:val="0"/>
              <w:spacing w:after="0" w:line="240" w:lineRule="auto"/>
              <w:jc w:val="both"/>
              <w:rPr>
                <w:rFonts w:ascii="Times New Roman" w:hAnsi="Times New Roman"/>
              </w:rPr>
            </w:pPr>
            <w:r w:rsidRPr="002269A8">
              <w:rPr>
                <w:rFonts w:ascii="Times New Roman" w:hAnsi="Times New Roman"/>
              </w:rPr>
              <w:t>Pareiškėjas siūlo:</w:t>
            </w:r>
          </w:p>
          <w:p w:rsidR="000F695E" w:rsidRPr="002269A8" w:rsidRDefault="000F695E"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 xml:space="preserve">1) Energetikos įstatymas nustato, kad </w:t>
            </w:r>
            <w:r w:rsidRPr="002269A8">
              <w:rPr>
                <w:rFonts w:ascii="Times New Roman" w:eastAsia="TimesNewRomanPSMT" w:hAnsi="Times New Roman"/>
                <w:bCs/>
              </w:rPr>
              <w:t>„</w:t>
            </w:r>
            <w:r w:rsidRPr="002269A8">
              <w:rPr>
                <w:rFonts w:ascii="Times New Roman" w:hAnsi="Times New Roman"/>
                <w:bCs/>
              </w:rPr>
              <w:t>Komisiją sudaro penki nariai. Komisijos pirmininką ir keturis narius Respublikos Prezidento teikimu penkeriems metams skiria ir atleidžia Seimas“</w:t>
            </w:r>
            <w:r w:rsidRPr="002269A8">
              <w:rPr>
                <w:rFonts w:ascii="Times New Roman" w:hAnsi="Times New Roman"/>
                <w:b/>
                <w:bCs/>
              </w:rPr>
              <w:t xml:space="preserve">, </w:t>
            </w:r>
            <w:r w:rsidRPr="002269A8">
              <w:rPr>
                <w:rFonts w:ascii="Times New Roman" w:eastAsia="TimesNewRomanPSMT" w:hAnsi="Times New Roman"/>
              </w:rPr>
              <w:t xml:space="preserve">tačiau Komisijos nuostatus tvirtina Vyriausybė. Todėl atitinkamai </w:t>
            </w:r>
            <w:r w:rsidRPr="002269A8">
              <w:rPr>
                <w:rFonts w:ascii="Times New Roman" w:hAnsi="Times New Roman"/>
                <w:bCs/>
              </w:rPr>
              <w:t>Komisijos nuostatus</w:t>
            </w:r>
            <w:r w:rsidRPr="002269A8">
              <w:rPr>
                <w:rFonts w:ascii="Times New Roman" w:hAnsi="Times New Roman"/>
                <w:b/>
                <w:bCs/>
              </w:rPr>
              <w:t xml:space="preserve"> </w:t>
            </w:r>
            <w:r w:rsidRPr="002269A8">
              <w:rPr>
                <w:rFonts w:ascii="Times New Roman" w:eastAsia="TimesNewRomanPSMT" w:hAnsi="Times New Roman"/>
              </w:rPr>
              <w:t xml:space="preserve">turėtų tvirtinti, pvz. kad ir </w:t>
            </w:r>
            <w:r w:rsidRPr="002269A8">
              <w:rPr>
                <w:rFonts w:ascii="Times New Roman" w:hAnsi="Times New Roman"/>
                <w:bCs/>
              </w:rPr>
              <w:t>Seimo Valdyba,</w:t>
            </w:r>
            <w:r w:rsidRPr="002269A8">
              <w:rPr>
                <w:rFonts w:ascii="Times New Roman" w:hAnsi="Times New Roman"/>
                <w:b/>
                <w:bCs/>
              </w:rPr>
              <w:t xml:space="preserve"> </w:t>
            </w:r>
            <w:r w:rsidRPr="002269A8">
              <w:rPr>
                <w:rFonts w:ascii="Times New Roman" w:eastAsia="TimesNewRomanPSMT" w:hAnsi="Times New Roman"/>
              </w:rPr>
              <w:t xml:space="preserve">kaip kad ji </w:t>
            </w:r>
            <w:r w:rsidRPr="002269A8">
              <w:rPr>
                <w:rFonts w:ascii="Times New Roman" w:hAnsi="Times New Roman"/>
                <w:bCs/>
              </w:rPr>
              <w:t>nustato</w:t>
            </w:r>
            <w:r w:rsidRPr="002269A8">
              <w:rPr>
                <w:rFonts w:ascii="Times New Roman" w:hAnsi="Times New Roman"/>
                <w:b/>
                <w:bCs/>
              </w:rPr>
              <w:t xml:space="preserve"> </w:t>
            </w:r>
            <w:r w:rsidRPr="002269A8">
              <w:rPr>
                <w:rFonts w:ascii="Times New Roman" w:eastAsia="TimesNewRomanPSMT" w:hAnsi="Times New Roman"/>
              </w:rPr>
              <w:t xml:space="preserve">Komisijos administracijos valstybės tarnautojų ir darbuotojų, dirbančių pagal darbo sutartis, didžiausią leistiną </w:t>
            </w:r>
            <w:r w:rsidRPr="002269A8">
              <w:rPr>
                <w:rFonts w:ascii="Times New Roman" w:eastAsia="TimesNewRomanPSMT" w:hAnsi="Times New Roman"/>
              </w:rPr>
              <w:lastRenderedPageBreak/>
              <w:t>pareigybių skaičių;</w:t>
            </w:r>
          </w:p>
          <w:p w:rsidR="000F695E" w:rsidRPr="002269A8" w:rsidRDefault="000F695E" w:rsidP="002269A8">
            <w:pPr>
              <w:autoSpaceDE w:val="0"/>
              <w:autoSpaceDN w:val="0"/>
              <w:adjustRightInd w:val="0"/>
              <w:spacing w:after="0" w:line="240" w:lineRule="auto"/>
              <w:jc w:val="both"/>
              <w:rPr>
                <w:rFonts w:ascii="Times New Roman" w:eastAsia="TimesNewRomanPSMT" w:hAnsi="Times New Roman"/>
                <w:i/>
                <w:iCs/>
              </w:rPr>
            </w:pPr>
            <w:r w:rsidRPr="002269A8">
              <w:rPr>
                <w:rFonts w:ascii="Times New Roman" w:hAnsi="Times New Roman"/>
              </w:rPr>
              <w:t xml:space="preserve">2) </w:t>
            </w:r>
            <w:r w:rsidRPr="002269A8">
              <w:rPr>
                <w:rFonts w:ascii="Times New Roman" w:eastAsia="TimesNewRomanPSMT" w:hAnsi="Times New Roman"/>
              </w:rPr>
              <w:t xml:space="preserve">kad iš esmės </w:t>
            </w:r>
            <w:r w:rsidRPr="002269A8">
              <w:rPr>
                <w:rFonts w:ascii="Times New Roman" w:eastAsia="TimesNewRomanPSMT" w:hAnsi="Times New Roman"/>
                <w:bCs/>
              </w:rPr>
              <w:t>užtikrinti Komisijos nepriklausomybę</w:t>
            </w:r>
            <w:r w:rsidRPr="002269A8">
              <w:rPr>
                <w:rFonts w:ascii="Times New Roman" w:eastAsia="TimesNewRomanPSMT" w:hAnsi="Times New Roman"/>
                <w:b/>
                <w:bCs/>
              </w:rPr>
              <w:t xml:space="preserve">, </w:t>
            </w:r>
            <w:r w:rsidRPr="002269A8">
              <w:rPr>
                <w:rFonts w:ascii="Times New Roman" w:eastAsia="TimesNewRomanPSMT" w:hAnsi="Times New Roman"/>
                <w:iCs/>
              </w:rPr>
              <w:t>kainų nustatymo metodikų rengimas turi būti išjungtas iš Kainų komisijos kompetencijos;</w:t>
            </w:r>
          </w:p>
          <w:p w:rsidR="00446B8E" w:rsidRPr="002269A8" w:rsidRDefault="000F695E" w:rsidP="002269A8">
            <w:pPr>
              <w:autoSpaceDE w:val="0"/>
              <w:autoSpaceDN w:val="0"/>
              <w:adjustRightInd w:val="0"/>
              <w:spacing w:after="0" w:line="240" w:lineRule="auto"/>
              <w:jc w:val="both"/>
              <w:rPr>
                <w:rFonts w:ascii="Times New Roman" w:hAnsi="Times New Roman"/>
              </w:rPr>
            </w:pPr>
            <w:r w:rsidRPr="002269A8">
              <w:rPr>
                <w:rFonts w:ascii="Times New Roman" w:eastAsia="TimesNewRomanPSMT" w:hAnsi="Times New Roman"/>
                <w:iCs/>
              </w:rPr>
              <w:t xml:space="preserve">3) </w:t>
            </w:r>
            <w:r w:rsidRPr="002269A8">
              <w:rPr>
                <w:rFonts w:ascii="Times New Roman" w:hAnsi="Times New Roman"/>
                <w:bCs/>
              </w:rPr>
              <w:t xml:space="preserve">Energetikos įstatyme </w:t>
            </w:r>
            <w:r w:rsidRPr="002269A8">
              <w:rPr>
                <w:rFonts w:ascii="Times New Roman" w:eastAsia="TimesNewRomanPSMT" w:hAnsi="Times New Roman"/>
              </w:rPr>
              <w:t>nustatyta, kad „</w:t>
            </w:r>
            <w:r w:rsidRPr="002269A8">
              <w:rPr>
                <w:rFonts w:ascii="Times New Roman" w:hAnsi="Times New Roman"/>
                <w:bCs/>
                <w:iCs/>
              </w:rPr>
              <w:t xml:space="preserve">Sprendimas dėl Komisijos pirmininko skatinimo </w:t>
            </w:r>
            <w:r w:rsidRPr="002269A8">
              <w:rPr>
                <w:rFonts w:ascii="Times New Roman" w:hAnsi="Times New Roman"/>
                <w:iCs/>
              </w:rPr>
              <w:t xml:space="preserve">priimamas posėdyje dalyvaujančių Komisijos narių balsų dauguma </w:t>
            </w:r>
            <w:r w:rsidRPr="002269A8">
              <w:rPr>
                <w:rFonts w:ascii="Times New Roman" w:eastAsia="TimesNewRomanPSMT" w:hAnsi="Times New Roman"/>
              </w:rPr>
              <w:t xml:space="preserve">primena pirmus nepriklausomybės metus... ir kelia juoką. Kad skatinti Komisijos vadovybę reikia, abejonių nėra, bet </w:t>
            </w:r>
            <w:r w:rsidRPr="002269A8">
              <w:rPr>
                <w:rFonts w:ascii="Times New Roman" w:hAnsi="Times New Roman"/>
                <w:bCs/>
              </w:rPr>
              <w:t xml:space="preserve">kad pati Komisija save skatintų </w:t>
            </w:r>
            <w:r w:rsidRPr="002269A8">
              <w:rPr>
                <w:rFonts w:ascii="Times New Roman" w:eastAsia="TimesNewRomanPSMT" w:hAnsi="Times New Roman"/>
              </w:rPr>
              <w:t xml:space="preserve">tai jau visiškai nerimta. Mūsų nuomone tiek </w:t>
            </w:r>
            <w:r w:rsidRPr="002269A8">
              <w:rPr>
                <w:rFonts w:ascii="Times New Roman" w:hAnsi="Times New Roman"/>
                <w:bCs/>
              </w:rPr>
              <w:t>Komisijos pirmininką, tiek jos narius skatinti turėtų kad ir Seimo valdyba.“</w:t>
            </w:r>
          </w:p>
        </w:tc>
        <w:tc>
          <w:tcPr>
            <w:tcW w:w="5954" w:type="dxa"/>
          </w:tcPr>
          <w:p w:rsidR="00446B8E" w:rsidRPr="002269A8" w:rsidRDefault="00125988" w:rsidP="002269A8">
            <w:pPr>
              <w:spacing w:after="0" w:line="240" w:lineRule="auto"/>
              <w:jc w:val="both"/>
              <w:rPr>
                <w:rFonts w:ascii="Times New Roman" w:hAnsi="Times New Roman"/>
              </w:rPr>
            </w:pPr>
            <w:r w:rsidRPr="002269A8">
              <w:rPr>
                <w:rFonts w:ascii="Times New Roman" w:hAnsi="Times New Roman"/>
              </w:rPr>
              <w:lastRenderedPageBreak/>
              <w:t>Komisija 2014-10-15 kreipimąsi pripažino peticija ir priėmė ją nagrinėti.</w:t>
            </w:r>
          </w:p>
          <w:p w:rsidR="002C4CE4" w:rsidRPr="002269A8" w:rsidRDefault="002C4CE4" w:rsidP="002269A8">
            <w:pPr>
              <w:spacing w:after="0" w:line="240" w:lineRule="auto"/>
              <w:jc w:val="both"/>
              <w:rPr>
                <w:rFonts w:ascii="Times New Roman" w:hAnsi="Times New Roman"/>
              </w:rPr>
            </w:pPr>
            <w:r w:rsidRPr="002269A8">
              <w:rPr>
                <w:rFonts w:ascii="Times New Roman" w:hAnsi="Times New Roman"/>
              </w:rPr>
              <w:t>Komisija 2014-12-17 priėmė sprendimą atmesti peticijoje pateiktus pasiūlymus.</w:t>
            </w:r>
          </w:p>
          <w:p w:rsidR="00C7500E" w:rsidRPr="002269A8" w:rsidRDefault="00C7500E" w:rsidP="002269A8">
            <w:pPr>
              <w:spacing w:after="0" w:line="240" w:lineRule="auto"/>
              <w:ind w:firstLine="720"/>
              <w:jc w:val="both"/>
              <w:rPr>
                <w:rFonts w:ascii="Times New Roman" w:hAnsi="Times New Roman"/>
                <w:color w:val="000000"/>
              </w:rPr>
            </w:pPr>
            <w:r w:rsidRPr="002269A8">
              <w:rPr>
                <w:rFonts w:ascii="Times New Roman" w:hAnsi="Times New Roman"/>
                <w:color w:val="000000"/>
              </w:rPr>
              <w:t>Komisija šį sprendimą priėmė, atsižvelgusi į Lietuvos Respublikos energetikos ministerijos pateiktą nuomonę ir dėl šių motyvų:</w:t>
            </w:r>
          </w:p>
          <w:p w:rsidR="00C7500E" w:rsidRPr="002269A8" w:rsidRDefault="00C7500E"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1) Komisijos funkcijas nustato šilumos, gamtinių dujų, centralizuotai tiekiamų suskystintų naftos dujų, elektros, atsinaujinančių išteklių energetikos, geriamojo vandens tiekimo ir nuotekų tvarkymo sritis reglamentuojantys Lietuvos Respublikos įstatymai. Įstatymų lygmeniu yra reglamentuotos ne tik Komisijos funkcijos, tačiau jais yra reguliuojami ir kiti esminiai šios įstaigos veiklos klausimai: Komisijos sudarymo tvarka, apmokėjimo už darbą tvarka, veiklos finansavimas ir t. t. Taigi dauguma pagal Lietuvos Respublikos biudžetinių įstaigų įstatymo </w:t>
            </w:r>
            <w:r w:rsidRPr="002269A8">
              <w:rPr>
                <w:rFonts w:ascii="Times New Roman" w:eastAsia="TimesNewRomanPSMT" w:hAnsi="Times New Roman"/>
                <w:iCs/>
              </w:rPr>
              <w:t>6</w:t>
            </w:r>
            <w:r w:rsidRPr="002269A8">
              <w:rPr>
                <w:rFonts w:ascii="Times New Roman" w:eastAsia="TimesNewRomanPSMT" w:hAnsi="Times New Roman"/>
                <w:i/>
                <w:iCs/>
              </w:rPr>
              <w:t xml:space="preserve"> </w:t>
            </w:r>
            <w:r w:rsidRPr="002269A8">
              <w:rPr>
                <w:rFonts w:ascii="Times New Roman" w:eastAsia="TimesNewRomanPSMT" w:hAnsi="Times New Roman"/>
              </w:rPr>
              <w:t xml:space="preserve">straipsnio 2 dalį privalomų biudžetinės įstaigos nuostatų klausimų yra reglamentuoti Energetikos įstatymo 8 straipsniu, o Komisijos nuostatai, kurie yra tvirtinami įstatymų įgyvendinamuoju teisės aktu, iš esmės traktuotini kaip </w:t>
            </w:r>
            <w:r w:rsidRPr="002269A8">
              <w:rPr>
                <w:rFonts w:ascii="Times New Roman" w:eastAsia="TimesNewRomanPSMT" w:hAnsi="Times New Roman"/>
              </w:rPr>
              <w:lastRenderedPageBreak/>
              <w:t>skirtinguose įstatymuose nustatytų Komisijos funkcijų sąvadas, apibendrinantis Komisijos statusą. Atsižvelgiant į šią aplinkybę manytina, kad Komisijos nuostatų tvirtinimo funkciją perduoti Seimo valdybai netikslinga, nes toks pakeitimas nespręstų jokių</w:t>
            </w:r>
            <w:r w:rsidRPr="002269A8">
              <w:rPr>
                <w:rFonts w:ascii="Times New Roman" w:eastAsia="TimesNewRomanPSMT" w:hAnsi="Times New Roman"/>
                <w:b/>
              </w:rPr>
              <w:t xml:space="preserve"> </w:t>
            </w:r>
            <w:r w:rsidRPr="002269A8">
              <w:rPr>
                <w:rFonts w:ascii="Times New Roman" w:eastAsia="TimesNewRomanPSMT" w:hAnsi="Times New Roman"/>
              </w:rPr>
              <w:t>problemų ar neįtakotų kokių nors naudų atsiradimo ir būtų savitikslis. Be to, Komisijos nuostatų tvirtinimą perdavus Seimo struktūriniam vienetui, sudaromam iš Seimo narių, įžvelgtina papildoma rizika, kad tokiu būdu būtų bandoma paveikti Komisijos darbą ir sprendimus, siekiant politinių „dividendų“;</w:t>
            </w:r>
          </w:p>
          <w:p w:rsidR="00C7500E" w:rsidRPr="002269A8" w:rsidRDefault="00C7500E"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2) pasiūlymas dėl kainų metodikų tvirtinimo funkcijos perdavimo kitai institucijai turėtų būti diskutuojamas </w:t>
            </w:r>
            <w:proofErr w:type="spellStart"/>
            <w:r w:rsidRPr="002269A8">
              <w:rPr>
                <w:rFonts w:ascii="Times New Roman" w:eastAsia="TimesNewRomanPSMT" w:hAnsi="Times New Roman"/>
              </w:rPr>
              <w:t>tarpinstituciniu</w:t>
            </w:r>
            <w:proofErr w:type="spellEnd"/>
            <w:r w:rsidRPr="002269A8">
              <w:rPr>
                <w:rFonts w:ascii="Times New Roman" w:eastAsia="TimesNewRomanPSMT" w:hAnsi="Times New Roman"/>
              </w:rPr>
              <w:t xml:space="preserve"> lygmeniu, kadangi tai yra sudėtingas ir kompleksinis klausimas, reikalaujantis visapusiško įvertinimo. Klausimo sudėtingumą lemia šių aspektų įvertinimo poreikis: kokie pakeitimų tikslai ir kokią esamą problemą jie spręstų, kokiai institucijai būtų tikslinga perduoti šią funkciją, kokia ir kam bus pakeitimų nauda, kiek papildomai biudžeto lėšų pareikalautų toks funkcijų perdavimas, ar siūlomi pakeitimai atitiktų Europos Sąjungos teisės aktus, reglamentuojančius nacionalinių reguliavimo institucijų statusą, ir kt. Pažymėtina, kad tokie pakeitimai būtų susiję su didelės apimties teisės aktų pakeitimais, kompetencijų kūrimu kitoje institucijoje ir kitais klausimais, kurių apimtį gana sudėtinga įvertinti. Pažymėtina ir tai, kad pasiūlymas dėl kainų metodikų tvirtinimo funkcijos perdavimo kitai institucijai nėra pagrįstas objektyviais duomenimis ar atlikta analize, kuri rodytų, jog esama kainų reguliavimo sistema pati savaime yra neefektyvi, neužtikrina objektyvaus kainų reguliavimo ar turi kitų esminių trūkumų, dėl kurių nuolatos yra priimami nepagrįsti sprendimai nustatant valstybės reguliuojamas kainas. Pareiškėjo kreipimesi nurodyti pavieniai atvejai ir sprendimai, kurie jam kelia abejonių dėl jų atitikties teisės aktams, visų pirma, turėtų būti įvertinti kompetentingos institucijos (teismo) ir tik vėliau, įvertinus tokių atvejų skaičių per protingą laikotarpį ir (ar) jų priežastis, būtų sprendžiama dėl poreikio ieškoti esamos sistemos pakeitimų, </w:t>
            </w:r>
            <w:r w:rsidRPr="002269A8">
              <w:rPr>
                <w:rFonts w:ascii="Times New Roman" w:eastAsia="TimesNewRomanPSMT" w:hAnsi="Times New Roman"/>
              </w:rPr>
              <w:lastRenderedPageBreak/>
              <w:t>sprendžiančių konkrečius jos trūkumus;</w:t>
            </w:r>
          </w:p>
          <w:p w:rsidR="00C7500E" w:rsidRPr="002269A8" w:rsidRDefault="00C7500E"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3) dėl pareiškėjo pasiūlymo keisti Komisijos narių skatinimo tvarką manytina, kad Komisijos narių skatinimas neturėtų būti perduodamas Seimo struktūriniam vienetui, sudaromam iš Seimo narių, kadangi tokiu būdu butų sudaromos sąlygos politizuoti Komisijos sprendimus, butų sumažinamas Komisijos nepriklausomumas. Nors esama skatinimo tvarka diskutuotina, nes negarantuoja sprendimų dėl Komisijos narių skatinimo objektyvumo, tačiau vien tai nesudaro pagrindo teigti, kad esama tvarka nėra tinkama, vertinant ją vieno iš esminių siekių – užtikrinti Komisijos nepriklausomumą – kontekste.</w:t>
            </w:r>
          </w:p>
          <w:p w:rsidR="00C7500E" w:rsidRPr="002269A8" w:rsidRDefault="00C7500E" w:rsidP="002269A8">
            <w:pPr>
              <w:spacing w:after="0" w:line="240" w:lineRule="auto"/>
              <w:jc w:val="both"/>
              <w:rPr>
                <w:rFonts w:ascii="Times New Roman" w:hAnsi="Times New Roman"/>
              </w:rPr>
            </w:pPr>
          </w:p>
          <w:p w:rsidR="002C4CE4" w:rsidRPr="002269A8" w:rsidRDefault="002C4CE4" w:rsidP="002269A8">
            <w:pPr>
              <w:spacing w:after="0" w:line="240" w:lineRule="auto"/>
              <w:jc w:val="both"/>
              <w:rPr>
                <w:rFonts w:ascii="Times New Roman" w:hAnsi="Times New Roman"/>
              </w:rPr>
            </w:pPr>
          </w:p>
        </w:tc>
        <w:tc>
          <w:tcPr>
            <w:tcW w:w="2410" w:type="dxa"/>
          </w:tcPr>
          <w:p w:rsidR="00446B8E" w:rsidRPr="002269A8" w:rsidRDefault="00B6492C"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lastRenderedPageBreak/>
              <w:t>Seimas 2014-12-23 priėmė Seimo protokolinį nutarimą atmesti peticijoje pateiktus pasiūlymus.</w:t>
            </w:r>
          </w:p>
          <w:p w:rsidR="00B6492C" w:rsidRPr="002269A8" w:rsidRDefault="00B6492C"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Šis Seimo sprendimas yra galutinis ir neskundžiamas.</w:t>
            </w:r>
          </w:p>
        </w:tc>
        <w:tc>
          <w:tcPr>
            <w:tcW w:w="2410" w:type="dxa"/>
            <w:tcBorders>
              <w:top w:val="nil"/>
              <w:bottom w:val="nil"/>
            </w:tcBorders>
          </w:tcPr>
          <w:p w:rsidR="00446B8E" w:rsidRPr="002269A8" w:rsidRDefault="00446B8E" w:rsidP="002269A8">
            <w:pPr>
              <w:keepNext/>
              <w:spacing w:after="0" w:line="240" w:lineRule="auto"/>
              <w:ind w:firstLine="720"/>
              <w:jc w:val="both"/>
              <w:outlineLvl w:val="1"/>
              <w:rPr>
                <w:rFonts w:ascii="Times New Roman" w:hAnsi="Times New Roman"/>
                <w:bCs/>
                <w:iCs/>
              </w:rPr>
            </w:pPr>
          </w:p>
        </w:tc>
        <w:tc>
          <w:tcPr>
            <w:tcW w:w="2410" w:type="dxa"/>
          </w:tcPr>
          <w:p w:rsidR="00446B8E" w:rsidRPr="002269A8" w:rsidRDefault="00446B8E" w:rsidP="002269A8">
            <w:pPr>
              <w:tabs>
                <w:tab w:val="left" w:pos="4962"/>
              </w:tabs>
              <w:spacing w:after="0" w:line="240" w:lineRule="auto"/>
              <w:jc w:val="both"/>
              <w:rPr>
                <w:rFonts w:ascii="Times New Roman" w:hAnsi="Times New Roman"/>
              </w:rPr>
            </w:pPr>
          </w:p>
        </w:tc>
      </w:tr>
      <w:tr w:rsidR="00B23FE8" w:rsidRPr="002269A8" w:rsidTr="00F40A53">
        <w:trPr>
          <w:trHeight w:val="897"/>
        </w:trPr>
        <w:tc>
          <w:tcPr>
            <w:tcW w:w="828" w:type="dxa"/>
          </w:tcPr>
          <w:p w:rsidR="00B23FE8" w:rsidRPr="002269A8" w:rsidRDefault="00B23FE8"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62.</w:t>
            </w:r>
          </w:p>
        </w:tc>
        <w:tc>
          <w:tcPr>
            <w:tcW w:w="1832" w:type="dxa"/>
          </w:tcPr>
          <w:p w:rsidR="00B23FE8" w:rsidRPr="002269A8" w:rsidRDefault="00B23FE8" w:rsidP="002269A8">
            <w:pPr>
              <w:spacing w:after="0" w:line="240" w:lineRule="auto"/>
              <w:jc w:val="both"/>
              <w:rPr>
                <w:rFonts w:ascii="Times New Roman" w:hAnsi="Times New Roman"/>
              </w:rPr>
            </w:pPr>
            <w:r w:rsidRPr="002269A8">
              <w:rPr>
                <w:rFonts w:ascii="Times New Roman" w:hAnsi="Times New Roman"/>
              </w:rPr>
              <w:t xml:space="preserve">Kęstutis </w:t>
            </w:r>
            <w:proofErr w:type="spellStart"/>
            <w:r w:rsidRPr="002269A8">
              <w:rPr>
                <w:rFonts w:ascii="Times New Roman" w:hAnsi="Times New Roman"/>
              </w:rPr>
              <w:t>Vilkauskas</w:t>
            </w:r>
            <w:proofErr w:type="spellEnd"/>
          </w:p>
        </w:tc>
        <w:tc>
          <w:tcPr>
            <w:tcW w:w="3118" w:type="dxa"/>
          </w:tcPr>
          <w:p w:rsidR="0071760D" w:rsidRPr="002269A8" w:rsidRDefault="0071760D" w:rsidP="002269A8">
            <w:pPr>
              <w:spacing w:after="0" w:line="240" w:lineRule="auto"/>
              <w:jc w:val="both"/>
              <w:rPr>
                <w:rFonts w:ascii="Times New Roman" w:hAnsi="Times New Roman"/>
              </w:rPr>
            </w:pPr>
            <w:r w:rsidRPr="002269A8">
              <w:rPr>
                <w:rFonts w:ascii="Times New Roman" w:hAnsi="Times New Roman"/>
              </w:rPr>
              <w:t>„Dėl Lietuvos Respublikos civilinio kodekso 3.7 straipsnio 1 ir 2 dalies, 3.12 straipsnio, 3.13 straipsnio 1 dalies ir 3.16 straipsnio pakeitimo ir papildymo“.</w:t>
            </w:r>
          </w:p>
          <w:p w:rsidR="001C12D2" w:rsidRPr="002269A8" w:rsidRDefault="001C12D2" w:rsidP="002269A8">
            <w:pPr>
              <w:spacing w:after="0" w:line="240" w:lineRule="auto"/>
              <w:jc w:val="both"/>
              <w:rPr>
                <w:rFonts w:ascii="Times New Roman" w:hAnsi="Times New Roman"/>
              </w:rPr>
            </w:pPr>
            <w:r w:rsidRPr="002269A8">
              <w:rPr>
                <w:rFonts w:ascii="Times New Roman" w:hAnsi="Times New Roman"/>
              </w:rPr>
              <w:t>Pareiškėjas siūlo šiuos Lietuvos Respublikos civilinio kodekso pakeitimus:</w:t>
            </w:r>
          </w:p>
          <w:p w:rsidR="001C12D2" w:rsidRPr="002269A8" w:rsidRDefault="001C12D2" w:rsidP="002269A8">
            <w:pPr>
              <w:autoSpaceDE w:val="0"/>
              <w:autoSpaceDN w:val="0"/>
              <w:adjustRightInd w:val="0"/>
              <w:spacing w:after="0" w:line="240" w:lineRule="auto"/>
              <w:jc w:val="both"/>
              <w:rPr>
                <w:rFonts w:ascii="Times New Roman" w:hAnsi="Times New Roman"/>
                <w:b/>
                <w:bCs/>
              </w:rPr>
            </w:pPr>
            <w:r w:rsidRPr="002269A8">
              <w:rPr>
                <w:rFonts w:ascii="Times New Roman" w:hAnsi="Times New Roman"/>
                <w:b/>
                <w:bCs/>
              </w:rPr>
              <w:t>„3.7 straipsnis. Santuokos samprata</w:t>
            </w:r>
          </w:p>
          <w:p w:rsidR="001C12D2" w:rsidRPr="002269A8" w:rsidRDefault="001C12D2"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1. Santuoka yra įstatymų nustatyta tvarka įformintas savanoriškas vyro ir moters ar tos pačios lyties atstovų susitarimas sukurti šeimos teisinius santykius.</w:t>
            </w:r>
          </w:p>
          <w:p w:rsidR="001C12D2" w:rsidRPr="002269A8" w:rsidRDefault="001C12D2"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2. Vyras ir moteris ar tos pačios lyties atstovai, įstatymų nustatyta tvarka įregistravę santuoką, yra sutuoktiniai</w:t>
            </w:r>
          </w:p>
          <w:p w:rsidR="001C12D2" w:rsidRPr="002269A8" w:rsidRDefault="001C12D2"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hAnsi="Times New Roman"/>
                <w:b/>
                <w:bCs/>
              </w:rPr>
              <w:t xml:space="preserve">3.12 </w:t>
            </w:r>
            <w:r w:rsidRPr="002269A8">
              <w:rPr>
                <w:rFonts w:ascii="Times New Roman" w:eastAsia="TimesNewRomanPSMT" w:hAnsi="Times New Roman"/>
                <w:b/>
              </w:rPr>
              <w:t xml:space="preserve">straipsnis. Leidimas </w:t>
            </w:r>
            <w:r w:rsidRPr="002269A8">
              <w:rPr>
                <w:rFonts w:ascii="Times New Roman" w:eastAsia="TimesNewRomanPSMT" w:hAnsi="Times New Roman"/>
                <w:b/>
              </w:rPr>
              <w:lastRenderedPageBreak/>
              <w:t>tuoktis</w:t>
            </w:r>
            <w:r w:rsidRPr="002269A8">
              <w:rPr>
                <w:rFonts w:ascii="Times New Roman" w:eastAsia="TimesNewRomanPSMT" w:hAnsi="Times New Roman"/>
              </w:rPr>
              <w:t xml:space="preserve"> </w:t>
            </w:r>
          </w:p>
          <w:p w:rsidR="001C12D2" w:rsidRPr="002269A8" w:rsidRDefault="001C12D2"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 xml:space="preserve">1. Santuoką leidžiama sudaryti tiek su skirtingos lyties asmeniu, tiek su tos pačios lyties asmeniu. </w:t>
            </w:r>
          </w:p>
          <w:p w:rsidR="001C12D2" w:rsidRPr="002269A8" w:rsidRDefault="001C12D2"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2. Santuoka leidžiama su daugiau nei vienu asmeniu (neatsižvelgiant į asmens lytį).</w:t>
            </w:r>
          </w:p>
          <w:p w:rsidR="001C12D2" w:rsidRPr="002269A8" w:rsidRDefault="001C12D2" w:rsidP="002269A8">
            <w:pPr>
              <w:autoSpaceDE w:val="0"/>
              <w:autoSpaceDN w:val="0"/>
              <w:adjustRightInd w:val="0"/>
              <w:spacing w:after="0" w:line="240" w:lineRule="auto"/>
              <w:jc w:val="both"/>
              <w:rPr>
                <w:rFonts w:ascii="Times New Roman" w:eastAsia="TimesNewRomanPSMT" w:hAnsi="Times New Roman"/>
                <w:b/>
                <w:bCs/>
              </w:rPr>
            </w:pPr>
            <w:r w:rsidRPr="002269A8">
              <w:rPr>
                <w:rFonts w:ascii="Times New Roman" w:eastAsia="TimesNewRomanPSMT" w:hAnsi="Times New Roman"/>
                <w:b/>
                <w:bCs/>
              </w:rPr>
              <w:t>3.13 straipsnis. Santuokos savanoriškumas</w:t>
            </w:r>
          </w:p>
          <w:p w:rsidR="001C12D2" w:rsidRPr="002269A8" w:rsidRDefault="001C12D2"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1. Santuoka sudaroma laisva tiek vyro ir moters valia, tiek tos pačios lyties atstovų laisva valia.</w:t>
            </w:r>
          </w:p>
          <w:p w:rsidR="001C12D2" w:rsidRPr="002269A8" w:rsidRDefault="001C12D2" w:rsidP="002269A8">
            <w:pPr>
              <w:autoSpaceDE w:val="0"/>
              <w:autoSpaceDN w:val="0"/>
              <w:adjustRightInd w:val="0"/>
              <w:spacing w:after="0" w:line="240" w:lineRule="auto"/>
              <w:jc w:val="both"/>
              <w:rPr>
                <w:rFonts w:ascii="Times New Roman" w:eastAsia="TimesNewRomanPSMT" w:hAnsi="Times New Roman"/>
                <w:b/>
                <w:bCs/>
              </w:rPr>
            </w:pPr>
            <w:r w:rsidRPr="002269A8">
              <w:rPr>
                <w:rFonts w:ascii="Times New Roman" w:eastAsia="TimesNewRomanPSMT" w:hAnsi="Times New Roman"/>
                <w:b/>
                <w:bCs/>
              </w:rPr>
              <w:t>3.16 straipsnis. Poligamijos principų laikymasis</w:t>
            </w:r>
          </w:p>
          <w:p w:rsidR="001C12D2" w:rsidRPr="002269A8" w:rsidRDefault="001C12D2" w:rsidP="002269A8">
            <w:pPr>
              <w:autoSpaceDE w:val="0"/>
              <w:autoSpaceDN w:val="0"/>
              <w:adjustRightInd w:val="0"/>
              <w:spacing w:after="0" w:line="240" w:lineRule="auto"/>
              <w:jc w:val="both"/>
              <w:rPr>
                <w:rFonts w:ascii="Times New Roman" w:hAnsi="Times New Roman"/>
              </w:rPr>
            </w:pPr>
            <w:r w:rsidRPr="002269A8">
              <w:rPr>
                <w:rFonts w:ascii="Times New Roman" w:eastAsia="TimesNewRomanPSMT" w:hAnsi="Times New Roman"/>
              </w:rPr>
              <w:t>Sudaręs santuoką ir jos įstatymų nustatyta tvarka nenutraukęs, asmuo gali sudaryti kitą santuoką.</w:t>
            </w:r>
            <w:r w:rsidR="007147D3" w:rsidRPr="002269A8">
              <w:rPr>
                <w:rFonts w:ascii="Times New Roman" w:eastAsia="TimesNewRomanPSMT" w:hAnsi="Times New Roman"/>
              </w:rPr>
              <w:t>“</w:t>
            </w:r>
          </w:p>
          <w:p w:rsidR="00B23FE8" w:rsidRPr="002269A8" w:rsidRDefault="00B23FE8" w:rsidP="002269A8">
            <w:pPr>
              <w:autoSpaceDE w:val="0"/>
              <w:autoSpaceDN w:val="0"/>
              <w:adjustRightInd w:val="0"/>
              <w:spacing w:after="0" w:line="240" w:lineRule="auto"/>
              <w:jc w:val="both"/>
              <w:rPr>
                <w:rFonts w:ascii="Times New Roman" w:hAnsi="Times New Roman"/>
              </w:rPr>
            </w:pPr>
          </w:p>
        </w:tc>
        <w:tc>
          <w:tcPr>
            <w:tcW w:w="5954" w:type="dxa"/>
          </w:tcPr>
          <w:p w:rsidR="003E3AF1" w:rsidRPr="002269A8" w:rsidRDefault="00C95AAD" w:rsidP="002269A8">
            <w:pPr>
              <w:spacing w:after="0" w:line="240" w:lineRule="auto"/>
              <w:jc w:val="both"/>
              <w:rPr>
                <w:rFonts w:ascii="Times New Roman" w:hAnsi="Times New Roman"/>
              </w:rPr>
            </w:pPr>
            <w:r w:rsidRPr="002269A8">
              <w:rPr>
                <w:rFonts w:ascii="Times New Roman" w:hAnsi="Times New Roman"/>
              </w:rPr>
              <w:lastRenderedPageBreak/>
              <w:t>Komisija 2014-12-03</w:t>
            </w:r>
            <w:r w:rsidR="003E3AF1" w:rsidRPr="002269A8">
              <w:rPr>
                <w:rFonts w:ascii="Times New Roman" w:hAnsi="Times New Roman"/>
              </w:rPr>
              <w:t xml:space="preserve">, vadovaudamasi Peticijų įstatymo 3 straipsnio 2 dalimi, priėmė sprendimą kreipimosi nenagrinėti Peticijų įstatymo nustatyta tvarka, kadangi kreipimesi pateikti siūlymai ar reikalavimai gali prieštarauti Lietuvos Respublikos Konstitucijos 38 straipsnio 3 daliai, taip pat prieštarauja Civilinio kodekso </w:t>
            </w:r>
            <w:r w:rsidR="003E3AF1" w:rsidRPr="002269A8">
              <w:rPr>
                <w:rFonts w:ascii="Times New Roman" w:hAnsi="Times New Roman"/>
                <w:bCs/>
                <w:color w:val="000000"/>
                <w:lang w:eastAsia="lt-LT"/>
              </w:rPr>
              <w:t xml:space="preserve">3.2, </w:t>
            </w:r>
            <w:bookmarkStart w:id="2" w:name="straipsnis3_4"/>
            <w:r w:rsidR="003E3AF1" w:rsidRPr="002269A8">
              <w:rPr>
                <w:rFonts w:ascii="Times New Roman" w:hAnsi="Times New Roman"/>
                <w:bCs/>
                <w:color w:val="000000"/>
                <w:lang w:eastAsia="lt-LT"/>
              </w:rPr>
              <w:t>3.3 ir 3.5 straipsni</w:t>
            </w:r>
            <w:bookmarkEnd w:id="2"/>
            <w:r w:rsidR="003E3AF1" w:rsidRPr="002269A8">
              <w:rPr>
                <w:rFonts w:ascii="Times New Roman" w:hAnsi="Times New Roman"/>
                <w:bCs/>
                <w:color w:val="000000"/>
                <w:lang w:eastAsia="lt-LT"/>
              </w:rPr>
              <w:t>ams.</w:t>
            </w:r>
          </w:p>
          <w:p w:rsidR="003E3AF1" w:rsidRPr="002269A8" w:rsidRDefault="003E3AF1" w:rsidP="002269A8">
            <w:pPr>
              <w:spacing w:after="0" w:line="240" w:lineRule="auto"/>
              <w:ind w:firstLine="720"/>
              <w:jc w:val="both"/>
              <w:rPr>
                <w:rFonts w:ascii="Times New Roman" w:hAnsi="Times New Roman"/>
                <w:lang w:eastAsia="lt-LT"/>
              </w:rPr>
            </w:pPr>
            <w:r w:rsidRPr="002269A8">
              <w:rPr>
                <w:rFonts w:ascii="Times New Roman" w:hAnsi="Times New Roman"/>
              </w:rPr>
              <w:t xml:space="preserve">Konstitucijos 38 straipsnio 3 dalyje yra nustatyta, kad „santuoka sudaroma laisvu </w:t>
            </w:r>
            <w:r w:rsidRPr="002269A8">
              <w:rPr>
                <w:rFonts w:ascii="Times New Roman" w:hAnsi="Times New Roman"/>
                <w:i/>
              </w:rPr>
              <w:t>vyro ir moters</w:t>
            </w:r>
            <w:r w:rsidRPr="002269A8">
              <w:rPr>
                <w:rFonts w:ascii="Times New Roman" w:hAnsi="Times New Roman"/>
              </w:rPr>
              <w:t xml:space="preserve"> susitarimu. </w:t>
            </w:r>
            <w:bookmarkStart w:id="3" w:name="straipsnis2_4"/>
            <w:r w:rsidRPr="002269A8">
              <w:rPr>
                <w:rFonts w:ascii="Times New Roman" w:hAnsi="Times New Roman"/>
                <w:bCs/>
                <w:color w:val="000000"/>
                <w:lang w:eastAsia="lt-LT"/>
              </w:rPr>
              <w:t>Civilinio kodekso 3.2 straipsnyje teigiama, kad</w:t>
            </w:r>
            <w:bookmarkEnd w:id="3"/>
            <w:r w:rsidRPr="002269A8">
              <w:rPr>
                <w:rFonts w:ascii="Times New Roman" w:hAnsi="Times New Roman"/>
                <w:bCs/>
                <w:color w:val="000000"/>
                <w:lang w:eastAsia="lt-LT"/>
              </w:rPr>
              <w:t xml:space="preserve"> š</w:t>
            </w:r>
            <w:r w:rsidRPr="002269A8">
              <w:rPr>
                <w:rFonts w:ascii="Times New Roman" w:hAnsi="Times New Roman"/>
                <w:lang w:eastAsia="lt-LT"/>
              </w:rPr>
              <w:t xml:space="preserve">eimos santykius reglamentuoja Lietuvos Respublikos Konstitucija, Civilinis kodeksas ir kiti įstatymai, taip pat Lietuvos Respublikos tarptautinės sutartys. 3.3 straipsnyje yra nustatyta, kad šeimos santykių teisinis reglamentavimas Lietuvos Respublikoje grindžiamas </w:t>
            </w:r>
            <w:r w:rsidRPr="002269A8">
              <w:rPr>
                <w:rFonts w:ascii="Times New Roman" w:hAnsi="Times New Roman"/>
                <w:i/>
                <w:lang w:eastAsia="lt-LT"/>
              </w:rPr>
              <w:t>monogamijos</w:t>
            </w:r>
            <w:r w:rsidRPr="002269A8">
              <w:rPr>
                <w:rFonts w:ascii="Times New Roman" w:hAnsi="Times New Roman"/>
                <w:lang w:eastAsia="lt-LT"/>
              </w:rPr>
              <w:t>, santuokos savanoriškumo, sutuoktinių lygiateisiškumo, prioritetinės vaikų teisių ir interesų apsaugos ir gynimo, vaikų auklėjimo šeimoje, motinystės visokeriopos apsaugos principais bei kitais civilinių santykių teisinio reglamentavimo principais. 3. 5 straipsnyje yra skelbiama, kad draudžiama piktnaudžiauti šeimos teisėmis, t. y. draudžiama jas įgyvendinti tokiu būdu ir priemonėmis, kurios pažeistų ar varžytų kitų asmenų teises ar įstatymų saugomus interesus ar darytų žalos kitiems asmenims.</w:t>
            </w:r>
          </w:p>
          <w:p w:rsidR="003E3AF1" w:rsidRPr="002269A8" w:rsidRDefault="003E3AF1" w:rsidP="002269A8">
            <w:pPr>
              <w:spacing w:after="0" w:line="240" w:lineRule="auto"/>
              <w:ind w:firstLine="720"/>
              <w:jc w:val="both"/>
              <w:rPr>
                <w:rFonts w:ascii="Times New Roman" w:hAnsi="Times New Roman"/>
                <w:lang w:eastAsia="lt-LT"/>
              </w:rPr>
            </w:pPr>
            <w:r w:rsidRPr="002269A8">
              <w:rPr>
                <w:rFonts w:ascii="Times New Roman" w:hAnsi="Times New Roman"/>
                <w:lang w:eastAsia="lt-LT"/>
              </w:rPr>
              <w:lastRenderedPageBreak/>
              <w:t>Taigi, norint įgyvendinti pareiškėjo pasiūlymus, reikėtų keisti Lietuvos Respublikos Konstitucijos 38 straipsnio 3 dalį, tačiau Konstitucijos 147 straipsnyje yra nustatyta, kad „</w:t>
            </w:r>
            <w:r w:rsidRPr="002269A8">
              <w:rPr>
                <w:rFonts w:ascii="Times New Roman" w:hAnsi="Times New Roman"/>
              </w:rPr>
              <w:t>sumanymą keisti ar papildyti Lietuvos Respublikos Konstituciją turi teisę pateikti Seimui ne mažesnė kaip 1/4 visų Seimo narių grupė arba ne mažiau kaip 300 tūkstančių rinkėjų.“ Seimo Peticijų komisija tokios teisės neturi.</w:t>
            </w:r>
          </w:p>
          <w:p w:rsidR="003E3AF1" w:rsidRPr="002269A8" w:rsidRDefault="003E3AF1" w:rsidP="002269A8">
            <w:pPr>
              <w:spacing w:after="0" w:line="240" w:lineRule="auto"/>
              <w:ind w:firstLine="720"/>
              <w:jc w:val="both"/>
              <w:rPr>
                <w:rFonts w:ascii="Times New Roman" w:hAnsi="Times New Roman"/>
                <w:lang w:eastAsia="lt-LT"/>
              </w:rPr>
            </w:pPr>
          </w:p>
          <w:p w:rsidR="00B23FE8" w:rsidRPr="002269A8" w:rsidRDefault="00B23FE8" w:rsidP="002269A8">
            <w:pPr>
              <w:spacing w:after="0" w:line="240" w:lineRule="auto"/>
              <w:jc w:val="both"/>
              <w:rPr>
                <w:rFonts w:ascii="Times New Roman" w:hAnsi="Times New Roman"/>
              </w:rPr>
            </w:pPr>
            <w:bookmarkStart w:id="4" w:name="_GoBack"/>
            <w:bookmarkEnd w:id="4"/>
          </w:p>
        </w:tc>
        <w:tc>
          <w:tcPr>
            <w:tcW w:w="2410" w:type="dxa"/>
          </w:tcPr>
          <w:p w:rsidR="00B23FE8" w:rsidRPr="002269A8" w:rsidRDefault="00B23FE8" w:rsidP="002269A8">
            <w:pPr>
              <w:tabs>
                <w:tab w:val="left" w:pos="4962"/>
              </w:tabs>
              <w:spacing w:after="0" w:line="240" w:lineRule="auto"/>
              <w:jc w:val="both"/>
              <w:rPr>
                <w:rFonts w:ascii="Times New Roman" w:eastAsia="TimesNewRomanPSMT" w:hAnsi="Times New Roman"/>
              </w:rPr>
            </w:pPr>
          </w:p>
        </w:tc>
        <w:tc>
          <w:tcPr>
            <w:tcW w:w="2410" w:type="dxa"/>
            <w:tcBorders>
              <w:top w:val="nil"/>
              <w:bottom w:val="nil"/>
            </w:tcBorders>
          </w:tcPr>
          <w:p w:rsidR="00B23FE8" w:rsidRPr="002269A8" w:rsidRDefault="00B23FE8" w:rsidP="002269A8">
            <w:pPr>
              <w:keepNext/>
              <w:spacing w:after="0" w:line="240" w:lineRule="auto"/>
              <w:ind w:firstLine="720"/>
              <w:jc w:val="both"/>
              <w:outlineLvl w:val="1"/>
              <w:rPr>
                <w:rFonts w:ascii="Times New Roman" w:hAnsi="Times New Roman"/>
                <w:bCs/>
                <w:iCs/>
              </w:rPr>
            </w:pPr>
          </w:p>
        </w:tc>
        <w:tc>
          <w:tcPr>
            <w:tcW w:w="2410" w:type="dxa"/>
          </w:tcPr>
          <w:p w:rsidR="00B23FE8" w:rsidRPr="002269A8" w:rsidRDefault="00B23FE8" w:rsidP="002269A8">
            <w:pPr>
              <w:tabs>
                <w:tab w:val="left" w:pos="4962"/>
              </w:tabs>
              <w:spacing w:after="0" w:line="240" w:lineRule="auto"/>
              <w:jc w:val="both"/>
              <w:rPr>
                <w:rFonts w:ascii="Times New Roman" w:hAnsi="Times New Roman"/>
              </w:rPr>
            </w:pPr>
          </w:p>
        </w:tc>
      </w:tr>
      <w:tr w:rsidR="00B23FE8" w:rsidRPr="002269A8" w:rsidTr="00F40A53">
        <w:trPr>
          <w:trHeight w:val="1408"/>
        </w:trPr>
        <w:tc>
          <w:tcPr>
            <w:tcW w:w="828" w:type="dxa"/>
          </w:tcPr>
          <w:p w:rsidR="00B23FE8" w:rsidRPr="002269A8" w:rsidRDefault="00B23FE8"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 xml:space="preserve">63. </w:t>
            </w:r>
          </w:p>
        </w:tc>
        <w:tc>
          <w:tcPr>
            <w:tcW w:w="1832" w:type="dxa"/>
          </w:tcPr>
          <w:p w:rsidR="00B23FE8" w:rsidRPr="002269A8" w:rsidRDefault="004428BA" w:rsidP="002269A8">
            <w:pPr>
              <w:spacing w:after="0" w:line="240" w:lineRule="auto"/>
              <w:jc w:val="both"/>
              <w:rPr>
                <w:rFonts w:ascii="Times New Roman" w:eastAsia="TimesNewRomanPSMT" w:hAnsi="Times New Roman"/>
              </w:rPr>
            </w:pPr>
            <w:r w:rsidRPr="002269A8">
              <w:rPr>
                <w:rFonts w:ascii="Times New Roman" w:hAnsi="Times New Roman"/>
              </w:rPr>
              <w:t xml:space="preserve">Fidelis </w:t>
            </w:r>
            <w:proofErr w:type="spellStart"/>
            <w:r w:rsidRPr="002269A8">
              <w:rPr>
                <w:rFonts w:ascii="Times New Roman" w:hAnsi="Times New Roman"/>
              </w:rPr>
              <w:t>Uogintas</w:t>
            </w:r>
            <w:proofErr w:type="spellEnd"/>
          </w:p>
          <w:p w:rsidR="007147D3" w:rsidRPr="002269A8" w:rsidRDefault="007147D3" w:rsidP="002269A8">
            <w:pPr>
              <w:autoSpaceDE w:val="0"/>
              <w:autoSpaceDN w:val="0"/>
              <w:adjustRightInd w:val="0"/>
              <w:spacing w:after="0" w:line="240" w:lineRule="auto"/>
              <w:rPr>
                <w:rFonts w:ascii="Times New Roman" w:hAnsi="Times New Roman"/>
              </w:rPr>
            </w:pPr>
          </w:p>
        </w:tc>
        <w:tc>
          <w:tcPr>
            <w:tcW w:w="3118" w:type="dxa"/>
          </w:tcPr>
          <w:p w:rsidR="004428BA" w:rsidRPr="002269A8" w:rsidRDefault="004428BA" w:rsidP="002269A8">
            <w:pPr>
              <w:spacing w:after="0" w:line="240" w:lineRule="auto"/>
              <w:jc w:val="both"/>
              <w:rPr>
                <w:rFonts w:ascii="Times New Roman" w:eastAsia="TimesNewRomanPSMT" w:hAnsi="Times New Roman"/>
              </w:rPr>
            </w:pPr>
            <w:r w:rsidRPr="002269A8">
              <w:rPr>
                <w:rFonts w:ascii="Times New Roman" w:eastAsia="TimesNewRomanPSMT" w:hAnsi="Times New Roman"/>
              </w:rPr>
              <w:t>„Dėl privačių žemių nuomos mokesčio peržiūrėjimo iš esmės“.</w:t>
            </w:r>
          </w:p>
          <w:p w:rsidR="004428BA" w:rsidRPr="002269A8" w:rsidRDefault="004428BA" w:rsidP="002269A8">
            <w:pPr>
              <w:autoSpaceDE w:val="0"/>
              <w:autoSpaceDN w:val="0"/>
              <w:adjustRightInd w:val="0"/>
              <w:spacing w:after="0" w:line="240" w:lineRule="auto"/>
              <w:rPr>
                <w:rFonts w:ascii="Times New Roman" w:eastAsiaTheme="minorHAnsi" w:hAnsi="Times New Roman"/>
              </w:rPr>
            </w:pPr>
            <w:r w:rsidRPr="002269A8">
              <w:rPr>
                <w:rFonts w:ascii="Times New Roman" w:eastAsiaTheme="minorHAnsi" w:hAnsi="Times New Roman"/>
              </w:rPr>
              <w:t>Pareiškėjas</w:t>
            </w:r>
            <w:r w:rsidR="002A3F51" w:rsidRPr="002269A8">
              <w:rPr>
                <w:rFonts w:ascii="Times New Roman" w:eastAsiaTheme="minorHAnsi" w:hAnsi="Times New Roman"/>
              </w:rPr>
              <w:t xml:space="preserve">  </w:t>
            </w:r>
            <w:r w:rsidRPr="002269A8">
              <w:rPr>
                <w:rFonts w:ascii="Times New Roman" w:eastAsiaTheme="minorHAnsi" w:hAnsi="Times New Roman"/>
              </w:rPr>
              <w:t>vienareikšmiai reikalauja įstatymo tvarka nustatyti nuomininkų ir privačių</w:t>
            </w:r>
          </w:p>
          <w:p w:rsidR="004428BA" w:rsidRPr="002269A8" w:rsidRDefault="004428BA" w:rsidP="002269A8">
            <w:pPr>
              <w:autoSpaceDE w:val="0"/>
              <w:autoSpaceDN w:val="0"/>
              <w:adjustRightInd w:val="0"/>
              <w:spacing w:after="0" w:line="240" w:lineRule="auto"/>
              <w:rPr>
                <w:rFonts w:ascii="Times New Roman" w:eastAsiaTheme="minorHAnsi" w:hAnsi="Times New Roman"/>
              </w:rPr>
            </w:pPr>
            <w:r w:rsidRPr="002269A8">
              <w:rPr>
                <w:rFonts w:ascii="Times New Roman" w:eastAsiaTheme="minorHAnsi" w:hAnsi="Times New Roman"/>
              </w:rPr>
              <w:t>žemių savininkų (nuomotojų) tarpusavio gamybinius - finansinius santykius ir nuomos mokesčio dydį:</w:t>
            </w:r>
          </w:p>
          <w:p w:rsidR="004428BA" w:rsidRPr="002269A8" w:rsidRDefault="004428BA" w:rsidP="002269A8">
            <w:pPr>
              <w:autoSpaceDE w:val="0"/>
              <w:autoSpaceDN w:val="0"/>
              <w:adjustRightInd w:val="0"/>
              <w:spacing w:after="0" w:line="240" w:lineRule="auto"/>
              <w:rPr>
                <w:rFonts w:ascii="Times New Roman" w:eastAsiaTheme="minorHAnsi" w:hAnsi="Times New Roman"/>
              </w:rPr>
            </w:pPr>
            <w:r w:rsidRPr="002269A8">
              <w:rPr>
                <w:rFonts w:ascii="Times New Roman" w:eastAsiaTheme="minorHAnsi" w:hAnsi="Times New Roman"/>
              </w:rPr>
              <w:t xml:space="preserve">1. Nuomininkams, nuomojantiems pagal nuomos sutartį privačią žemę ūkio paskirčiai, suteikti nuomininko - pusininko" statusą. Tai labai svarbi aplinkybė, suteikianti </w:t>
            </w:r>
            <w:r w:rsidRPr="002269A8">
              <w:rPr>
                <w:rFonts w:ascii="Times New Roman" w:eastAsiaTheme="minorHAnsi" w:hAnsi="Times New Roman"/>
              </w:rPr>
              <w:lastRenderedPageBreak/>
              <w:t>teisę šalims gautas grynąsias pajamas dalytis pusiau, po lygiai.</w:t>
            </w:r>
          </w:p>
          <w:p w:rsidR="004428BA" w:rsidRPr="002269A8" w:rsidRDefault="004428BA" w:rsidP="002269A8">
            <w:pPr>
              <w:autoSpaceDE w:val="0"/>
              <w:autoSpaceDN w:val="0"/>
              <w:adjustRightInd w:val="0"/>
              <w:spacing w:after="0" w:line="240" w:lineRule="auto"/>
              <w:rPr>
                <w:rFonts w:ascii="Times New Roman" w:eastAsiaTheme="minorHAnsi" w:hAnsi="Times New Roman"/>
              </w:rPr>
            </w:pPr>
            <w:r w:rsidRPr="002269A8">
              <w:rPr>
                <w:rFonts w:ascii="Times New Roman" w:eastAsiaTheme="minorHAnsi" w:hAnsi="Times New Roman"/>
              </w:rPr>
              <w:t>2. Nustatyti nuomos mokesčio dydį: visą pridedamąją vertę, gautą iš visų grūdinių kultūrų,</w:t>
            </w:r>
          </w:p>
          <w:p w:rsidR="004428BA" w:rsidRPr="002269A8" w:rsidRDefault="004428BA" w:rsidP="002269A8">
            <w:pPr>
              <w:autoSpaceDE w:val="0"/>
              <w:autoSpaceDN w:val="0"/>
              <w:adjustRightInd w:val="0"/>
              <w:spacing w:after="0" w:line="240" w:lineRule="auto"/>
              <w:rPr>
                <w:rFonts w:ascii="Times New Roman" w:eastAsiaTheme="minorHAnsi" w:hAnsi="Times New Roman"/>
              </w:rPr>
            </w:pPr>
            <w:r w:rsidRPr="002269A8">
              <w:rPr>
                <w:rFonts w:ascii="Times New Roman" w:eastAsiaTheme="minorHAnsi" w:hAnsi="Times New Roman"/>
              </w:rPr>
              <w:t>auginamų nuomininko bendrame plote, tenkančią vienam ha ir gautas išmokas už pasėlių priežiūrą vienam ha, nuomininkui su nuomotoju dalytis pusiau po lygiai.</w:t>
            </w:r>
          </w:p>
          <w:p w:rsidR="00B23FE8" w:rsidRPr="002269A8" w:rsidRDefault="004428BA" w:rsidP="002269A8">
            <w:pPr>
              <w:autoSpaceDE w:val="0"/>
              <w:autoSpaceDN w:val="0"/>
              <w:adjustRightInd w:val="0"/>
              <w:spacing w:after="0" w:line="240" w:lineRule="auto"/>
              <w:rPr>
                <w:rFonts w:ascii="Times New Roman" w:hAnsi="Times New Roman"/>
              </w:rPr>
            </w:pPr>
            <w:r w:rsidRPr="002269A8">
              <w:rPr>
                <w:rFonts w:ascii="Times New Roman" w:eastAsiaTheme="minorHAnsi" w:hAnsi="Times New Roman"/>
              </w:rPr>
              <w:t>3. Pavesti Lietuvos Respublikos Vyriausybei paruošti poįstatyminį teisės aktą dėl privačių žemių nuomos mokesčio apskaičiavimo metodikos ir atsiskaitymo už nuomą, atliekant operacijas per mokesčių inspekciją, sutinkamai su mano siūlomu variantu.“</w:t>
            </w:r>
          </w:p>
        </w:tc>
        <w:tc>
          <w:tcPr>
            <w:tcW w:w="5954" w:type="dxa"/>
          </w:tcPr>
          <w:p w:rsidR="00B23FE8" w:rsidRPr="002269A8" w:rsidRDefault="00956856" w:rsidP="002269A8">
            <w:pPr>
              <w:spacing w:after="0" w:line="240" w:lineRule="auto"/>
              <w:jc w:val="both"/>
              <w:rPr>
                <w:rFonts w:ascii="Times New Roman" w:hAnsi="Times New Roman"/>
              </w:rPr>
            </w:pPr>
            <w:r w:rsidRPr="002269A8">
              <w:rPr>
                <w:rFonts w:ascii="Times New Roman" w:hAnsi="Times New Roman"/>
              </w:rPr>
              <w:lastRenderedPageBreak/>
              <w:t xml:space="preserve">Komisija 2014-12-17 priėmė sprendimą pripažinti peticija kreipimesi pateiktus 1 ir 2 pasiūlymus ir priimti juos nagrinėti, o trečią pasiūlymą, vadovaujantis Peticijų įstatymo 9 straipsnio 1 dalimi, persiųsti Vyriausybės Peticijų komisijai. </w:t>
            </w:r>
          </w:p>
          <w:p w:rsidR="004153CC" w:rsidRPr="002269A8" w:rsidRDefault="004153CC" w:rsidP="002269A8">
            <w:pPr>
              <w:spacing w:after="0" w:line="240" w:lineRule="auto"/>
              <w:jc w:val="both"/>
              <w:rPr>
                <w:rFonts w:ascii="Times New Roman" w:hAnsi="Times New Roman"/>
              </w:rPr>
            </w:pPr>
            <w:r w:rsidRPr="002269A8">
              <w:rPr>
                <w:rFonts w:ascii="Times New Roman" w:hAnsi="Times New Roman"/>
              </w:rPr>
              <w:t>Komisija 2015-04-08 priėmė sprendimą atmesti peticijoje pateiktą pasiūlymą.</w:t>
            </w:r>
          </w:p>
          <w:p w:rsidR="002269A8" w:rsidRPr="002269A8" w:rsidRDefault="002269A8"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hAnsi="Times New Roman"/>
                <w:color w:val="000000"/>
              </w:rPr>
              <w:t>Komisija šį sprendimą priėmė, atsižvelgusi į Lietuvos Respublikos teisingumo ministerijos ir Lietuvos Respublikos žemės ūkio ministerijos pateiktas nuomones ir manydama, kad s</w:t>
            </w:r>
            <w:r w:rsidRPr="002269A8">
              <w:rPr>
                <w:rFonts w:ascii="Times New Roman" w:eastAsia="TimesNewRomanPSMT" w:hAnsi="Times New Roman"/>
              </w:rPr>
              <w:t xml:space="preserve">iūlomi pakeitimai yra netikslingi, nes galiojantys teisės aktai žemės nuomos sutarties šalims numato teisę laisvai susitarti dėl peticijoje nurodyto žemės nuomos mokesčio apskaičiavimo modelio. Be to, siūlymai privalomo pobūdžio teisės aktais sureguliuoti žemės nuomos mokesčio dydį ir jo apskaičiavimo tvarką kelia pagrįstų abejonių dėl jų suderinamumo su Lietuvos Respublikos Konstitucijos 46 straipsnio 1 dalyje įtvirtintu </w:t>
            </w:r>
            <w:r w:rsidRPr="002269A8">
              <w:rPr>
                <w:rFonts w:ascii="Times New Roman" w:eastAsia="TimesNewRomanPSMT" w:hAnsi="Times New Roman"/>
              </w:rPr>
              <w:lastRenderedPageBreak/>
              <w:t>privačios nuosavybės, ūkinės veiklos laisvės ir iniciatyvos principais ir Lietuvos Respublikos Konstitucinio Teismo jurisprudencijoje suformuluotais šių teisių ir laisvių ribojimo pagrindais, taip pat su pagrindiniais civilinių santykių teisinio reguliavimo principais – sutarčių laisvės ir nesikišimo į privačius santykius.</w:t>
            </w:r>
          </w:p>
          <w:p w:rsidR="002269A8" w:rsidRPr="002269A8" w:rsidRDefault="002269A8"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hAnsi="Times New Roman"/>
              </w:rPr>
              <w:t>Pažymėtina, kad n</w:t>
            </w:r>
            <w:r w:rsidRPr="002269A8">
              <w:rPr>
                <w:rFonts w:ascii="Times New Roman" w:eastAsia="TimesNewRomanPSMT" w:hAnsi="Times New Roman"/>
              </w:rPr>
              <w:t>ors pagal Lietuvos Respublikos civilinio kodekso 6.488 straipsnio nuostatas išsinuomoto daikto duodamos pajamos, vaisiai, gyvulių prieaugis priklauso nuomininkui, tačiau ši nuostata neužkerta kelio šalims susitarti dėl kitokio išnuomoto daikto duodamų pajamų, vaisių, gyvulių prieaugio paskirstymo tarp nuomininko ir nuomotojo, kad galiojantys teisės aktai taip pat numato galimybę žemės nuomos sutarties šalims susitarti ir dėl  pareiškėjo peticijoje nurodyto „nuomininkų-pusininkų“ varianto.</w:t>
            </w:r>
          </w:p>
          <w:p w:rsidR="002269A8" w:rsidRPr="002269A8" w:rsidRDefault="002269A8"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Civilinio kodekso 6.552 straipsnio 1 dalies nuostatos, pagal kurias privačios žemės nuomos mokesčio dydis nustatomas naudotojo ir nuomininko susitarimu, išplaukia iš bendrojo sutarčių laisvės principo</w:t>
            </w:r>
            <w:r w:rsidRPr="002269A8">
              <w:rPr>
                <w:rFonts w:ascii="Times New Roman" w:eastAsia="TimesNewRomanPSMT" w:hAnsi="Times New Roman"/>
                <w:b/>
              </w:rPr>
              <w:t>,</w:t>
            </w:r>
            <w:r w:rsidRPr="002269A8">
              <w:rPr>
                <w:rFonts w:ascii="Times New Roman" w:eastAsia="TimesNewRomanPSMT" w:hAnsi="Times New Roman"/>
              </w:rPr>
              <w:t xml:space="preserve"> suprantamo kaip šalių teisė laisvai sudaryti sutartis ir savo nuožiūra nustatyti tarpusavio teises ir pareigas. Civilinio kodekso 6.156 straipsnio 4 dalyje nustatyta, kad sutarties sąlygas, šiuo atveju žemės nuomos mokesčio apskaičiavimą, šalys nustato savo nuožiūra, išskyrus atvejus, kai tam tikras sutarties sąlygas nustato imperatyvios teisės normos. Civilinio kodekso 6.487 straipsnio 3 dalies nuostatos numato įvairius konkrečius nuomos mokesčio būdus, o šio straipsnio 4 dalis leidžia šalims susitarti ir dėl mišraus nuomos mokesčio būdų arba nustatyti kitokį būdą. </w:t>
            </w:r>
          </w:p>
          <w:p w:rsidR="002269A8" w:rsidRPr="002269A8" w:rsidRDefault="002269A8" w:rsidP="002269A8">
            <w:pPr>
              <w:autoSpaceDE w:val="0"/>
              <w:autoSpaceDN w:val="0"/>
              <w:adjustRightInd w:val="0"/>
              <w:spacing w:after="0" w:line="240" w:lineRule="auto"/>
              <w:ind w:firstLine="709"/>
              <w:jc w:val="both"/>
              <w:rPr>
                <w:rFonts w:ascii="Times New Roman" w:hAnsi="Times New Roman"/>
                <w:color w:val="000000"/>
              </w:rPr>
            </w:pPr>
            <w:r w:rsidRPr="002269A8">
              <w:rPr>
                <w:rFonts w:ascii="Times New Roman" w:eastAsia="TimesNewRomanPSMT" w:hAnsi="Times New Roman"/>
              </w:rPr>
              <w:t xml:space="preserve">Pažymėtina ir tai, kad Civilinio kodekso 1.2 straipsnio 1 dalyje įtvirtintas vienas pagrindinių civilinių santykių teisinių reguliavimo principų – nesikišimo į privačius santykius principas. Šis principas yra tiesiogiai susijęs su Lietuvos Respublikos Konstitucijos 46 straipsnio 1 dalyje įtvirtintais privačios nuosavybės, ūkinės veiklos laisvės ir iniciatyvos principais, kuriais grindžiamas Lietuvos ūkis. Lietuvos </w:t>
            </w:r>
            <w:r w:rsidRPr="002269A8">
              <w:rPr>
                <w:rFonts w:ascii="Times New Roman" w:eastAsia="TimesNewRomanPSMT" w:hAnsi="Times New Roman"/>
              </w:rPr>
              <w:lastRenderedPageBreak/>
              <w:t xml:space="preserve">Respublikos Konstitucinis teismas, aiškindamas šią nuostatą ir jos taikymo ribas yra pažymėjęs, kad asmens ūkinės veiklos laisvė gali būti ribojama tada, kai yra būtina ginti vartotojų interesus, saugoti sąžiningą konkurenciją, kitas Konstitucijoje įtvirtintas vertybes. Įstatymuose įtvirtinti draudimai ar ribojimai turi būti pagrįsti, adekvatūs siekiamam tikslui, nediskriminaciniai, aiškiai suformuluoti. Todėl abejotina, ar sutarties šalių teisės nustatyti nuomos mokesčio apskaičiavimo tvarką ribojimas būtų suderinamas su pirmiau nurodytais civilinių santykių teisinio reguliavimo principais. </w:t>
            </w:r>
          </w:p>
          <w:p w:rsidR="004153CC" w:rsidRPr="002269A8" w:rsidRDefault="004153CC" w:rsidP="002269A8">
            <w:pPr>
              <w:spacing w:after="0" w:line="240" w:lineRule="auto"/>
              <w:jc w:val="both"/>
              <w:rPr>
                <w:rFonts w:ascii="Times New Roman" w:hAnsi="Times New Roman"/>
              </w:rPr>
            </w:pPr>
          </w:p>
        </w:tc>
        <w:tc>
          <w:tcPr>
            <w:tcW w:w="2410" w:type="dxa"/>
          </w:tcPr>
          <w:p w:rsidR="00B23FE8" w:rsidRPr="002269A8" w:rsidRDefault="00B23FE8" w:rsidP="002269A8">
            <w:pPr>
              <w:tabs>
                <w:tab w:val="left" w:pos="4962"/>
              </w:tabs>
              <w:spacing w:after="0" w:line="240" w:lineRule="auto"/>
              <w:jc w:val="both"/>
              <w:rPr>
                <w:rFonts w:ascii="Times New Roman" w:eastAsia="TimesNewRomanPSMT" w:hAnsi="Times New Roman"/>
              </w:rPr>
            </w:pPr>
          </w:p>
        </w:tc>
        <w:tc>
          <w:tcPr>
            <w:tcW w:w="2410" w:type="dxa"/>
            <w:tcBorders>
              <w:top w:val="nil"/>
              <w:bottom w:val="nil"/>
            </w:tcBorders>
          </w:tcPr>
          <w:p w:rsidR="00B23FE8" w:rsidRPr="002269A8" w:rsidRDefault="00B23FE8" w:rsidP="002269A8">
            <w:pPr>
              <w:keepNext/>
              <w:spacing w:after="0" w:line="240" w:lineRule="auto"/>
              <w:ind w:firstLine="720"/>
              <w:jc w:val="both"/>
              <w:outlineLvl w:val="1"/>
              <w:rPr>
                <w:rFonts w:ascii="Times New Roman" w:hAnsi="Times New Roman"/>
                <w:bCs/>
                <w:iCs/>
              </w:rPr>
            </w:pPr>
          </w:p>
        </w:tc>
        <w:tc>
          <w:tcPr>
            <w:tcW w:w="2410" w:type="dxa"/>
          </w:tcPr>
          <w:p w:rsidR="00B23FE8" w:rsidRPr="002269A8" w:rsidRDefault="00B23FE8" w:rsidP="002269A8">
            <w:pPr>
              <w:tabs>
                <w:tab w:val="left" w:pos="4962"/>
              </w:tabs>
              <w:spacing w:after="0" w:line="240" w:lineRule="auto"/>
              <w:jc w:val="both"/>
              <w:rPr>
                <w:rFonts w:ascii="Times New Roman" w:hAnsi="Times New Roman"/>
              </w:rPr>
            </w:pPr>
          </w:p>
        </w:tc>
      </w:tr>
      <w:tr w:rsidR="00093F70" w:rsidRPr="002269A8" w:rsidTr="00F40A53">
        <w:trPr>
          <w:trHeight w:val="897"/>
        </w:trPr>
        <w:tc>
          <w:tcPr>
            <w:tcW w:w="828" w:type="dxa"/>
          </w:tcPr>
          <w:p w:rsidR="00093F70" w:rsidRPr="002269A8" w:rsidRDefault="00093F70"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64.</w:t>
            </w:r>
          </w:p>
        </w:tc>
        <w:tc>
          <w:tcPr>
            <w:tcW w:w="1832" w:type="dxa"/>
          </w:tcPr>
          <w:p w:rsidR="00093F70" w:rsidRPr="002269A8" w:rsidRDefault="00093F70" w:rsidP="002269A8">
            <w:pPr>
              <w:spacing w:after="0" w:line="240" w:lineRule="auto"/>
              <w:jc w:val="both"/>
              <w:rPr>
                <w:rFonts w:ascii="Times New Roman" w:hAnsi="Times New Roman"/>
              </w:rPr>
            </w:pPr>
            <w:r w:rsidRPr="002269A8">
              <w:rPr>
                <w:rFonts w:ascii="Times New Roman" w:hAnsi="Times New Roman"/>
              </w:rPr>
              <w:t xml:space="preserve">Kazys </w:t>
            </w:r>
            <w:proofErr w:type="spellStart"/>
            <w:r w:rsidRPr="002269A8">
              <w:rPr>
                <w:rFonts w:ascii="Times New Roman" w:hAnsi="Times New Roman"/>
              </w:rPr>
              <w:t>Čypas</w:t>
            </w:r>
            <w:proofErr w:type="spellEnd"/>
          </w:p>
        </w:tc>
        <w:tc>
          <w:tcPr>
            <w:tcW w:w="3118" w:type="dxa"/>
          </w:tcPr>
          <w:p w:rsidR="00093F70" w:rsidRPr="002269A8" w:rsidRDefault="00093F70" w:rsidP="002269A8">
            <w:pPr>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Aukščiausiosios Tarybos 1991 m. birželio 18 d. įstatymo Nr. 1-1454 „Dėl piliečių nuosavybės teisių į išlikusį nekilnojamąjį turtą atstatymo tvarkos ir sąlygų“ 4 straipsnio nuostatos, kad „žemė grąžinama tiems asmenims, kurie dirba žemę“ pripažinimo negaliojančia“.</w:t>
            </w:r>
          </w:p>
          <w:p w:rsidR="007371C6" w:rsidRPr="002269A8" w:rsidRDefault="007371C6"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Pareiškėjas reikalauja:</w:t>
            </w:r>
          </w:p>
          <w:p w:rsidR="007371C6" w:rsidRPr="002269A8" w:rsidRDefault="007371C6"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 xml:space="preserve">„1. Pripažinti negaliojančia Lietuvos Respublikos Aukščiausiosios Tarybos 1991 m. birželio 18 d. įstatymo Nr. 1-1454 „Dėl piliečių nuosavybės teisių į išlikusį nekilnojamąjį turtą atstatymo tvarkos ir sąlygų“ 4 straipsnio nuostatą, kad „žemė grąžinama tiems asmenims, kurie dirba žemę arba grįžta ūkininkauti“ nuo to - (1991-06-18 Nr. 1-1454) „atstatymo“ įstatymo priėmimo </w:t>
            </w:r>
            <w:r w:rsidRPr="002269A8">
              <w:rPr>
                <w:rFonts w:ascii="Times New Roman" w:eastAsia="TimesNewRomanPSMT" w:hAnsi="Times New Roman"/>
              </w:rPr>
              <w:lastRenderedPageBreak/>
              <w:t>dienos.</w:t>
            </w:r>
          </w:p>
          <w:p w:rsidR="007371C6" w:rsidRPr="002269A8" w:rsidRDefault="007371C6"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2. Įpareigoti Respublikos Vyriausybę (Nacionalinę žemės tarnybą prie Žemės ūkio ministerijos) iš naujo išnagrinėti piliečių prašymus grąžinti žemę, pateiktus rajonų agrarinės</w:t>
            </w:r>
          </w:p>
          <w:p w:rsidR="007371C6" w:rsidRPr="002269A8" w:rsidRDefault="007371C6"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reformos tarnyboms, jeigu vienas ar keli paveldėtojai iki šio „pakeitimo“ įstatymo priėmimo</w:t>
            </w:r>
          </w:p>
          <w:p w:rsidR="007371C6" w:rsidRPr="002269A8" w:rsidRDefault="007371C6" w:rsidP="002269A8">
            <w:pPr>
              <w:autoSpaceDE w:val="0"/>
              <w:autoSpaceDN w:val="0"/>
              <w:adjustRightInd w:val="0"/>
              <w:spacing w:after="0" w:line="240" w:lineRule="auto"/>
              <w:jc w:val="both"/>
              <w:rPr>
                <w:rFonts w:ascii="Times New Roman" w:eastAsia="TimesNewRomanPSMT" w:hAnsi="Times New Roman"/>
              </w:rPr>
            </w:pPr>
            <w:r w:rsidRPr="002269A8">
              <w:rPr>
                <w:rFonts w:ascii="Times New Roman" w:eastAsia="TimesNewRomanPSMT" w:hAnsi="Times New Roman"/>
              </w:rPr>
              <w:t>dienos, dėl jų teises pažeidusios, diskriminacinės 1991-06-18 įstatymo Nr. 1-1454 nuostatos, yra rašę prašymus, skundus Nacionalinei žemės tarnybai ar teismams ir negavo juos tenkinančių atsakymų. Tuo atveju piliečių prašymai turi būti nagrinėjami ir sprendimai dėl nuosavybės atstatymo priimami vadovaujantis Lietuvos Respublikos Civiliniu Kodeksu, neatsižvelgiant į šiuo įstatymu pripažįstamą negaliojančia nuostatą, kad „žemė grąžinama tiems asmenims, kurie dirba žemę arba grįžta ūkininkauti“ . O ankščiau priimti, šia nuostata paremti, ar dėl jos atsiradę sprendimai, turi būti naikinami administracine tvarka.“</w:t>
            </w:r>
          </w:p>
          <w:p w:rsidR="00093F70" w:rsidRPr="002269A8" w:rsidRDefault="00093F70" w:rsidP="002269A8">
            <w:pPr>
              <w:spacing w:after="0" w:line="240" w:lineRule="auto"/>
              <w:jc w:val="both"/>
              <w:rPr>
                <w:rFonts w:ascii="Times New Roman" w:eastAsia="TimesNewRomanPSMT" w:hAnsi="Times New Roman"/>
              </w:rPr>
            </w:pPr>
          </w:p>
        </w:tc>
        <w:tc>
          <w:tcPr>
            <w:tcW w:w="5954" w:type="dxa"/>
          </w:tcPr>
          <w:p w:rsidR="002C4CE4" w:rsidRPr="002269A8" w:rsidRDefault="00F8160C" w:rsidP="002269A8">
            <w:pPr>
              <w:spacing w:after="0" w:line="240" w:lineRule="auto"/>
              <w:jc w:val="both"/>
              <w:rPr>
                <w:rFonts w:ascii="Times New Roman" w:hAnsi="Times New Roman"/>
                <w:lang w:eastAsia="lt-LT"/>
              </w:rPr>
            </w:pPr>
            <w:r w:rsidRPr="002269A8">
              <w:rPr>
                <w:rFonts w:ascii="Times New Roman" w:hAnsi="Times New Roman"/>
              </w:rPr>
              <w:lastRenderedPageBreak/>
              <w:t>Komisija 2014-12-17</w:t>
            </w:r>
            <w:r w:rsidR="002C4CE4" w:rsidRPr="002269A8">
              <w:rPr>
                <w:rFonts w:ascii="Times New Roman" w:hAnsi="Times New Roman"/>
              </w:rPr>
              <w:t>,</w:t>
            </w:r>
            <w:r w:rsidRPr="002269A8">
              <w:rPr>
                <w:rFonts w:ascii="Times New Roman" w:hAnsi="Times New Roman"/>
              </w:rPr>
              <w:t xml:space="preserve"> </w:t>
            </w:r>
            <w:r w:rsidR="002C4CE4" w:rsidRPr="002269A8">
              <w:rPr>
                <w:rFonts w:ascii="Times New Roman" w:hAnsi="Times New Roman"/>
              </w:rPr>
              <w:t xml:space="preserve">vadovaudamasi Peticijų įstatymo 2 straipsnio 4 dalimi, priėmė sprendimą kreipimosi </w:t>
            </w:r>
            <w:r w:rsidR="002C4CE4" w:rsidRPr="002269A8">
              <w:rPr>
                <w:rFonts w:ascii="Times New Roman" w:eastAsia="TimesNewRomanPSMT" w:hAnsi="Times New Roman"/>
              </w:rPr>
              <w:t>nenagrinėti Peticijų įstatymo nustatyta tvarka, kadangi kreipimesi pateiktas pasiūlymas „pripažinti negaliojančia Lietuvos Respublikos Aukščiausiosios Tarybos 1991 m. birželio 18 d. įstatymo Nr. 1-1454 „Dėl piliečių nuosavybės teisių į išlikusį nekilnojamąjį turtą atstatymo tvarkos ir sąlygų“ 4 straipsnio nuostatą, kad „žemė grąžinama tiems asmenims, kurie dirba žemę arba grįžta ūkininkauti“ nuo to - (1991-06-18 Nr. 1-1454) „atstatymo“ įstatymo priėmimo dienos“ nagrinėjimas nėra Seimo Peticijų komisijos kompetencijoje: Peticijų įstatymo 2 straipsnio 4 dalyje yra nustatyta, kad „p</w:t>
            </w:r>
            <w:r w:rsidR="002C4CE4" w:rsidRPr="002269A8">
              <w:rPr>
                <w:rFonts w:ascii="Times New Roman" w:hAnsi="Times New Roman"/>
              </w:rPr>
              <w:t>eticija – rašytinis arba elektroninis pareiškėjo kreipimasis į Seimą, Vyriausybę ar savivaldybės</w:t>
            </w:r>
            <w:r w:rsidR="002C4CE4" w:rsidRPr="002269A8">
              <w:rPr>
                <w:rFonts w:ascii="Times New Roman" w:hAnsi="Times New Roman"/>
                <w:b/>
              </w:rPr>
              <w:t xml:space="preserve"> </w:t>
            </w:r>
            <w:r w:rsidR="002C4CE4" w:rsidRPr="002269A8">
              <w:rPr>
                <w:rFonts w:ascii="Times New Roman" w:hAnsi="Times New Roman"/>
              </w:rPr>
              <w:t xml:space="preserve">institucijas su reikalavimais ar siūlymais spręsti (...) klausimus, kai tam reikia priimti naują teisės aktą, pakeisti, papildyti ar pripažinti netekusiu galios </w:t>
            </w:r>
            <w:r w:rsidR="002C4CE4" w:rsidRPr="002269A8">
              <w:rPr>
                <w:rFonts w:ascii="Times New Roman" w:hAnsi="Times New Roman"/>
                <w:i/>
              </w:rPr>
              <w:t xml:space="preserve">galiojantį teisės aktą </w:t>
            </w:r>
            <w:r w:rsidR="002C4CE4" w:rsidRPr="002269A8">
              <w:rPr>
                <w:rFonts w:ascii="Times New Roman" w:hAnsi="Times New Roman"/>
              </w:rPr>
              <w:t xml:space="preserve">ir kai peticijų komisijos tokį kreipimąsi pripažįsta peticija“, tačiau kreipimesi minimas </w:t>
            </w:r>
            <w:r w:rsidR="002C4CE4" w:rsidRPr="002269A8">
              <w:rPr>
                <w:rFonts w:ascii="Times New Roman" w:eastAsia="TimesNewRomanPSMT" w:hAnsi="Times New Roman"/>
              </w:rPr>
              <w:t xml:space="preserve">Lietuvos Respublikos Aukščiausiosios Tarybos 1991 m. birželio 18 d. įstatymas Nr. 1-1454 „Dėl piliečių nuosavybės teisių į išlikusį nekilnojamąjį turtą atstatymo tvarkos ir sąlygų“ nebegalioja jau nuo 1997 m. liepos 9 d., t. y. yra nuo tos dienos, kai buvo paskelbtas Lietuvos Respublikos piliečių nuosavybės teisių į išlikusį nekilnojamąjį turtą atkūrimo įstatymas Nr. VIII-359, kurio 22 straipsnyje buvo nustatyta, kad </w:t>
            </w:r>
            <w:r w:rsidR="002C4CE4" w:rsidRPr="002269A8">
              <w:rPr>
                <w:rFonts w:ascii="Times New Roman" w:hAnsi="Times New Roman"/>
                <w:bCs/>
                <w:color w:val="000000"/>
                <w:lang w:eastAsia="lt-LT"/>
              </w:rPr>
              <w:t>į</w:t>
            </w:r>
            <w:r w:rsidR="002C4CE4" w:rsidRPr="002269A8">
              <w:rPr>
                <w:rFonts w:ascii="Times New Roman" w:hAnsi="Times New Roman"/>
                <w:lang w:eastAsia="lt-LT"/>
              </w:rPr>
              <w:t xml:space="preserve">sigaliojus šiam </w:t>
            </w:r>
            <w:r w:rsidR="002C4CE4" w:rsidRPr="002269A8">
              <w:rPr>
                <w:rFonts w:ascii="Times New Roman" w:hAnsi="Times New Roman"/>
                <w:lang w:eastAsia="lt-LT"/>
              </w:rPr>
              <w:lastRenderedPageBreak/>
              <w:t>įstatymui, netenka galios: 1) Lietuvos Respublikos įstatymas “Dėl piliečių nuosavybės teisių į išlikusį nekilnojamąjį turtą atstatymo tvarkos ir sąlygų” (</w:t>
            </w:r>
            <w:proofErr w:type="spellStart"/>
            <w:r w:rsidR="002C4CE4" w:rsidRPr="002269A8">
              <w:rPr>
                <w:rFonts w:ascii="Times New Roman" w:hAnsi="Times New Roman"/>
                <w:lang w:eastAsia="lt-LT"/>
              </w:rPr>
              <w:t>Žin</w:t>
            </w:r>
            <w:proofErr w:type="spellEnd"/>
            <w:r w:rsidR="002C4CE4" w:rsidRPr="002269A8">
              <w:rPr>
                <w:rFonts w:ascii="Times New Roman" w:hAnsi="Times New Roman"/>
                <w:lang w:eastAsia="lt-LT"/>
              </w:rPr>
              <w:t>., 1991, Nr.</w:t>
            </w:r>
            <w:hyperlink r:id="rId7" w:history="1">
              <w:r w:rsidR="002C4CE4" w:rsidRPr="002269A8">
                <w:rPr>
                  <w:rFonts w:ascii="Times New Roman" w:hAnsi="Times New Roman"/>
                  <w:color w:val="000000"/>
                  <w:u w:val="single"/>
                  <w:lang w:eastAsia="lt-LT"/>
                </w:rPr>
                <w:t>21-545</w:t>
              </w:r>
            </w:hyperlink>
            <w:r w:rsidR="002C4CE4" w:rsidRPr="002269A8">
              <w:rPr>
                <w:rFonts w:ascii="Times New Roman" w:hAnsi="Times New Roman"/>
                <w:lang w:eastAsia="lt-LT"/>
              </w:rPr>
              <w:t>; 1992, Nr.</w:t>
            </w:r>
            <w:hyperlink r:id="rId8" w:history="1">
              <w:r w:rsidR="002C4CE4" w:rsidRPr="002269A8">
                <w:rPr>
                  <w:rFonts w:ascii="Times New Roman" w:hAnsi="Times New Roman"/>
                  <w:color w:val="000000"/>
                  <w:u w:val="single"/>
                  <w:lang w:eastAsia="lt-LT"/>
                </w:rPr>
                <w:t>3-40</w:t>
              </w:r>
            </w:hyperlink>
            <w:r w:rsidR="002C4CE4" w:rsidRPr="002269A8">
              <w:rPr>
                <w:rFonts w:ascii="Times New Roman" w:hAnsi="Times New Roman"/>
                <w:lang w:eastAsia="lt-LT"/>
              </w:rPr>
              <w:t>, Nr.</w:t>
            </w:r>
            <w:hyperlink r:id="rId9" w:history="1">
              <w:r w:rsidR="002C4CE4" w:rsidRPr="002269A8">
                <w:rPr>
                  <w:rFonts w:ascii="Times New Roman" w:hAnsi="Times New Roman"/>
                  <w:color w:val="000000"/>
                  <w:u w:val="single"/>
                  <w:lang w:eastAsia="lt-LT"/>
                </w:rPr>
                <w:t>7-155</w:t>
              </w:r>
            </w:hyperlink>
            <w:r w:rsidR="002C4CE4" w:rsidRPr="002269A8">
              <w:rPr>
                <w:rFonts w:ascii="Times New Roman" w:hAnsi="Times New Roman"/>
                <w:lang w:eastAsia="lt-LT"/>
              </w:rPr>
              <w:t>, Nr.</w:t>
            </w:r>
            <w:hyperlink r:id="rId10" w:history="1">
              <w:r w:rsidR="002C4CE4" w:rsidRPr="002269A8">
                <w:rPr>
                  <w:rFonts w:ascii="Times New Roman" w:hAnsi="Times New Roman"/>
                  <w:color w:val="000000"/>
                  <w:u w:val="single"/>
                  <w:lang w:eastAsia="lt-LT"/>
                </w:rPr>
                <w:t>11-278</w:t>
              </w:r>
            </w:hyperlink>
            <w:r w:rsidR="002C4CE4" w:rsidRPr="002269A8">
              <w:rPr>
                <w:rFonts w:ascii="Times New Roman" w:hAnsi="Times New Roman"/>
                <w:lang w:eastAsia="lt-LT"/>
              </w:rPr>
              <w:t>, Nr.</w:t>
            </w:r>
            <w:hyperlink r:id="rId11" w:history="1">
              <w:r w:rsidR="002C4CE4" w:rsidRPr="002269A8">
                <w:rPr>
                  <w:rFonts w:ascii="Times New Roman" w:hAnsi="Times New Roman"/>
                  <w:color w:val="000000"/>
                  <w:u w:val="single"/>
                  <w:lang w:eastAsia="lt-LT"/>
                </w:rPr>
                <w:t>15-405</w:t>
              </w:r>
            </w:hyperlink>
            <w:r w:rsidR="002C4CE4" w:rsidRPr="002269A8">
              <w:rPr>
                <w:rFonts w:ascii="Times New Roman" w:hAnsi="Times New Roman"/>
                <w:lang w:eastAsia="lt-LT"/>
              </w:rPr>
              <w:t>; 1993, Nr.</w:t>
            </w:r>
            <w:hyperlink r:id="rId12" w:history="1">
              <w:r w:rsidR="002C4CE4" w:rsidRPr="002269A8">
                <w:rPr>
                  <w:rFonts w:ascii="Times New Roman" w:hAnsi="Times New Roman"/>
                  <w:color w:val="000000"/>
                  <w:u w:val="single"/>
                  <w:lang w:eastAsia="lt-LT"/>
                </w:rPr>
                <w:t>5-83</w:t>
              </w:r>
            </w:hyperlink>
            <w:r w:rsidR="002C4CE4" w:rsidRPr="002269A8">
              <w:rPr>
                <w:rFonts w:ascii="Times New Roman" w:hAnsi="Times New Roman"/>
                <w:lang w:eastAsia="lt-LT"/>
              </w:rPr>
              <w:t>, Nr.</w:t>
            </w:r>
            <w:hyperlink r:id="rId13" w:history="1">
              <w:r w:rsidR="002C4CE4" w:rsidRPr="002269A8">
                <w:rPr>
                  <w:rFonts w:ascii="Times New Roman" w:hAnsi="Times New Roman"/>
                  <w:color w:val="000000"/>
                  <w:u w:val="single"/>
                  <w:lang w:eastAsia="lt-LT"/>
                </w:rPr>
                <w:t>32-725</w:t>
              </w:r>
            </w:hyperlink>
            <w:r w:rsidR="002C4CE4" w:rsidRPr="002269A8">
              <w:rPr>
                <w:rFonts w:ascii="Times New Roman" w:hAnsi="Times New Roman"/>
                <w:lang w:eastAsia="lt-LT"/>
              </w:rPr>
              <w:t>; 1994, Nr.</w:t>
            </w:r>
            <w:hyperlink r:id="rId14" w:history="1">
              <w:r w:rsidR="002C4CE4" w:rsidRPr="002269A8">
                <w:rPr>
                  <w:rFonts w:ascii="Times New Roman" w:hAnsi="Times New Roman"/>
                  <w:color w:val="000000"/>
                  <w:u w:val="single"/>
                  <w:lang w:eastAsia="lt-LT"/>
                </w:rPr>
                <w:t>7-100</w:t>
              </w:r>
            </w:hyperlink>
            <w:r w:rsidR="002C4CE4" w:rsidRPr="002269A8">
              <w:rPr>
                <w:rFonts w:ascii="Times New Roman" w:hAnsi="Times New Roman"/>
                <w:lang w:eastAsia="lt-LT"/>
              </w:rPr>
              <w:t>, Nr.</w:t>
            </w:r>
            <w:hyperlink r:id="rId15" w:history="1">
              <w:r w:rsidR="002C4CE4" w:rsidRPr="002269A8">
                <w:rPr>
                  <w:rFonts w:ascii="Times New Roman" w:hAnsi="Times New Roman"/>
                  <w:color w:val="000000"/>
                  <w:u w:val="single"/>
                  <w:lang w:eastAsia="lt-LT"/>
                </w:rPr>
                <w:t>14-229</w:t>
              </w:r>
            </w:hyperlink>
            <w:r w:rsidR="002C4CE4" w:rsidRPr="002269A8">
              <w:rPr>
                <w:rFonts w:ascii="Times New Roman" w:hAnsi="Times New Roman"/>
                <w:lang w:eastAsia="lt-LT"/>
              </w:rPr>
              <w:t>, Nr.</w:t>
            </w:r>
            <w:hyperlink r:id="rId16" w:history="1">
              <w:r w:rsidR="002C4CE4" w:rsidRPr="002269A8">
                <w:rPr>
                  <w:rFonts w:ascii="Times New Roman" w:hAnsi="Times New Roman"/>
                  <w:color w:val="000000"/>
                  <w:u w:val="single"/>
                  <w:lang w:eastAsia="lt-LT"/>
                </w:rPr>
                <w:t>43-778</w:t>
              </w:r>
            </w:hyperlink>
            <w:r w:rsidR="002C4CE4" w:rsidRPr="002269A8">
              <w:rPr>
                <w:rFonts w:ascii="Times New Roman" w:hAnsi="Times New Roman"/>
                <w:lang w:eastAsia="lt-LT"/>
              </w:rPr>
              <w:t>; 1995, Nr.</w:t>
            </w:r>
            <w:hyperlink r:id="rId17" w:history="1">
              <w:r w:rsidR="002C4CE4" w:rsidRPr="002269A8">
                <w:rPr>
                  <w:rFonts w:ascii="Times New Roman" w:hAnsi="Times New Roman"/>
                  <w:color w:val="000000"/>
                  <w:u w:val="single"/>
                  <w:lang w:eastAsia="lt-LT"/>
                </w:rPr>
                <w:t>39-965</w:t>
              </w:r>
            </w:hyperlink>
            <w:r w:rsidR="002C4CE4" w:rsidRPr="002269A8">
              <w:rPr>
                <w:rFonts w:ascii="Times New Roman" w:hAnsi="Times New Roman"/>
                <w:lang w:eastAsia="lt-LT"/>
              </w:rPr>
              <w:t>, Nr.</w:t>
            </w:r>
            <w:hyperlink r:id="rId18" w:history="1">
              <w:r w:rsidR="002C4CE4" w:rsidRPr="002269A8">
                <w:rPr>
                  <w:rFonts w:ascii="Times New Roman" w:hAnsi="Times New Roman"/>
                  <w:color w:val="000000"/>
                  <w:u w:val="single"/>
                  <w:lang w:eastAsia="lt-LT"/>
                </w:rPr>
                <w:t>50-1226</w:t>
              </w:r>
            </w:hyperlink>
            <w:r w:rsidR="002C4CE4" w:rsidRPr="002269A8">
              <w:rPr>
                <w:rFonts w:ascii="Times New Roman" w:hAnsi="Times New Roman"/>
                <w:lang w:eastAsia="lt-LT"/>
              </w:rPr>
              <w:t>, Nr.</w:t>
            </w:r>
            <w:hyperlink r:id="rId19" w:history="1">
              <w:r w:rsidR="002C4CE4" w:rsidRPr="002269A8">
                <w:rPr>
                  <w:rFonts w:ascii="Times New Roman" w:hAnsi="Times New Roman"/>
                  <w:color w:val="000000"/>
                  <w:u w:val="single"/>
                  <w:lang w:eastAsia="lt-LT"/>
                </w:rPr>
                <w:t>59-1465</w:t>
              </w:r>
            </w:hyperlink>
            <w:r w:rsidR="002C4CE4" w:rsidRPr="002269A8">
              <w:rPr>
                <w:rFonts w:ascii="Times New Roman" w:hAnsi="Times New Roman"/>
                <w:lang w:eastAsia="lt-LT"/>
              </w:rPr>
              <w:t>, Nr.</w:t>
            </w:r>
            <w:hyperlink r:id="rId20" w:history="1">
              <w:r w:rsidR="002C4CE4" w:rsidRPr="002269A8">
                <w:rPr>
                  <w:rFonts w:ascii="Times New Roman" w:hAnsi="Times New Roman"/>
                  <w:color w:val="000000"/>
                  <w:u w:val="single"/>
                  <w:lang w:eastAsia="lt-LT"/>
                </w:rPr>
                <w:t>85-1916</w:t>
              </w:r>
            </w:hyperlink>
            <w:r w:rsidR="002C4CE4" w:rsidRPr="002269A8">
              <w:rPr>
                <w:rFonts w:ascii="Times New Roman" w:hAnsi="Times New Roman"/>
                <w:lang w:eastAsia="lt-LT"/>
              </w:rPr>
              <w:t>, Nr.</w:t>
            </w:r>
            <w:hyperlink r:id="rId21" w:history="1">
              <w:r w:rsidR="002C4CE4" w:rsidRPr="002269A8">
                <w:rPr>
                  <w:rFonts w:ascii="Times New Roman" w:hAnsi="Times New Roman"/>
                  <w:color w:val="000000"/>
                  <w:u w:val="single"/>
                  <w:lang w:eastAsia="lt-LT"/>
                </w:rPr>
                <w:t>103-2299</w:t>
              </w:r>
            </w:hyperlink>
            <w:r w:rsidR="002C4CE4" w:rsidRPr="002269A8">
              <w:rPr>
                <w:rFonts w:ascii="Times New Roman" w:hAnsi="Times New Roman"/>
                <w:lang w:eastAsia="lt-LT"/>
              </w:rPr>
              <w:t>; 1996, Nr.</w:t>
            </w:r>
            <w:hyperlink r:id="rId22" w:history="1">
              <w:r w:rsidR="002C4CE4" w:rsidRPr="002269A8">
                <w:rPr>
                  <w:rFonts w:ascii="Times New Roman" w:hAnsi="Times New Roman"/>
                  <w:color w:val="000000"/>
                  <w:u w:val="single"/>
                  <w:lang w:eastAsia="lt-LT"/>
                </w:rPr>
                <w:t>37-929</w:t>
              </w:r>
            </w:hyperlink>
            <w:r w:rsidR="002C4CE4" w:rsidRPr="002269A8">
              <w:rPr>
                <w:rFonts w:ascii="Times New Roman" w:hAnsi="Times New Roman"/>
                <w:lang w:eastAsia="lt-LT"/>
              </w:rPr>
              <w:t>); 2) Lietuvos Respublikos Aukščiausiosios Tarybos nutarimas “Dėl Lietuvos Respublikos įstatymo “Dėl piliečių nuosavybės teisių į išlikusį nekilnojamąjį turtą atstatymo tvarkos ir sąlygų” įsigaliojimo ir taikymo tvarkos” (</w:t>
            </w:r>
            <w:proofErr w:type="spellStart"/>
            <w:r w:rsidR="002C4CE4" w:rsidRPr="002269A8">
              <w:rPr>
                <w:rFonts w:ascii="Times New Roman" w:hAnsi="Times New Roman"/>
                <w:lang w:eastAsia="lt-LT"/>
              </w:rPr>
              <w:t>Žin</w:t>
            </w:r>
            <w:proofErr w:type="spellEnd"/>
            <w:r w:rsidR="002C4CE4" w:rsidRPr="002269A8">
              <w:rPr>
                <w:rFonts w:ascii="Times New Roman" w:hAnsi="Times New Roman"/>
                <w:lang w:eastAsia="lt-LT"/>
              </w:rPr>
              <w:t>., 1991, Nr.</w:t>
            </w:r>
            <w:hyperlink r:id="rId23" w:history="1">
              <w:r w:rsidR="002C4CE4" w:rsidRPr="002269A8">
                <w:rPr>
                  <w:rFonts w:ascii="Times New Roman" w:hAnsi="Times New Roman"/>
                  <w:color w:val="000000"/>
                  <w:u w:val="single"/>
                  <w:lang w:eastAsia="lt-LT"/>
                </w:rPr>
                <w:t>21-549</w:t>
              </w:r>
            </w:hyperlink>
            <w:r w:rsidR="002C4CE4" w:rsidRPr="002269A8">
              <w:rPr>
                <w:rFonts w:ascii="Times New Roman" w:hAnsi="Times New Roman"/>
                <w:lang w:eastAsia="lt-LT"/>
              </w:rPr>
              <w:t>); 3) Lietuvos Respublikos įstatymo “Dėl piliečių nuosavybės teisių į išlikusį nekilnojamąjį turtą atstatymo tvarkos ir sąlygų” galiojimo sustabdymo laikinasis įstatymas (</w:t>
            </w:r>
            <w:proofErr w:type="spellStart"/>
            <w:r w:rsidR="002C4CE4" w:rsidRPr="002269A8">
              <w:rPr>
                <w:rFonts w:ascii="Times New Roman" w:hAnsi="Times New Roman"/>
                <w:lang w:eastAsia="lt-LT"/>
              </w:rPr>
              <w:t>Žin</w:t>
            </w:r>
            <w:proofErr w:type="spellEnd"/>
            <w:r w:rsidR="002C4CE4" w:rsidRPr="002269A8">
              <w:rPr>
                <w:rFonts w:ascii="Times New Roman" w:hAnsi="Times New Roman"/>
                <w:lang w:eastAsia="lt-LT"/>
              </w:rPr>
              <w:t>., 1997, Nr.</w:t>
            </w:r>
            <w:hyperlink r:id="rId24" w:history="1">
              <w:r w:rsidR="002C4CE4" w:rsidRPr="002269A8">
                <w:rPr>
                  <w:rFonts w:ascii="Times New Roman" w:hAnsi="Times New Roman"/>
                  <w:color w:val="000000"/>
                  <w:u w:val="single"/>
                  <w:lang w:eastAsia="lt-LT"/>
                </w:rPr>
                <w:t>6-89</w:t>
              </w:r>
            </w:hyperlink>
            <w:r w:rsidR="002C4CE4" w:rsidRPr="002269A8">
              <w:rPr>
                <w:rFonts w:ascii="Times New Roman" w:hAnsi="Times New Roman"/>
                <w:lang w:eastAsia="lt-LT"/>
              </w:rPr>
              <w:t>).</w:t>
            </w:r>
          </w:p>
          <w:p w:rsidR="002C4CE4" w:rsidRPr="002269A8" w:rsidRDefault="002C4CE4" w:rsidP="002269A8">
            <w:pPr>
              <w:autoSpaceDE w:val="0"/>
              <w:autoSpaceDN w:val="0"/>
              <w:adjustRightInd w:val="0"/>
              <w:spacing w:after="0" w:line="240" w:lineRule="auto"/>
              <w:ind w:firstLine="720"/>
              <w:jc w:val="both"/>
              <w:rPr>
                <w:rFonts w:ascii="Times New Roman" w:hAnsi="Times New Roman"/>
                <w:lang w:eastAsia="lt-LT"/>
              </w:rPr>
            </w:pPr>
            <w:r w:rsidRPr="002269A8">
              <w:rPr>
                <w:rFonts w:ascii="Times New Roman" w:hAnsi="Times New Roman"/>
                <w:lang w:eastAsia="lt-LT"/>
              </w:rPr>
              <w:t>Atsižvelgus į tai, jeigu minėtas įstatymas nebegalioja, nebegalioja ir visos jo nuostatos, todėl šio pasiūlymo įvykdymas nėra įmanomas ir jo nagrinėjimas nėra Komisijos kompetencijoje.</w:t>
            </w:r>
          </w:p>
          <w:p w:rsidR="002C4CE4" w:rsidRPr="002269A8" w:rsidRDefault="002C4CE4" w:rsidP="002269A8">
            <w:pPr>
              <w:widowControl w:val="0"/>
              <w:shd w:val="clear" w:color="auto" w:fill="FFFFFF"/>
              <w:tabs>
                <w:tab w:val="left" w:pos="709"/>
              </w:tabs>
              <w:autoSpaceDE w:val="0"/>
              <w:autoSpaceDN w:val="0"/>
              <w:adjustRightInd w:val="0"/>
              <w:spacing w:after="0" w:line="240" w:lineRule="auto"/>
              <w:jc w:val="both"/>
              <w:rPr>
                <w:rFonts w:ascii="Times New Roman" w:hAnsi="Times New Roman"/>
              </w:rPr>
            </w:pPr>
            <w:r w:rsidRPr="002269A8">
              <w:rPr>
                <w:rFonts w:ascii="Times New Roman" w:hAnsi="Times New Roman"/>
                <w:lang w:eastAsia="lt-LT"/>
              </w:rPr>
              <w:tab/>
              <w:t>Komisija, vadovaudamasi Peticijų įstatymo 2 straipsnio 4 dalimi ir 4 straipsniu, taip pat priėmė sprendimą kreipimesi pateikto pasiūlymo „</w:t>
            </w:r>
            <w:r w:rsidRPr="002269A8">
              <w:rPr>
                <w:rFonts w:ascii="Times New Roman" w:eastAsia="TimesNewRomanPSMT" w:hAnsi="Times New Roman"/>
              </w:rPr>
              <w:t xml:space="preserve">įpareigoti Respublikos Vyriausybę (Nacionalinę žemės tarnybą prie Žemės ūkio ministerijos) iš naujo išnagrinėti piliečių prašymus grąžinti žemę, pateiktus rajonų agrarinės reformos tarnyboms, jeigu vienas ar keli paveldėtojai iki šio - „pakeitimo“ įstatymo priėmimo dienos, dėl jų teises pažeidusios, diskriminacinės 1991-06-18 įstatymo Nr. 1-1454 nuostatos, yra rašę prašymus, skundus Nacionalinei žemės tarnybai ar teismams ir negavo juos tenkinančių atsakymų. Tuo atveju piliečių prašymai turi būti nagrinėjami ir sprendimai dėl nuosavybės atstatymo priimami vadovaujantis Lietuvos Respublikos Civiliniu Kodeksu, neatsižvelgiant į šiuo įstatymu pripažįstamą negaliojančia nuostatą, kad „žemė grąžinama tiems asmenims, kurie dirba žemę arba grįžta ūkininkauti“, o ankščiau priimti, šia nuostata paremti, ar dėl jos atsiradę sprendimai, turi būti naikinami administracine tvarka“, nenagrinėti, kadangi pasiūlymas yra neaiškus, </w:t>
            </w:r>
            <w:r w:rsidRPr="002269A8">
              <w:rPr>
                <w:rFonts w:ascii="Times New Roman" w:hAnsi="Times New Roman"/>
                <w:lang w:eastAsia="lt-LT"/>
              </w:rPr>
              <w:t>nekonkretus,</w:t>
            </w:r>
            <w:r w:rsidRPr="002269A8">
              <w:rPr>
                <w:rFonts w:ascii="Times New Roman" w:eastAsia="TimesNewRomanPSMT" w:hAnsi="Times New Roman"/>
              </w:rPr>
              <w:t xml:space="preserve"> </w:t>
            </w:r>
            <w:r w:rsidRPr="002269A8">
              <w:rPr>
                <w:rFonts w:ascii="Times New Roman" w:eastAsia="TimesNewRomanPSMT" w:hAnsi="Times New Roman"/>
              </w:rPr>
              <w:lastRenderedPageBreak/>
              <w:t xml:space="preserve">prieštaringas, dviprasmiškas ir </w:t>
            </w:r>
            <w:r w:rsidRPr="002269A8">
              <w:rPr>
                <w:rFonts w:ascii="Times New Roman" w:hAnsi="Times New Roman"/>
              </w:rPr>
              <w:t>gali prieštarauti Lietuvos Respublikos Konstitucijos 5 straipsnyje įtvirtintam pamatiniam teisinės valstybės principui – valdžių padalijimo principui, pagrindiniam demokratinės teisinės valstybės organizacijos ir veiklos principui, įtvirtintam ne tik Konstitucijos 5 straipsnyje, bet ir kituose Konstitucijos straipsniuose.</w:t>
            </w:r>
          </w:p>
          <w:p w:rsidR="002C4CE4" w:rsidRPr="002269A8" w:rsidRDefault="002C4CE4" w:rsidP="002269A8">
            <w:pPr>
              <w:pStyle w:val="Pagrindinistekstas1"/>
              <w:spacing w:line="240" w:lineRule="auto"/>
              <w:ind w:firstLine="720"/>
            </w:pPr>
            <w:r w:rsidRPr="002269A8">
              <w:t>Aiškindamas konstitucinį valdžių padalijimo principą Konstitucinis Teismas savo aktuose ne kartą yra konstatavęs, jog valdžių padalijimas reiškia, kad įstatymų leidžiamoji, vykdomoji ir teisminė valdžios turi būti atskirtos, pakankamai savarankiškos; kad kiekvienai valdžios institucijai yra nustatyta jos paskirtį atitinkanti kompetencija, kad, Konstitucijoje tiesiogiai nustačius konkrečios valstybės valdžios institucijos įgaliojimus, viena valstybės valdžios institucija negali iš kitos perimti tokių įgaliojimų, jų perduoti ar atsisakyti ir kad tokie įgaliojimai negali būti pakeisti ar apriboti įstatymu.</w:t>
            </w:r>
          </w:p>
          <w:p w:rsidR="00093F70" w:rsidRPr="002269A8" w:rsidRDefault="002C4CE4" w:rsidP="002269A8">
            <w:pPr>
              <w:autoSpaceDE w:val="0"/>
              <w:autoSpaceDN w:val="0"/>
              <w:adjustRightInd w:val="0"/>
              <w:spacing w:line="240" w:lineRule="auto"/>
              <w:ind w:firstLine="720"/>
              <w:jc w:val="both"/>
              <w:rPr>
                <w:rFonts w:ascii="Times New Roman" w:hAnsi="Times New Roman"/>
              </w:rPr>
            </w:pPr>
            <w:r w:rsidRPr="002269A8">
              <w:rPr>
                <w:rFonts w:ascii="Times New Roman" w:eastAsia="TimesNewRomanPSMT" w:hAnsi="Times New Roman"/>
              </w:rPr>
              <w:t>Atsižvelgus į tai, Komisija neturi jokių įgaliojimų „įpareigoti“ Vyriausybę, teismus ar Nacionalinę žemės tarnybą prie Žemės ūkio ministerijos pakeisti savo sprendimus. Be to, Konstitucijos 114 straipsnyje yra nustatyta, kad „v</w:t>
            </w:r>
            <w:r w:rsidRPr="002269A8">
              <w:rPr>
                <w:rFonts w:ascii="Times New Roman" w:hAnsi="Times New Roman"/>
              </w:rPr>
              <w:t>alstybinės valdžios ir valdymo institucijų, Seimo narių ir kitų pareigūnų, politinių partijų, politinių ir visuomeninių organizacijų ar piliečių kišimasis į teisėjo ar teismo veiklą draudžiamas ir užtraukia įstatymo numatytą atsakomybę.“</w:t>
            </w:r>
          </w:p>
        </w:tc>
        <w:tc>
          <w:tcPr>
            <w:tcW w:w="2410" w:type="dxa"/>
          </w:tcPr>
          <w:p w:rsidR="00093F70" w:rsidRPr="002269A8" w:rsidRDefault="00093F70" w:rsidP="002269A8">
            <w:pPr>
              <w:tabs>
                <w:tab w:val="left" w:pos="4962"/>
              </w:tabs>
              <w:spacing w:after="0" w:line="240" w:lineRule="auto"/>
              <w:jc w:val="both"/>
              <w:rPr>
                <w:rFonts w:ascii="Times New Roman" w:eastAsia="TimesNewRomanPSMT" w:hAnsi="Times New Roman"/>
              </w:rPr>
            </w:pPr>
          </w:p>
        </w:tc>
        <w:tc>
          <w:tcPr>
            <w:tcW w:w="2410" w:type="dxa"/>
            <w:tcBorders>
              <w:top w:val="nil"/>
              <w:bottom w:val="nil"/>
            </w:tcBorders>
          </w:tcPr>
          <w:p w:rsidR="00093F70" w:rsidRPr="002269A8" w:rsidRDefault="00093F70" w:rsidP="002269A8">
            <w:pPr>
              <w:keepNext/>
              <w:spacing w:after="0" w:line="240" w:lineRule="auto"/>
              <w:ind w:firstLine="720"/>
              <w:jc w:val="both"/>
              <w:outlineLvl w:val="1"/>
              <w:rPr>
                <w:rFonts w:ascii="Times New Roman" w:hAnsi="Times New Roman"/>
                <w:bCs/>
                <w:iCs/>
              </w:rPr>
            </w:pPr>
          </w:p>
        </w:tc>
        <w:tc>
          <w:tcPr>
            <w:tcW w:w="2410" w:type="dxa"/>
          </w:tcPr>
          <w:p w:rsidR="00093F70" w:rsidRPr="002269A8" w:rsidRDefault="00093F70" w:rsidP="002269A8">
            <w:pPr>
              <w:tabs>
                <w:tab w:val="left" w:pos="4962"/>
              </w:tabs>
              <w:spacing w:after="0" w:line="240" w:lineRule="auto"/>
              <w:jc w:val="both"/>
              <w:rPr>
                <w:rFonts w:ascii="Times New Roman" w:hAnsi="Times New Roman"/>
              </w:rPr>
            </w:pPr>
          </w:p>
        </w:tc>
      </w:tr>
      <w:tr w:rsidR="00093F70" w:rsidRPr="002269A8" w:rsidTr="00F40A53">
        <w:trPr>
          <w:trHeight w:val="897"/>
        </w:trPr>
        <w:tc>
          <w:tcPr>
            <w:tcW w:w="828" w:type="dxa"/>
          </w:tcPr>
          <w:p w:rsidR="00093F70" w:rsidRPr="002269A8" w:rsidRDefault="00247DBD"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6</w:t>
            </w:r>
            <w:r w:rsidR="00093F70" w:rsidRPr="002269A8">
              <w:rPr>
                <w:rFonts w:ascii="Times New Roman" w:hAnsi="Times New Roman"/>
              </w:rPr>
              <w:t>5.</w:t>
            </w:r>
          </w:p>
        </w:tc>
        <w:tc>
          <w:tcPr>
            <w:tcW w:w="1832" w:type="dxa"/>
          </w:tcPr>
          <w:p w:rsidR="00093F70" w:rsidRPr="002269A8" w:rsidRDefault="00093F70" w:rsidP="002269A8">
            <w:pPr>
              <w:spacing w:after="0" w:line="240" w:lineRule="auto"/>
              <w:jc w:val="both"/>
              <w:rPr>
                <w:rFonts w:ascii="Times New Roman" w:hAnsi="Times New Roman"/>
              </w:rPr>
            </w:pPr>
            <w:proofErr w:type="spellStart"/>
            <w:r w:rsidRPr="002269A8">
              <w:rPr>
                <w:rFonts w:ascii="Times New Roman" w:hAnsi="Times New Roman"/>
              </w:rPr>
              <w:t>Aleksandr</w:t>
            </w:r>
            <w:proofErr w:type="spellEnd"/>
            <w:r w:rsidRPr="002269A8">
              <w:rPr>
                <w:rFonts w:ascii="Times New Roman" w:hAnsi="Times New Roman"/>
              </w:rPr>
              <w:t xml:space="preserve"> </w:t>
            </w:r>
            <w:proofErr w:type="spellStart"/>
            <w:r w:rsidRPr="002269A8">
              <w:rPr>
                <w:rFonts w:ascii="Times New Roman" w:hAnsi="Times New Roman"/>
              </w:rPr>
              <w:t>Jegorov</w:t>
            </w:r>
            <w:proofErr w:type="spellEnd"/>
          </w:p>
        </w:tc>
        <w:tc>
          <w:tcPr>
            <w:tcW w:w="3118" w:type="dxa"/>
          </w:tcPr>
          <w:p w:rsidR="00093F70" w:rsidRPr="002269A8" w:rsidRDefault="00093F70" w:rsidP="002269A8">
            <w:pPr>
              <w:spacing w:after="0" w:line="240" w:lineRule="auto"/>
              <w:jc w:val="both"/>
              <w:rPr>
                <w:rFonts w:ascii="Times New Roman" w:hAnsi="Times New Roman"/>
              </w:rPr>
            </w:pPr>
            <w:r w:rsidRPr="002269A8">
              <w:rPr>
                <w:rFonts w:ascii="Times New Roman" w:hAnsi="Times New Roman"/>
              </w:rPr>
              <w:t xml:space="preserve">Dėl Aleksandro </w:t>
            </w:r>
            <w:proofErr w:type="spellStart"/>
            <w:r w:rsidRPr="002269A8">
              <w:rPr>
                <w:rFonts w:ascii="Times New Roman" w:hAnsi="Times New Roman"/>
              </w:rPr>
              <w:t>Jegorovo</w:t>
            </w:r>
            <w:proofErr w:type="spellEnd"/>
            <w:r w:rsidRPr="002269A8">
              <w:rPr>
                <w:rFonts w:ascii="Times New Roman" w:hAnsi="Times New Roman"/>
              </w:rPr>
              <w:t xml:space="preserve"> kreipimosi „Dėl valstybinės pensijos paskyrimo asmenims, dalyvavusiems likviduojant Černobylio atominės elektrinės avarijos padarinius, tačiau neturintiems Lietuvos Respublikos pilietybės“.</w:t>
            </w:r>
          </w:p>
          <w:p w:rsidR="00DF56B0" w:rsidRPr="002269A8" w:rsidRDefault="00DF56B0" w:rsidP="002269A8">
            <w:pPr>
              <w:autoSpaceDE w:val="0"/>
              <w:autoSpaceDN w:val="0"/>
              <w:adjustRightInd w:val="0"/>
              <w:spacing w:after="0" w:line="240" w:lineRule="auto"/>
              <w:rPr>
                <w:rFonts w:ascii="Times New Roman" w:eastAsia="TimesNewRomanPSMT" w:hAnsi="Times New Roman"/>
              </w:rPr>
            </w:pPr>
            <w:r w:rsidRPr="002269A8">
              <w:rPr>
                <w:rFonts w:ascii="Times New Roman" w:eastAsia="TimesNewRomanPSMT" w:hAnsi="Times New Roman"/>
              </w:rPr>
              <w:t xml:space="preserve">Pareiškėjas siūlo „apsvarstyti galimybę skirti </w:t>
            </w:r>
            <w:r w:rsidR="002D226F" w:rsidRPr="002269A8">
              <w:rPr>
                <w:rFonts w:ascii="Times New Roman" w:eastAsia="TimesNewRomanPSMT" w:hAnsi="Times New Roman"/>
              </w:rPr>
              <w:t>jam</w:t>
            </w:r>
            <w:r w:rsidRPr="002269A8">
              <w:rPr>
                <w:rFonts w:ascii="Times New Roman" w:eastAsia="TimesNewRomanPSMT" w:hAnsi="Times New Roman"/>
              </w:rPr>
              <w:t xml:space="preserve"> pensiją </w:t>
            </w:r>
            <w:r w:rsidRPr="002269A8">
              <w:rPr>
                <w:rFonts w:ascii="Times New Roman" w:eastAsia="TimesNewRomanPSMT" w:hAnsi="Times New Roman"/>
              </w:rPr>
              <w:lastRenderedPageBreak/>
              <w:t>nukentėjusiems asmenims, kurie dalyvavo likviduojant ČAE avarijos padarinius, vadovaujantis Lietuvos Respublikos ir Baltarusijos</w:t>
            </w:r>
          </w:p>
          <w:p w:rsidR="00DF56B0" w:rsidRPr="002269A8" w:rsidRDefault="00DF56B0" w:rsidP="002269A8">
            <w:pPr>
              <w:autoSpaceDE w:val="0"/>
              <w:autoSpaceDN w:val="0"/>
              <w:adjustRightInd w:val="0"/>
              <w:spacing w:after="0" w:line="240" w:lineRule="auto"/>
              <w:rPr>
                <w:rFonts w:ascii="Times New Roman" w:eastAsia="TimesNewRomanPSMT" w:hAnsi="Times New Roman"/>
              </w:rPr>
            </w:pPr>
            <w:r w:rsidRPr="002269A8">
              <w:rPr>
                <w:rFonts w:ascii="Times New Roman" w:eastAsia="TimesNewRomanPSMT" w:hAnsi="Times New Roman"/>
              </w:rPr>
              <w:t>Respublikos pasirašytos sutarties dėl socialinės apsaugos (1995 m. vasario 6 d.) 4 straipsnio nuostata, kuri numato, kad „jeigu ši Sutartis nenumato kitaip, taikant kitos Šalies teisės aktus, vienos šalies piliečių ir jų šeimos narių teisės nepriklausomai nuo pilietybės prilyginamos savo Šalies piliečių teisėms“.</w:t>
            </w:r>
          </w:p>
        </w:tc>
        <w:tc>
          <w:tcPr>
            <w:tcW w:w="5954" w:type="dxa"/>
          </w:tcPr>
          <w:p w:rsidR="00093F70" w:rsidRPr="002269A8" w:rsidRDefault="00956856" w:rsidP="002269A8">
            <w:pPr>
              <w:spacing w:after="0" w:line="240" w:lineRule="auto"/>
              <w:jc w:val="both"/>
              <w:rPr>
                <w:rFonts w:ascii="Times New Roman" w:hAnsi="Times New Roman"/>
              </w:rPr>
            </w:pPr>
            <w:r w:rsidRPr="002269A8">
              <w:rPr>
                <w:rFonts w:ascii="Times New Roman" w:hAnsi="Times New Roman"/>
              </w:rPr>
              <w:lastRenderedPageBreak/>
              <w:t>Komisija 2014-12-17 priėmė sprendimą kreipimąsi pripažinti peticija ir priimti ją nagrinėti.</w:t>
            </w:r>
          </w:p>
          <w:p w:rsidR="00E27195" w:rsidRPr="002269A8" w:rsidRDefault="00E27195" w:rsidP="002269A8">
            <w:pPr>
              <w:spacing w:after="0" w:line="240" w:lineRule="auto"/>
              <w:jc w:val="both"/>
              <w:rPr>
                <w:rFonts w:ascii="Times New Roman" w:hAnsi="Times New Roman"/>
              </w:rPr>
            </w:pPr>
            <w:r w:rsidRPr="002269A8">
              <w:rPr>
                <w:rFonts w:ascii="Times New Roman" w:hAnsi="Times New Roman"/>
              </w:rPr>
              <w:t>Komisija 2015-04-08 priėmė sprendimą atmesti peticijoje pateiktą pasiūlymą.</w:t>
            </w:r>
          </w:p>
          <w:p w:rsidR="00E27195" w:rsidRPr="002269A8" w:rsidRDefault="00E27195" w:rsidP="002269A8">
            <w:pPr>
              <w:spacing w:after="0" w:line="240" w:lineRule="auto"/>
              <w:ind w:firstLine="720"/>
              <w:jc w:val="both"/>
              <w:rPr>
                <w:rFonts w:ascii="Times New Roman" w:hAnsi="Times New Roman"/>
              </w:rPr>
            </w:pPr>
            <w:r w:rsidRPr="002269A8">
              <w:rPr>
                <w:rFonts w:ascii="Times New Roman" w:hAnsi="Times New Roman"/>
              </w:rPr>
              <w:t xml:space="preserve">Komisija </w:t>
            </w:r>
            <w:r w:rsidRPr="002269A8">
              <w:rPr>
                <w:rFonts w:ascii="Times New Roman" w:hAnsi="Times New Roman"/>
              </w:rPr>
              <w:t>šį</w:t>
            </w:r>
            <w:r w:rsidRPr="002269A8">
              <w:rPr>
                <w:rFonts w:ascii="Times New Roman" w:hAnsi="Times New Roman"/>
              </w:rPr>
              <w:t xml:space="preserve"> sprendimą </w:t>
            </w:r>
            <w:r w:rsidRPr="002269A8">
              <w:rPr>
                <w:rFonts w:ascii="Times New Roman" w:hAnsi="Times New Roman"/>
              </w:rPr>
              <w:t xml:space="preserve">priėmė, </w:t>
            </w:r>
            <w:r w:rsidRPr="002269A8">
              <w:rPr>
                <w:rFonts w:ascii="Times New Roman" w:hAnsi="Times New Roman"/>
              </w:rPr>
              <w:t>atsižvelgusi į Lietuvos Respublikos socialinės apsaugos ir darbo ministerijos pateiktą nuomonę, į tai, kad Seimas 2013 m. lapkričio 19 d. jau priėmė Seimo protokolinį nutarimą atmesti šį pasiūlymą, taip pat dėl šių motyvų:</w:t>
            </w:r>
          </w:p>
          <w:p w:rsidR="00E27195" w:rsidRPr="002269A8" w:rsidRDefault="00E27195"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1) valstybinių pensijų prigimtis yra kitokio pobūdžio, </w:t>
            </w:r>
            <w:r w:rsidRPr="002269A8">
              <w:rPr>
                <w:rFonts w:ascii="Times New Roman" w:eastAsia="TimesNewRomanPSMT" w:hAnsi="Times New Roman"/>
              </w:rPr>
              <w:lastRenderedPageBreak/>
              <w:t>negu socialinio draudimo ar socialinių (šalpos) pensijų, kurios pagrįstos socialinio draudimo bei socialinės paramos principais. Nukentėjusiųjų asmenų valstybinės pensijos iš esmės yra valstybės kompensacija savo piliečiams, nukentėjusiems nuo 1939-1990 metų okupacijų;</w:t>
            </w:r>
          </w:p>
          <w:p w:rsidR="00E27195" w:rsidRPr="002269A8" w:rsidRDefault="00E27195"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2) Lietuvos Respublikos Konstitucinis Teismas 2000 m. vasario 10 d. nutarime yra konstatavęs, kad nukentėjusiųjų asmenų valstybinių pensijų skyrimo pagrindai, jų dydžiai, skyrimo bei mokėjimo sąlygos turi būti nustatytos įstatyme. Taip pat Konstitucinis Teismas yra pažymėjęs, kad įstatymų leidėjo </w:t>
            </w:r>
            <w:proofErr w:type="spellStart"/>
            <w:r w:rsidRPr="002269A8">
              <w:rPr>
                <w:rFonts w:ascii="Times New Roman" w:eastAsia="TimesNewRomanPSMT" w:hAnsi="Times New Roman"/>
              </w:rPr>
              <w:t>diskrecija</w:t>
            </w:r>
            <w:proofErr w:type="spellEnd"/>
            <w:r w:rsidRPr="002269A8">
              <w:rPr>
                <w:rFonts w:ascii="Times New Roman" w:eastAsia="TimesNewRomanPSMT" w:hAnsi="Times New Roman"/>
              </w:rPr>
              <w:t>, nustatant valstybinių pensijų skyrimą, yra platesnė, nei reglamentuojant kitas pensijas (senatvės ar nedarbingumo). Valstybinės pensijos skyrimo sąlygos gali būti labai įvairios ir priklausyti nuo tam tikrų ypatumų (ekonominių valstybės išgalių, valstybės nuostatų ir kt.). Nukentėjusiųjų asmenų valstybinių pensijų skyrimą reglamentuoja Lietuvos Respublikos valstybinių pensijų įstatymas (toliau – Pensijų įstatymas), kuriame nustatyta, kad šios pensijos skiriamos tik Lietuvos Respublikos piliečiams. Ši nuostata minėtame įstatyme įteisinta nuo 1995 m sausio 1 d., t. y. nuo jo įsigaliojimo datos, ir ši sąlyga niekada nebuvo panaikinta. Be to, šis reikalavimas yra taikomas ir kitiems valstybinių pensijų (Lietuvos Respublikos pirmojo ir antrojo laipsnio, pareigūnų ir karių, teisėjų valstybinių pensijų) gavėjams;</w:t>
            </w:r>
          </w:p>
          <w:p w:rsidR="00E27195" w:rsidRPr="002269A8" w:rsidRDefault="00E27195"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 xml:space="preserve">3) Černobylio atominės elektrinės avarijos padarinių likvidavimo dalyviams (toliau –dalyviai) nukentėjusiųjų asmenų valstybinės pensijos skiriamos, kai jie Valstybinio socialinio draudimo fondo valdybos teritoriniam skyriui pateikia Lietuvos gyventojų genocido ir rezistencijos tyrimo centro pagal Lietuvos Respublikos asmenų, nukentėjusių nuo 1939-1990 metų okupacijų, teisinio statuso įstatymo 7 straipsnio 1 dalies 8 punkto j papunktį išduotą nuo 1939-1990 metų okupacijų nukentėjusio asmens teisinio statuso pažymėjimą, Tačiau, vadovaujantis minėto įstatymo nuostatomis, nuo okupacijų nukentėjusio asmens teisinis statusas pripažįstamas tik Lietuvos </w:t>
            </w:r>
            <w:r w:rsidRPr="002269A8">
              <w:rPr>
                <w:rFonts w:ascii="Times New Roman" w:eastAsia="TimesNewRomanPSMT" w:hAnsi="Times New Roman"/>
              </w:rPr>
              <w:lastRenderedPageBreak/>
              <w:t>Respublikos piliečiams. Taigi net ir tuo atveju, jeigu Pensijų įstatyme būtų atsisakyta reikalavimo skirti nukentėjusiųjų asmenų valstybines pensijas tik Lietuvos Respublikos piliečiams, pareiškėjui nebūtų teisinės galimybės skirti nukentėjusių asmenų valstybinės pensijos, nes jis negalėtų pateikti nukentėjusio nuo 1939-1990 metų okupacijų teisinio statuso pažymėjimo;</w:t>
            </w:r>
          </w:p>
          <w:p w:rsidR="00E27195" w:rsidRPr="002269A8" w:rsidRDefault="00E27195" w:rsidP="002269A8">
            <w:pPr>
              <w:autoSpaceDE w:val="0"/>
              <w:autoSpaceDN w:val="0"/>
              <w:adjustRightInd w:val="0"/>
              <w:spacing w:after="0" w:line="240" w:lineRule="auto"/>
              <w:ind w:firstLine="720"/>
              <w:jc w:val="both"/>
              <w:rPr>
                <w:rFonts w:ascii="Times New Roman" w:eastAsia="TimesNewRomanPSMT" w:hAnsi="Times New Roman"/>
              </w:rPr>
            </w:pPr>
            <w:r w:rsidRPr="002269A8">
              <w:rPr>
                <w:rFonts w:ascii="Times New Roman" w:eastAsia="TimesNewRomanPSMT" w:hAnsi="Times New Roman"/>
              </w:rPr>
              <w:t>4) Konstitucinis Teismas, aiškindamas konstitucinį Lietuvos Respublikos pilietybės institutą, yra konstatavęs, kad pilietybė yra nuolatinis, nepertraukiamas asmens ir valstybės teisinis ryšys, kuris išlieka, kad ir kur pilietis būtų: ar valstybėje, kurios pilietis jis yra, ar už jos ribų – jo teisinis ryšys su valstybe, kurios pilietis jis yra, nenutrūksta, būtent tai leidžia atskirti šį ypatingą ryšį nuo teisinio ryšio, susidarančio tarp valstybės ir joje nuolat (ar laikinai) gyvenančio užsieniečio, kai toks asmuo išvyksta, jo teisinis ryšys su valstybe nutrūksta.</w:t>
            </w:r>
          </w:p>
          <w:p w:rsidR="00E27195" w:rsidRPr="002269A8" w:rsidRDefault="00E27195" w:rsidP="002269A8">
            <w:pPr>
              <w:spacing w:after="0" w:line="240" w:lineRule="auto"/>
              <w:jc w:val="both"/>
              <w:rPr>
                <w:rFonts w:ascii="Times New Roman" w:hAnsi="Times New Roman"/>
              </w:rPr>
            </w:pPr>
          </w:p>
        </w:tc>
        <w:tc>
          <w:tcPr>
            <w:tcW w:w="2410" w:type="dxa"/>
          </w:tcPr>
          <w:p w:rsidR="00093F70" w:rsidRPr="002269A8" w:rsidRDefault="00093F70" w:rsidP="002269A8">
            <w:pPr>
              <w:tabs>
                <w:tab w:val="left" w:pos="4962"/>
              </w:tabs>
              <w:spacing w:after="0" w:line="240" w:lineRule="auto"/>
              <w:jc w:val="both"/>
              <w:rPr>
                <w:rFonts w:ascii="Times New Roman" w:eastAsia="TimesNewRomanPSMT" w:hAnsi="Times New Roman"/>
              </w:rPr>
            </w:pPr>
          </w:p>
        </w:tc>
        <w:tc>
          <w:tcPr>
            <w:tcW w:w="2410" w:type="dxa"/>
            <w:tcBorders>
              <w:top w:val="nil"/>
              <w:bottom w:val="nil"/>
            </w:tcBorders>
          </w:tcPr>
          <w:p w:rsidR="00093F70" w:rsidRPr="002269A8" w:rsidRDefault="00093F70" w:rsidP="002269A8">
            <w:pPr>
              <w:keepNext/>
              <w:spacing w:after="0" w:line="240" w:lineRule="auto"/>
              <w:ind w:firstLine="720"/>
              <w:jc w:val="both"/>
              <w:outlineLvl w:val="1"/>
              <w:rPr>
                <w:rFonts w:ascii="Times New Roman" w:hAnsi="Times New Roman"/>
                <w:bCs/>
                <w:iCs/>
              </w:rPr>
            </w:pPr>
          </w:p>
        </w:tc>
        <w:tc>
          <w:tcPr>
            <w:tcW w:w="2410" w:type="dxa"/>
          </w:tcPr>
          <w:p w:rsidR="00093F70" w:rsidRPr="002269A8" w:rsidRDefault="00093F70" w:rsidP="002269A8">
            <w:pPr>
              <w:tabs>
                <w:tab w:val="left" w:pos="4962"/>
              </w:tabs>
              <w:spacing w:after="0" w:line="240" w:lineRule="auto"/>
              <w:jc w:val="both"/>
              <w:rPr>
                <w:rFonts w:ascii="Times New Roman" w:hAnsi="Times New Roman"/>
              </w:rPr>
            </w:pPr>
          </w:p>
        </w:tc>
      </w:tr>
      <w:tr w:rsidR="00247DBD" w:rsidRPr="002269A8" w:rsidTr="00F40A53">
        <w:trPr>
          <w:trHeight w:val="897"/>
        </w:trPr>
        <w:tc>
          <w:tcPr>
            <w:tcW w:w="828" w:type="dxa"/>
          </w:tcPr>
          <w:p w:rsidR="00247DBD" w:rsidRPr="002269A8" w:rsidRDefault="00247DBD"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66.</w:t>
            </w:r>
          </w:p>
        </w:tc>
        <w:tc>
          <w:tcPr>
            <w:tcW w:w="1832" w:type="dxa"/>
          </w:tcPr>
          <w:p w:rsidR="00247DBD" w:rsidRPr="002269A8" w:rsidRDefault="00247DBD" w:rsidP="002269A8">
            <w:pPr>
              <w:spacing w:after="0" w:line="240" w:lineRule="auto"/>
              <w:jc w:val="both"/>
              <w:rPr>
                <w:rFonts w:ascii="Times New Roman" w:hAnsi="Times New Roman"/>
              </w:rPr>
            </w:pPr>
            <w:r w:rsidRPr="002269A8">
              <w:rPr>
                <w:rFonts w:ascii="Times New Roman" w:hAnsi="Times New Roman"/>
              </w:rPr>
              <w:t>Rasa Žemaitė</w:t>
            </w:r>
          </w:p>
        </w:tc>
        <w:tc>
          <w:tcPr>
            <w:tcW w:w="3118" w:type="dxa"/>
          </w:tcPr>
          <w:p w:rsidR="00247DBD" w:rsidRPr="002269A8" w:rsidRDefault="00135044" w:rsidP="002269A8">
            <w:pPr>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išmokų vaikams įstatymo pakeitimo“.</w:t>
            </w:r>
          </w:p>
          <w:p w:rsidR="00135044" w:rsidRPr="002269A8" w:rsidRDefault="00135044" w:rsidP="002269A8">
            <w:pPr>
              <w:autoSpaceDE w:val="0"/>
              <w:autoSpaceDN w:val="0"/>
              <w:adjustRightInd w:val="0"/>
              <w:spacing w:after="0" w:line="240" w:lineRule="auto"/>
              <w:rPr>
                <w:rFonts w:ascii="Times New Roman" w:eastAsia="TimesNewRomanPSMT" w:hAnsi="Times New Roman"/>
              </w:rPr>
            </w:pPr>
            <w:r w:rsidRPr="002269A8">
              <w:rPr>
                <w:rFonts w:ascii="Times New Roman" w:eastAsia="TimesNewRomanPSMT" w:hAnsi="Times New Roman"/>
              </w:rPr>
              <w:t>Inicijuoti Išmokų vaikams įstatymo Nr. 1-621 6 ir 12 straipsnių pakeitimą pagal</w:t>
            </w:r>
          </w:p>
          <w:p w:rsidR="00135044" w:rsidRPr="002269A8" w:rsidRDefault="00135044" w:rsidP="002269A8">
            <w:pPr>
              <w:autoSpaceDE w:val="0"/>
              <w:autoSpaceDN w:val="0"/>
              <w:adjustRightInd w:val="0"/>
              <w:spacing w:after="0" w:line="240" w:lineRule="auto"/>
              <w:rPr>
                <w:rFonts w:ascii="Times New Roman" w:eastAsia="TimesNewRomanPSMT" w:hAnsi="Times New Roman"/>
              </w:rPr>
            </w:pPr>
            <w:r w:rsidRPr="002269A8">
              <w:rPr>
                <w:rFonts w:ascii="Times New Roman" w:eastAsia="TimesNewRomanPSMT" w:hAnsi="Times New Roman"/>
              </w:rPr>
              <w:t>pridedamą projektą, nustatant Išmokų vaikams mokėjimo tvarką pagal perdedamame projekte</w:t>
            </w:r>
          </w:p>
          <w:p w:rsidR="00135044" w:rsidRPr="002269A8" w:rsidRDefault="00135044" w:rsidP="002269A8">
            <w:pPr>
              <w:spacing w:after="0" w:line="240" w:lineRule="auto"/>
              <w:jc w:val="both"/>
              <w:rPr>
                <w:rFonts w:ascii="Times New Roman" w:hAnsi="Times New Roman"/>
              </w:rPr>
            </w:pPr>
            <w:r w:rsidRPr="002269A8">
              <w:rPr>
                <w:rFonts w:ascii="Times New Roman" w:eastAsia="TimesNewRomanPSMT" w:hAnsi="Times New Roman"/>
              </w:rPr>
              <w:t>pateikiamus siūlymus.“</w:t>
            </w:r>
          </w:p>
        </w:tc>
        <w:tc>
          <w:tcPr>
            <w:tcW w:w="5954" w:type="dxa"/>
          </w:tcPr>
          <w:p w:rsidR="00247DBD" w:rsidRPr="002269A8" w:rsidRDefault="00956856" w:rsidP="002269A8">
            <w:pPr>
              <w:spacing w:after="0" w:line="240" w:lineRule="auto"/>
              <w:jc w:val="both"/>
              <w:rPr>
                <w:rFonts w:ascii="Times New Roman" w:hAnsi="Times New Roman"/>
              </w:rPr>
            </w:pPr>
            <w:r w:rsidRPr="002269A8">
              <w:rPr>
                <w:rFonts w:ascii="Times New Roman" w:hAnsi="Times New Roman"/>
              </w:rPr>
              <w:t>Komisija 2014-12-17 priėmė sprendimą kreipimąsi pripažinti peticija ir priimti ją nagrinėti.</w:t>
            </w:r>
          </w:p>
          <w:p w:rsidR="0017592C" w:rsidRPr="002269A8" w:rsidRDefault="0017592C" w:rsidP="002269A8">
            <w:pPr>
              <w:autoSpaceDE w:val="0"/>
              <w:autoSpaceDN w:val="0"/>
              <w:adjustRightInd w:val="0"/>
              <w:spacing w:after="0" w:line="240" w:lineRule="auto"/>
              <w:ind w:firstLine="709"/>
              <w:jc w:val="both"/>
              <w:rPr>
                <w:rFonts w:ascii="Times New Roman" w:hAnsi="Times New Roman"/>
                <w:color w:val="000000"/>
              </w:rPr>
            </w:pPr>
            <w:r w:rsidRPr="002269A8">
              <w:rPr>
                <w:rFonts w:ascii="Times New Roman" w:hAnsi="Times New Roman"/>
                <w:color w:val="000000"/>
              </w:rPr>
              <w:t>Komisija 2015-03-18 priėmė sprendimą tenkinti peticijoje pateiktą pasiūlymą.</w:t>
            </w:r>
          </w:p>
          <w:p w:rsidR="00B522DA" w:rsidRPr="002269A8" w:rsidRDefault="00B522DA" w:rsidP="002269A8">
            <w:pPr>
              <w:spacing w:after="0" w:line="240" w:lineRule="auto"/>
              <w:ind w:firstLine="709"/>
              <w:jc w:val="both"/>
              <w:rPr>
                <w:rFonts w:ascii="Times New Roman" w:eastAsia="TimesNewRomanPSMT" w:hAnsi="Times New Roman"/>
              </w:rPr>
            </w:pPr>
            <w:r w:rsidRPr="002269A8">
              <w:rPr>
                <w:rFonts w:ascii="Times New Roman" w:hAnsi="Times New Roman"/>
                <w:color w:val="000000"/>
              </w:rPr>
              <w:t xml:space="preserve">Komisija šį sprendimą priėmė, atsižvelgusi į Lietuvos Respublikos socialinės apsaugos ir darbo ministerijos pateiktą nuomonę ir manydama, kad </w:t>
            </w:r>
            <w:r w:rsidRPr="002269A8">
              <w:rPr>
                <w:rFonts w:ascii="Times New Roman" w:eastAsia="TimesNewRomanPSMT" w:hAnsi="Times New Roman"/>
              </w:rPr>
              <w:t xml:space="preserve">šalies demografinė situacija yra labai bloga, kad valstybė turi remtis šeimas, auginančias vaikus. </w:t>
            </w:r>
          </w:p>
          <w:p w:rsidR="00B522DA" w:rsidRPr="002269A8" w:rsidRDefault="00B522DA" w:rsidP="002269A8">
            <w:pPr>
              <w:autoSpaceDE w:val="0"/>
              <w:autoSpaceDN w:val="0"/>
              <w:adjustRightInd w:val="0"/>
              <w:spacing w:after="0" w:line="240" w:lineRule="auto"/>
              <w:ind w:firstLine="709"/>
              <w:jc w:val="both"/>
              <w:rPr>
                <w:rFonts w:ascii="Times New Roman" w:eastAsia="TimesNewRomanPSMT" w:hAnsi="Times New Roman"/>
                <w:lang w:eastAsia="lt-LT"/>
              </w:rPr>
            </w:pPr>
            <w:r w:rsidRPr="002269A8">
              <w:rPr>
                <w:rFonts w:ascii="Times New Roman" w:eastAsia="TimesNewRomanPSMT" w:hAnsi="Times New Roman"/>
                <w:lang w:eastAsia="lt-LT"/>
              </w:rPr>
              <w:t xml:space="preserve">2004 m. liepos 1 d. buvo priimtas Išmokų vaikams įstatymas, pagal kurį išmoka vaikui buvo mokama </w:t>
            </w:r>
            <w:r w:rsidRPr="002269A8">
              <w:rPr>
                <w:rFonts w:ascii="Times New Roman" w:eastAsia="TimesNewRomanPSMT" w:hAnsi="Times New Roman"/>
                <w:i/>
                <w:lang w:eastAsia="lt-LT"/>
              </w:rPr>
              <w:t xml:space="preserve">neatsižvelgiant </w:t>
            </w:r>
            <w:r w:rsidRPr="002269A8">
              <w:rPr>
                <w:rFonts w:ascii="Times New Roman" w:eastAsia="TimesNewRomanPSMT" w:hAnsi="Times New Roman"/>
                <w:lang w:eastAsia="lt-LT"/>
              </w:rPr>
              <w:t xml:space="preserve">į šeimos gaunamų pajamų dydį, tačiau atsižvelgiant į šeimoje auginamų vaikų skaičių ir amžių. Nuo 2004 m. liepos 1 d. išmoka vaikui buvo skiriama ir mokama visiems gausių šeimų (auginančių tris ir daugiau vaikų) vaikams bei vieną ar du vaikus auginančių šeimų vaikams iki 7 metų. </w:t>
            </w:r>
          </w:p>
          <w:p w:rsidR="00B522DA" w:rsidRPr="002269A8" w:rsidRDefault="00B522DA" w:rsidP="002269A8">
            <w:pPr>
              <w:autoSpaceDE w:val="0"/>
              <w:autoSpaceDN w:val="0"/>
              <w:adjustRightInd w:val="0"/>
              <w:spacing w:after="0" w:line="240" w:lineRule="auto"/>
              <w:ind w:firstLine="709"/>
              <w:jc w:val="both"/>
              <w:rPr>
                <w:rFonts w:ascii="Times New Roman" w:eastAsia="TimesNewRomanPSMT" w:hAnsi="Times New Roman"/>
                <w:lang w:eastAsia="lt-LT"/>
              </w:rPr>
            </w:pPr>
            <w:r w:rsidRPr="002269A8">
              <w:rPr>
                <w:rFonts w:ascii="Times New Roman" w:eastAsia="TimesNewRomanPSMT" w:hAnsi="Times New Roman"/>
                <w:lang w:eastAsia="lt-LT"/>
              </w:rPr>
              <w:t xml:space="preserve">Išmokos vaikui įvedimas vieną ir du vaikus auginančių šeimų vyresniems nei 7 metų vaikams buvo vykdomas keliais etapais, atsižvelgiant į valstybės finansines galimybes Lietuvos </w:t>
            </w:r>
            <w:r w:rsidRPr="002269A8">
              <w:rPr>
                <w:rFonts w:ascii="Times New Roman" w:eastAsia="TimesNewRomanPSMT" w:hAnsi="Times New Roman"/>
                <w:lang w:eastAsia="lt-LT"/>
              </w:rPr>
              <w:lastRenderedPageBreak/>
              <w:t>Respublikos Vyriausybės nustatyta tvarka ir terminais: nuo 2006 m. rugsėjo 1 d. išmokos mokėjimas pratęstas vaikams nuo 7 iki 9 metų, nuo 2007 m. rugsėjo 1 d. – vaikams nuo 9 iki 12 metų, o nuo 2008 m. sausio 1 d. išmoka vaikui pradėta mokėti visiems vaikams iki 18 metų ir vyresniems, jei jie mokosi bendrojo ugdymo mokyklose.</w:t>
            </w:r>
          </w:p>
          <w:p w:rsidR="00B522DA" w:rsidRPr="002269A8" w:rsidRDefault="00B522DA" w:rsidP="002269A8">
            <w:pPr>
              <w:autoSpaceDE w:val="0"/>
              <w:autoSpaceDN w:val="0"/>
              <w:adjustRightInd w:val="0"/>
              <w:spacing w:after="0" w:line="240" w:lineRule="auto"/>
              <w:ind w:firstLine="709"/>
              <w:jc w:val="both"/>
              <w:rPr>
                <w:rFonts w:ascii="Times New Roman" w:eastAsia="TimesNewRomanPSMT" w:hAnsi="Times New Roman"/>
                <w:lang w:eastAsia="lt-LT"/>
              </w:rPr>
            </w:pPr>
            <w:r w:rsidRPr="002269A8">
              <w:rPr>
                <w:rFonts w:ascii="Times New Roman" w:eastAsia="TimesNewRomanPSMT" w:hAnsi="Times New Roman"/>
                <w:lang w:eastAsia="lt-LT"/>
              </w:rPr>
              <w:t xml:space="preserve">Tačiau 2008 m. žymiai pablogėjus šalies ekonominei situacijai, 2008 m. gruodžio 19 d. buvo priimti Išmokų vaikams įstatymo pakeitimai, kuriais remiantis nuo 2009 m. kovo 1 d. išmoka vaikui pradėta mokėti </w:t>
            </w:r>
            <w:r w:rsidRPr="002269A8">
              <w:rPr>
                <w:rFonts w:ascii="Times New Roman" w:eastAsia="TimesNewRomanPSMT" w:hAnsi="Times New Roman"/>
                <w:i/>
                <w:lang w:eastAsia="lt-LT"/>
              </w:rPr>
              <w:t>vertinant šeimos pajamas</w:t>
            </w:r>
            <w:r w:rsidRPr="002269A8">
              <w:rPr>
                <w:rFonts w:ascii="Times New Roman" w:eastAsia="TimesNewRomanPSMT" w:hAnsi="Times New Roman"/>
                <w:lang w:eastAsia="lt-LT"/>
              </w:rPr>
              <w:t>: jei vidutinės bendrai gyvenančių asmenų pajamos vienam asmeniui per mėnesį yra mažesnės negu 1,5 valstybės remiamų pajamų dydžio, vaikams nuo gimimo iki 2 metų mokama 0,75 bazinės socialinės išmokos (toliau – BSI) dydžio išmoka per mėnesį (97.5 Lt arba 28.24 euro), vaikams nuo 2 iki 7 metų ir gausių šeimų vaikams iki 18 metų mokama 0,4 BSI dydžio išmoka. Išmoka gausių šeimų vaikams mokama, iki kiekvienam vaikui sukaks 18 metų, jeigu vyresni pilnamečiai šios šeimos vaikai tęsia mokymąsi ne ilgiau kaip iki 24 metų.</w:t>
            </w:r>
          </w:p>
          <w:p w:rsidR="00B522DA" w:rsidRPr="002269A8" w:rsidRDefault="00B522DA" w:rsidP="002269A8">
            <w:pPr>
              <w:tabs>
                <w:tab w:val="left" w:pos="3544"/>
              </w:tabs>
              <w:spacing w:after="0" w:line="240" w:lineRule="auto"/>
              <w:ind w:firstLine="709"/>
              <w:jc w:val="both"/>
              <w:rPr>
                <w:rFonts w:ascii="Times New Roman" w:hAnsi="Times New Roman"/>
              </w:rPr>
            </w:pPr>
            <w:r w:rsidRPr="002269A8">
              <w:rPr>
                <w:rFonts w:ascii="Times New Roman" w:hAnsi="Times New Roman"/>
              </w:rPr>
              <w:t xml:space="preserve">Šiuo metu krizės metu sumažintos pensijos, socialinės išmokos ir kompensacijos jau yra atkurtos į </w:t>
            </w:r>
            <w:proofErr w:type="spellStart"/>
            <w:r w:rsidRPr="002269A8">
              <w:rPr>
                <w:rFonts w:ascii="Times New Roman" w:hAnsi="Times New Roman"/>
              </w:rPr>
              <w:t>prieškrizinį</w:t>
            </w:r>
            <w:proofErr w:type="spellEnd"/>
            <w:r w:rsidRPr="002269A8">
              <w:rPr>
                <w:rFonts w:ascii="Times New Roman" w:hAnsi="Times New Roman"/>
              </w:rPr>
              <w:t xml:space="preserve"> lygį, dalis jų jau yra kompensuojama, dalinai yra atkurti neproporcingai sumažinti valstybės tarnautojų, teisėjų, prokurorų ir kitų pareigūnų atlyginimai, iš dalies atkurtos ligos išmokos, atkurta maksimali nedarbo išmoka. Be to, nuo 2015 m. liepos 1 d. planuojama pensijas net didinti. </w:t>
            </w:r>
          </w:p>
          <w:p w:rsidR="00B522DA" w:rsidRPr="002269A8" w:rsidRDefault="00B522DA" w:rsidP="002269A8">
            <w:pPr>
              <w:tabs>
                <w:tab w:val="left" w:pos="3544"/>
              </w:tabs>
              <w:spacing w:after="0" w:line="240" w:lineRule="auto"/>
              <w:ind w:firstLine="709"/>
              <w:jc w:val="both"/>
              <w:rPr>
                <w:rFonts w:ascii="Times New Roman" w:hAnsi="Times New Roman"/>
              </w:rPr>
            </w:pPr>
            <w:r w:rsidRPr="002269A8">
              <w:rPr>
                <w:rFonts w:ascii="Times New Roman" w:hAnsi="Times New Roman"/>
              </w:rPr>
              <w:t>Tik parama šeimai išlieka minimali, ribota ir nepakankamai efektyvi, t.y. neskatina dirbančių šeimų dirbti ir patiems išlaikyti save ir savo vaikus.</w:t>
            </w:r>
          </w:p>
          <w:p w:rsidR="00B522DA" w:rsidRPr="002269A8" w:rsidRDefault="00B522DA" w:rsidP="002269A8">
            <w:pPr>
              <w:spacing w:after="0" w:line="240" w:lineRule="auto"/>
              <w:ind w:firstLine="709"/>
              <w:jc w:val="both"/>
              <w:rPr>
                <w:rFonts w:ascii="Times New Roman" w:hAnsi="Times New Roman"/>
              </w:rPr>
            </w:pPr>
            <w:r w:rsidRPr="002269A8">
              <w:rPr>
                <w:rFonts w:ascii="Times New Roman" w:hAnsi="Times New Roman"/>
              </w:rPr>
              <w:t xml:space="preserve">Vidutiniškai uždirbančių tėvų vaikai yra diskriminuojami socialiai remtinų tėvų vaikų atžvilgiu, nes už maitinimą mokykloje, užklasinę veiklą būtina susimokėti patiems, o tam dažnai papildomų lėšų nelieka dėl sukurtos sistemos, kai parama skiriama pagal pajamas, neįvertinant būtinųjų šeimos išlaidų (paskolos, įsipareigojimai, transporto į/iš </w:t>
            </w:r>
            <w:r w:rsidRPr="002269A8">
              <w:rPr>
                <w:rFonts w:ascii="Times New Roman" w:hAnsi="Times New Roman"/>
              </w:rPr>
              <w:lastRenderedPageBreak/>
              <w:t>darbo, būsto išlaikymo, švietimo ir neformalios vaikų veiklos išlaidos ir kt.).</w:t>
            </w:r>
          </w:p>
          <w:p w:rsidR="00B522DA" w:rsidRPr="002269A8" w:rsidRDefault="00B522DA" w:rsidP="002269A8">
            <w:pPr>
              <w:spacing w:after="0" w:line="240" w:lineRule="auto"/>
              <w:ind w:firstLine="709"/>
              <w:jc w:val="both"/>
              <w:rPr>
                <w:rFonts w:ascii="Times New Roman" w:hAnsi="Times New Roman"/>
              </w:rPr>
            </w:pPr>
            <w:r w:rsidRPr="002269A8">
              <w:rPr>
                <w:rFonts w:ascii="Times New Roman" w:hAnsi="Times New Roman"/>
              </w:rPr>
              <w:t xml:space="preserve">Papildomas neapmokestinamų pajamų dydis (toliau – PNPD) yra simbolinis ir Lietuvoje jis yra vienas mažiausių Europoje, neužtikrinantis net realių dirbančių asmenų, auginančių vaikus, poreikių. </w:t>
            </w:r>
          </w:p>
          <w:p w:rsidR="00B522DA" w:rsidRPr="002269A8" w:rsidRDefault="00B522DA" w:rsidP="002269A8">
            <w:pPr>
              <w:spacing w:after="0" w:line="240" w:lineRule="auto"/>
              <w:ind w:firstLine="709"/>
              <w:jc w:val="both"/>
              <w:rPr>
                <w:rFonts w:ascii="Times New Roman" w:hAnsi="Times New Roman"/>
              </w:rPr>
            </w:pPr>
            <w:r w:rsidRPr="002269A8">
              <w:rPr>
                <w:rFonts w:ascii="Times New Roman" w:hAnsi="Times New Roman"/>
              </w:rPr>
              <w:t>Skurdo rizikoje dažniausiai atsiduria vaikai iki 18 metų. Jų skurdo rizikos lygis 2012 m. buvo 20,8 procento ir jau viršija pensinio amžiaus asmenų skurdo rizikos lygį.</w:t>
            </w:r>
          </w:p>
          <w:p w:rsidR="0017592C" w:rsidRPr="002269A8" w:rsidRDefault="00B522DA" w:rsidP="002269A8">
            <w:pPr>
              <w:spacing w:after="0" w:line="240" w:lineRule="auto"/>
              <w:ind w:firstLine="709"/>
              <w:jc w:val="both"/>
              <w:rPr>
                <w:rFonts w:ascii="Times New Roman" w:hAnsi="Times New Roman"/>
              </w:rPr>
            </w:pPr>
            <w:r w:rsidRPr="002269A8">
              <w:rPr>
                <w:rFonts w:ascii="Times New Roman" w:hAnsi="Times New Roman"/>
              </w:rPr>
              <w:t>Teisė į išmoką vaikui Lietuvoje prarandama nuo 7 m. (išimtis taikoma gausioms šeimoms) – nė vienoje Europos šalyje nėra tokio trumpo paramos vaikams laikotarpio, jei jis nėra kompensuojamas kitomis priemonėmis (pavyzdžiui, papildomomis mokesčių lengvatomis). Tuo tarpu nemokamo maitinimo vaikams kreipiamasi kas trečioje šeimoje. Vadinasi, kas trečias vaikas nuo 7 m. gyvena žemiau skurdo ribos, tačiau neturi teisės gauti išmokos vaikui. Maitinimo išlaidų kompensavimą iš biudžeto 2012 m. vidutiniškai per mėnesį gavo 128,5 tūkst. mokinių (apie 31 procentas).</w:t>
            </w:r>
          </w:p>
        </w:tc>
        <w:tc>
          <w:tcPr>
            <w:tcW w:w="2410" w:type="dxa"/>
          </w:tcPr>
          <w:p w:rsidR="00504299" w:rsidRPr="002269A8" w:rsidRDefault="00504299"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lastRenderedPageBreak/>
              <w:t xml:space="preserve">Seimas 2015-03-24 priėmė Seimo protokolinį nutarimą </w:t>
            </w:r>
            <w:r w:rsidRPr="002269A8">
              <w:rPr>
                <w:rFonts w:ascii="Times New Roman" w:eastAsia="TimesNewRomanPSMT" w:hAnsi="Times New Roman"/>
              </w:rPr>
              <w:t>tenkinti</w:t>
            </w:r>
            <w:r w:rsidRPr="002269A8">
              <w:rPr>
                <w:rFonts w:ascii="Times New Roman" w:eastAsia="TimesNewRomanPSMT" w:hAnsi="Times New Roman"/>
              </w:rPr>
              <w:t xml:space="preserve"> peticijoje pateiktą pasiūlymą.</w:t>
            </w:r>
          </w:p>
          <w:p w:rsidR="00247DBD" w:rsidRPr="002269A8" w:rsidRDefault="00504299"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Šis Seimo sprendimas yra galutinis ir neskundžiamas.</w:t>
            </w:r>
          </w:p>
          <w:p w:rsidR="00504299" w:rsidRPr="002269A8" w:rsidRDefault="00504299"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 xml:space="preserve">Užregistruotas </w:t>
            </w:r>
            <w:r w:rsidRPr="002269A8">
              <w:rPr>
                <w:rFonts w:ascii="Times New Roman" w:eastAsia="TimesNewRomanPSMT" w:hAnsi="Times New Roman"/>
              </w:rPr>
              <w:t>Išmokų vaikams įstatymo Nr. 1-</w:t>
            </w:r>
            <w:r w:rsidRPr="002269A8">
              <w:rPr>
                <w:rFonts w:ascii="Times New Roman" w:eastAsia="TimesNewRomanPSMT" w:hAnsi="Times New Roman"/>
              </w:rPr>
              <w:t>621 6 ir 12 straipsnių pakeitimo projektas Nr. XIIP-</w:t>
            </w:r>
            <w:r w:rsidR="00E27195" w:rsidRPr="002269A8">
              <w:rPr>
                <w:rFonts w:ascii="Times New Roman" w:eastAsia="TimesNewRomanPSMT" w:hAnsi="Times New Roman"/>
              </w:rPr>
              <w:t>2920.</w:t>
            </w:r>
          </w:p>
        </w:tc>
        <w:tc>
          <w:tcPr>
            <w:tcW w:w="2410" w:type="dxa"/>
            <w:tcBorders>
              <w:top w:val="nil"/>
              <w:bottom w:val="nil"/>
            </w:tcBorders>
          </w:tcPr>
          <w:p w:rsidR="00247DBD" w:rsidRPr="002269A8" w:rsidRDefault="00247DBD" w:rsidP="002269A8">
            <w:pPr>
              <w:keepNext/>
              <w:spacing w:after="0" w:line="240" w:lineRule="auto"/>
              <w:ind w:firstLine="720"/>
              <w:jc w:val="both"/>
              <w:outlineLvl w:val="1"/>
              <w:rPr>
                <w:rFonts w:ascii="Times New Roman" w:hAnsi="Times New Roman"/>
                <w:bCs/>
                <w:iCs/>
              </w:rPr>
            </w:pPr>
          </w:p>
        </w:tc>
        <w:tc>
          <w:tcPr>
            <w:tcW w:w="2410" w:type="dxa"/>
          </w:tcPr>
          <w:p w:rsidR="00247DBD" w:rsidRPr="002269A8" w:rsidRDefault="00247DBD" w:rsidP="002269A8">
            <w:pPr>
              <w:tabs>
                <w:tab w:val="left" w:pos="4962"/>
              </w:tabs>
              <w:spacing w:after="0" w:line="240" w:lineRule="auto"/>
              <w:jc w:val="both"/>
              <w:rPr>
                <w:rFonts w:ascii="Times New Roman" w:hAnsi="Times New Roman"/>
              </w:rPr>
            </w:pPr>
          </w:p>
        </w:tc>
      </w:tr>
      <w:tr w:rsidR="00DB5BE1" w:rsidRPr="002269A8" w:rsidTr="00F40A53">
        <w:trPr>
          <w:trHeight w:val="897"/>
        </w:trPr>
        <w:tc>
          <w:tcPr>
            <w:tcW w:w="828" w:type="dxa"/>
          </w:tcPr>
          <w:p w:rsidR="00DB5BE1" w:rsidRPr="002269A8" w:rsidRDefault="00DB5BE1" w:rsidP="002269A8">
            <w:pPr>
              <w:tabs>
                <w:tab w:val="left" w:pos="4962"/>
              </w:tabs>
              <w:spacing w:after="0" w:line="240" w:lineRule="auto"/>
              <w:jc w:val="both"/>
              <w:rPr>
                <w:rFonts w:ascii="Times New Roman" w:hAnsi="Times New Roman"/>
              </w:rPr>
            </w:pPr>
            <w:r w:rsidRPr="002269A8">
              <w:rPr>
                <w:rFonts w:ascii="Times New Roman" w:hAnsi="Times New Roman"/>
              </w:rPr>
              <w:lastRenderedPageBreak/>
              <w:t>67.</w:t>
            </w:r>
          </w:p>
        </w:tc>
        <w:tc>
          <w:tcPr>
            <w:tcW w:w="1832" w:type="dxa"/>
          </w:tcPr>
          <w:p w:rsidR="00DB5BE1" w:rsidRPr="002269A8" w:rsidRDefault="00DB5BE1" w:rsidP="002269A8">
            <w:pPr>
              <w:spacing w:after="0" w:line="240" w:lineRule="auto"/>
              <w:jc w:val="both"/>
              <w:rPr>
                <w:rFonts w:ascii="Times New Roman" w:hAnsi="Times New Roman"/>
              </w:rPr>
            </w:pPr>
            <w:r w:rsidRPr="002269A8">
              <w:rPr>
                <w:rFonts w:ascii="Times New Roman" w:hAnsi="Times New Roman"/>
              </w:rPr>
              <w:t xml:space="preserve">Regina </w:t>
            </w:r>
            <w:proofErr w:type="spellStart"/>
            <w:r w:rsidRPr="002269A8">
              <w:rPr>
                <w:rFonts w:ascii="Times New Roman" w:hAnsi="Times New Roman"/>
              </w:rPr>
              <w:t>Miklošienė</w:t>
            </w:r>
            <w:proofErr w:type="spellEnd"/>
          </w:p>
        </w:tc>
        <w:tc>
          <w:tcPr>
            <w:tcW w:w="3118" w:type="dxa"/>
          </w:tcPr>
          <w:p w:rsidR="00DB5BE1" w:rsidRPr="002269A8" w:rsidRDefault="00C03BAE" w:rsidP="002269A8">
            <w:pPr>
              <w:spacing w:after="0" w:line="240" w:lineRule="auto"/>
              <w:jc w:val="both"/>
              <w:rPr>
                <w:rFonts w:ascii="Times New Roman" w:eastAsia="TimesNewRomanPSMT" w:hAnsi="Times New Roman"/>
              </w:rPr>
            </w:pPr>
            <w:r w:rsidRPr="002269A8">
              <w:rPr>
                <w:rFonts w:ascii="Times New Roman" w:eastAsia="TimesNewRomanPSMT" w:hAnsi="Times New Roman"/>
              </w:rPr>
              <w:t>„Dėl Lietuvos Respublikos pensijų įstatymo 55 straipsnio 1 dalies 1 punkto, reglamentuojančio neetatinių draudimo agentų 1984.01.01–1991.06.01 laikotarpio pajamų, gautų dirbant antraeilėse pareigose pagal sudarytas darbo sutartis prilyginimo asmens draudžiamosioms pajamoms“.</w:t>
            </w:r>
          </w:p>
          <w:p w:rsidR="00C03BAE" w:rsidRPr="002269A8" w:rsidRDefault="00BA1542" w:rsidP="002269A8">
            <w:pPr>
              <w:spacing w:after="0" w:line="240" w:lineRule="auto"/>
              <w:jc w:val="both"/>
              <w:rPr>
                <w:rFonts w:ascii="Times New Roman" w:eastAsia="TimesNewRomanPSMT" w:hAnsi="Times New Roman"/>
              </w:rPr>
            </w:pPr>
            <w:r w:rsidRPr="002269A8">
              <w:rPr>
                <w:rFonts w:ascii="Times New Roman" w:eastAsia="TimesNewRomanPSMT" w:hAnsi="Times New Roman"/>
              </w:rPr>
              <w:t>Pareiškėja</w:t>
            </w:r>
            <w:r w:rsidR="00C03BAE" w:rsidRPr="002269A8">
              <w:rPr>
                <w:rFonts w:ascii="Times New Roman" w:eastAsia="TimesNewRomanPSMT" w:hAnsi="Times New Roman"/>
              </w:rPr>
              <w:t xml:space="preserve"> siūlo</w:t>
            </w:r>
            <w:r w:rsidRPr="002269A8">
              <w:rPr>
                <w:rFonts w:ascii="Times New Roman" w:eastAsia="TimesNewRomanPSMT" w:hAnsi="Times New Roman"/>
              </w:rPr>
              <w:t xml:space="preserve"> pakeisti Valstybinių socialinio draudimo pensijų įstatymą taip, kad „neetatinių draudimo agentų, dirbusių antraeilėse pareigose pagal darbo sutartis, gautos </w:t>
            </w:r>
            <w:r w:rsidRPr="002269A8">
              <w:rPr>
                <w:rFonts w:ascii="Times New Roman" w:eastAsia="TimesNewRomanPSMT" w:hAnsi="Times New Roman"/>
              </w:rPr>
              <w:lastRenderedPageBreak/>
              <w:t>pajamos turi būti įtrauktos į draudžiamąsias pajamas“.</w:t>
            </w:r>
          </w:p>
        </w:tc>
        <w:tc>
          <w:tcPr>
            <w:tcW w:w="5954" w:type="dxa"/>
          </w:tcPr>
          <w:p w:rsidR="00DB5BE1" w:rsidRPr="002269A8" w:rsidRDefault="00B6492C" w:rsidP="002269A8">
            <w:pPr>
              <w:spacing w:after="0" w:line="240" w:lineRule="auto"/>
              <w:jc w:val="both"/>
              <w:rPr>
                <w:rFonts w:ascii="Times New Roman" w:hAnsi="Times New Roman"/>
              </w:rPr>
            </w:pPr>
            <w:r w:rsidRPr="002269A8">
              <w:rPr>
                <w:rFonts w:ascii="Times New Roman" w:hAnsi="Times New Roman"/>
              </w:rPr>
              <w:lastRenderedPageBreak/>
              <w:t>Komisija 2014-12-23 priėmė sprendimą kreipimąsi pripažinti peticija ir priimti ją nagrinėti.</w:t>
            </w:r>
          </w:p>
          <w:p w:rsidR="0017592C" w:rsidRPr="002269A8" w:rsidRDefault="0017592C" w:rsidP="002269A8">
            <w:pPr>
              <w:autoSpaceDE w:val="0"/>
              <w:autoSpaceDN w:val="0"/>
              <w:adjustRightInd w:val="0"/>
              <w:spacing w:after="0" w:line="240" w:lineRule="auto"/>
              <w:ind w:firstLine="709"/>
              <w:jc w:val="both"/>
              <w:rPr>
                <w:rFonts w:ascii="Times New Roman" w:hAnsi="Times New Roman"/>
                <w:color w:val="000000"/>
              </w:rPr>
            </w:pPr>
            <w:r w:rsidRPr="002269A8">
              <w:rPr>
                <w:rFonts w:ascii="Times New Roman" w:hAnsi="Times New Roman"/>
                <w:color w:val="000000"/>
              </w:rPr>
              <w:t>Komisija 2015-03-18 priėmė sprendimą atmesti peticijoje pateiktą pasiūlymą.</w:t>
            </w:r>
          </w:p>
          <w:p w:rsidR="0017592C" w:rsidRPr="002269A8" w:rsidRDefault="0017592C" w:rsidP="002269A8">
            <w:pPr>
              <w:autoSpaceDE w:val="0"/>
              <w:autoSpaceDN w:val="0"/>
              <w:adjustRightInd w:val="0"/>
              <w:spacing w:after="0" w:line="240" w:lineRule="auto"/>
              <w:ind w:firstLine="709"/>
              <w:jc w:val="both"/>
              <w:rPr>
                <w:rFonts w:ascii="Times New Roman" w:hAnsi="Times New Roman"/>
                <w:color w:val="000000"/>
              </w:rPr>
            </w:pPr>
            <w:r w:rsidRPr="002269A8">
              <w:rPr>
                <w:rFonts w:ascii="Times New Roman" w:hAnsi="Times New Roman"/>
                <w:color w:val="000000"/>
              </w:rPr>
              <w:t xml:space="preserve">Komisija šį sprendimą priėmė, atsižvelgusi į Lietuvos Respublikos socialinės apsaugos ir darbo ministerijos pateiktą nuomonę ir dėl šių motyvų:   </w:t>
            </w:r>
          </w:p>
          <w:p w:rsidR="0017592C" w:rsidRPr="002269A8" w:rsidRDefault="0017592C"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 xml:space="preserve">1) </w:t>
            </w:r>
            <w:r w:rsidRPr="002269A8">
              <w:rPr>
                <w:rFonts w:ascii="Times New Roman" w:hAnsi="Times New Roman"/>
                <w:color w:val="000000"/>
              </w:rPr>
              <w:t xml:space="preserve">pareiškėjos reikalavimo tenkinimas </w:t>
            </w:r>
            <w:r w:rsidRPr="002269A8">
              <w:rPr>
                <w:rFonts w:ascii="Times New Roman" w:eastAsia="TimesNewRomanPSMT" w:hAnsi="Times New Roman"/>
              </w:rPr>
              <w:t xml:space="preserve">iškreiptų pagrindinę Valstybinių socialinio draudimo pensijų įstatymo (toliau – Pensijų įstatymas) taisyklę – pensijas skirti ir mokėti tik už laiką, kai socialinio draudimo įmokos </w:t>
            </w:r>
            <w:r w:rsidRPr="002269A8">
              <w:rPr>
                <w:rFonts w:ascii="Times New Roman" w:eastAsia="TimesNewRomanPSMT" w:hAnsi="Times New Roman"/>
                <w:i/>
              </w:rPr>
              <w:t>turėjo būti</w:t>
            </w:r>
            <w:r w:rsidRPr="002269A8">
              <w:rPr>
                <w:rFonts w:ascii="Times New Roman" w:eastAsia="TimesNewRomanPSMT" w:hAnsi="Times New Roman"/>
              </w:rPr>
              <w:t xml:space="preserve"> skaičiuotos po 1991 m. birželio 1 d. bei už prilygintus darbo laikotarpius iki 1991 m. birželio 1 d., jei iki tol už tuos darbo laikotarpius socialinio draudimo įnašai taip pat </w:t>
            </w:r>
            <w:r w:rsidRPr="002269A8">
              <w:rPr>
                <w:rFonts w:ascii="Times New Roman" w:eastAsia="TimesNewRomanPSMT" w:hAnsi="Times New Roman"/>
                <w:i/>
              </w:rPr>
              <w:t>turėjo būti</w:t>
            </w:r>
            <w:r w:rsidRPr="002269A8">
              <w:rPr>
                <w:rFonts w:ascii="Times New Roman" w:eastAsia="TimesNewRomanPSMT" w:hAnsi="Times New Roman"/>
              </w:rPr>
              <w:t xml:space="preserve"> skaičiuojami;</w:t>
            </w:r>
          </w:p>
          <w:p w:rsidR="0017592C" w:rsidRPr="002269A8" w:rsidRDefault="0017592C"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 xml:space="preserve">2) pareiškėjos noras prilyginti draudžiamosioms pajamoms pensijai skirti vienos asmenų kategorijos gautas </w:t>
            </w:r>
            <w:r w:rsidRPr="002269A8">
              <w:rPr>
                <w:rFonts w:ascii="Times New Roman" w:eastAsia="TimesNewRomanPSMT" w:hAnsi="Times New Roman"/>
              </w:rPr>
              <w:lastRenderedPageBreak/>
              <w:t xml:space="preserve">pajamas kelia klausimą dėl kitų asmenų, kurių gautos pajamos taip pat nėra prilyginamos draudžiamosioms pajamoms, lygiateisiškumo. Reginos </w:t>
            </w:r>
            <w:proofErr w:type="spellStart"/>
            <w:r w:rsidRPr="002269A8">
              <w:rPr>
                <w:rFonts w:ascii="Times New Roman" w:eastAsia="TimesNewRomanPSMT" w:hAnsi="Times New Roman"/>
              </w:rPr>
              <w:t>Miklošienės</w:t>
            </w:r>
            <w:proofErr w:type="spellEnd"/>
            <w:r w:rsidRPr="002269A8">
              <w:rPr>
                <w:rFonts w:ascii="Times New Roman" w:eastAsia="TimesNewRomanPSMT" w:hAnsi="Times New Roman"/>
              </w:rPr>
              <w:t xml:space="preserve"> reikalavimas yra aktualus ne visai visuomenei, o tik pareiškėjai ir tam tikrai asmenų kategorijai, kuri, priėmus norimus pakeitimus, atsidurtų išskirtinėje padėtyje, palyginti su kitomis asmenų kategorijomis.</w:t>
            </w:r>
          </w:p>
          <w:p w:rsidR="0017592C" w:rsidRPr="002269A8" w:rsidRDefault="0017592C"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 xml:space="preserve">Sovietiniais metais socialinio draudimo įnašai </w:t>
            </w:r>
            <w:r w:rsidRPr="002269A8">
              <w:rPr>
                <w:rFonts w:ascii="Times New Roman" w:eastAsia="TimesNewRomanPSMT" w:hAnsi="Times New Roman"/>
                <w:i/>
                <w:iCs/>
              </w:rPr>
              <w:t xml:space="preserve">turėjo būti skaičiuojami </w:t>
            </w:r>
            <w:r w:rsidRPr="002269A8">
              <w:rPr>
                <w:rFonts w:ascii="Times New Roman" w:eastAsia="TimesNewRomanPSMT" w:hAnsi="Times New Roman"/>
              </w:rPr>
              <w:t>tik nuo tų neetatinių draudimo agentų pajamų, kurie dirbo tik valstybinio draudimo įstaigose, t. y. kurie niekur kitur nedirbo ir jų darbas draudimo agentu buvo pagrindinis darbas. Šis teiginys grindžiamas TSRS Finansų ministerijos 1984 m. gruodžio 14 d. neetatinių draudimo agentų darbo sąlygų ir apmokėjimo už darbą instrukcijos Nr. 182 nuostatomis, skelbiančiomis, kad neetatiniams draudimo agentams, kurie dirbo tik valstybinio draudimo įstaigose yra taikomas socialinis draudimas (skiriamos ir mokamos valstybinio socialinio draudimo pašalpos ir bendra tvarka skiriamos pensijos), o neetatiniams draudimo agentams, kurie valstybinio draudimo įstaigose dirbo antraeilėse pareigose, minėta instrukcija tokių garantijų nenumato.</w:t>
            </w:r>
          </w:p>
          <w:p w:rsidR="0017592C" w:rsidRPr="002269A8" w:rsidRDefault="0017592C"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 xml:space="preserve">Priimant Pensijų įstatymą 1995 metais buvo vadovaujamasi teisių perimamumo taisykle – į pensijų apskaičiavimą nuspręsta įtraukti tik tas darbo apmokėjimo rūšis, kurioms iki socialinio draudimo sistemos Lietuvoje įsigaliojimo (1991 m. birželio 1 d.) turėjo būti taikoma socialinio draudimo įnašų mokėjimo prievolė. Tokiu būdu buvo išsaugoti teisėti asmenų lūkesčiai, kad keičiant pensijų sistemą bus išsaugotos jau anksčiau jų įgytos teisės. Be to, aiškus senų, dar iki Lietuvos socialinio draudimo sistemos įsigaliojimo buvusių, darbo laikotarpių ir pajamų, susiejimas su prievole mokėti socialinio draudimo įnašus leidžia pagrįsti šių laikotarpių įskaitymą skiriant pensijas dabar ir mokant jas iš Valstybinio socialinio draudimo fondo biudžeto lėšų. Jei pajamoms ar stažui įskaityti būtų prilyginami laikotarpiai, už kuriuos net ir sovietiniais metais nebuvo prievolės mokėti socialinio draudimo įnašų, </w:t>
            </w:r>
            <w:r w:rsidRPr="002269A8">
              <w:rPr>
                <w:rFonts w:ascii="Times New Roman" w:eastAsia="TimesNewRomanPSMT" w:hAnsi="Times New Roman"/>
              </w:rPr>
              <w:lastRenderedPageBreak/>
              <w:t xml:space="preserve">socialinio draudimo įmokų ir išmokų ryšys tik išsikreiptų ir taptų nebeaišku, kodėl socialinio draudimo įmokomis turėtų būti finansuojamos pensijos, paskirtos už laikotarpius ir pajamas, kuomet socialinių įnašų mokėjimo prievolės net nebuvo. Detalus sąrašas darbų, kuriuos dirbant iki 1991 m. birželio 1 d. nuo gautų pajamų neturėjo būti skaičiuojamos socialinio draudimo įmokos, yra išdėstytas Lietuvos Respublikos Vyriausybės 1994 m. lapkričio 18 d. nutarimu Nr. 1156 patvirtintų Valstybinių socialinio draudimo pensijų skyrimo ir mokėjimo nuostatų 5 priede. </w:t>
            </w:r>
          </w:p>
          <w:p w:rsidR="0017592C" w:rsidRPr="002269A8" w:rsidRDefault="0017592C"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 xml:space="preserve">Taigi sovietiniais metais nuo neetatinių draudimo agentų pajamų jiems dirbant šiais agentais antraeilėse pareigose socialinio draudimo įnašai neturėjo būti skaičiuojami, todėl tokio pobūdžio pajamos draudžiamosioms pajamoms ir  neprilyginamos.  </w:t>
            </w:r>
          </w:p>
          <w:p w:rsidR="0017592C" w:rsidRPr="002269A8" w:rsidRDefault="0017592C"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 xml:space="preserve">Regina </w:t>
            </w:r>
            <w:proofErr w:type="spellStart"/>
            <w:r w:rsidRPr="002269A8">
              <w:rPr>
                <w:rFonts w:ascii="Times New Roman" w:eastAsia="TimesNewRomanPSMT" w:hAnsi="Times New Roman"/>
              </w:rPr>
              <w:t>Miklošienė</w:t>
            </w:r>
            <w:proofErr w:type="spellEnd"/>
            <w:r w:rsidRPr="002269A8">
              <w:rPr>
                <w:rFonts w:ascii="Times New Roman" w:eastAsia="TimesNewRomanPSMT" w:hAnsi="Times New Roman"/>
              </w:rPr>
              <w:t xml:space="preserve"> teigia, kad pakankamu pagrindu į pensijos apskaičiavimą įtraukti jos gautas pajamas dirbant neetatine draudimo agente antraeilėse pareigose (pirmaeilės Reginos </w:t>
            </w:r>
            <w:proofErr w:type="spellStart"/>
            <w:r w:rsidRPr="002269A8">
              <w:rPr>
                <w:rFonts w:ascii="Times New Roman" w:eastAsia="TimesNewRomanPSMT" w:hAnsi="Times New Roman"/>
              </w:rPr>
              <w:t>Miklošienės</w:t>
            </w:r>
            <w:proofErr w:type="spellEnd"/>
            <w:r w:rsidRPr="002269A8">
              <w:rPr>
                <w:rFonts w:ascii="Times New Roman" w:eastAsia="TimesNewRomanPSMT" w:hAnsi="Times New Roman"/>
              </w:rPr>
              <w:t xml:space="preserve"> pareigos tuo metu buvo Žagarės vartotojų kooperatyve) yra pačios AB „Lietuvos draudimas“ išduotos pažymos apie jai išmokėtą darbo užmokestį bei tai, kad nuo jo buvo priskaičiuotos socialinio draudimo įmokos. Tačiau pagrindinė asmens gautų pajamų prilyginimo draudžiamosioms pajamoms taisyklė, nustatyta Pensijų įstatyme, yra ne faktinis įmokų skaičiavimas, o tai, </w:t>
            </w:r>
            <w:r w:rsidRPr="002269A8">
              <w:rPr>
                <w:rFonts w:ascii="Times New Roman" w:eastAsia="TimesNewRomanPSMT" w:hAnsi="Times New Roman"/>
                <w:i/>
                <w:iCs/>
              </w:rPr>
              <w:t xml:space="preserve">ar nuo tam tikros rūšies pajamų įmokos turėjo būti skaičiuojamos. </w:t>
            </w:r>
            <w:r w:rsidRPr="002269A8">
              <w:rPr>
                <w:rFonts w:ascii="Times New Roman" w:eastAsia="TimesNewRomanPSMT" w:hAnsi="Times New Roman"/>
              </w:rPr>
              <w:t xml:space="preserve">Reginos </w:t>
            </w:r>
            <w:proofErr w:type="spellStart"/>
            <w:r w:rsidRPr="002269A8">
              <w:rPr>
                <w:rFonts w:ascii="Times New Roman" w:eastAsia="TimesNewRomanPSMT" w:hAnsi="Times New Roman"/>
              </w:rPr>
              <w:t>Miklošienės</w:t>
            </w:r>
            <w:proofErr w:type="spellEnd"/>
            <w:r w:rsidRPr="002269A8">
              <w:rPr>
                <w:rFonts w:ascii="Times New Roman" w:eastAsia="TimesNewRomanPSMT" w:hAnsi="Times New Roman"/>
              </w:rPr>
              <w:t xml:space="preserve"> pateiktos AB „Lietuvos draudimas“ generalinio direktoriaus pažymos, kuriose teigiama, kad socialinio draudimo įmokos nuo neetatinių draudimo agentų uždarbio 1984-1990 m. buvo skaičiuojamos bendra tvarka – 7 %, prieštarauja tuomet galiojusiai TSRS Finansų ministerijos 1984 m. gruodžio 14 d. instrukcijai Nr. 182, todėl jos teismų buvo pripažintos nepagrįstomis (Joniškio apylinkės teismas, Šiaulių apygardos teismas, Lietuvos Aukščiausiasis Teismas). Taigi ir tai, kad, anot pareiškėjos, naujoje 2013 metais AB „Lietuvos draudimas“ išduotoje </w:t>
            </w:r>
            <w:r w:rsidRPr="002269A8">
              <w:rPr>
                <w:rFonts w:ascii="Times New Roman" w:eastAsia="TimesNewRomanPSMT" w:hAnsi="Times New Roman"/>
              </w:rPr>
              <w:lastRenderedPageBreak/>
              <w:t>pažymoje nurodoma, jog nuo jos gautų pajamų yra priskaičiuotos socialinio draudimo įmokos, nėra teisinis pagrindas šių pajamų įskaityti, kadangi pagal teisės aktus vertinama prievolė šias įmokas skaičiuoti, o ne tai, ar atitinkama įstaiga tai darė, ar ne. Netgi tuo atveju, jeigu valstybinio socialinio draudimo įstaiga ir būtų priskaičiavusi įmokas nuo neetatinių darbuotojų, nepriklausomai nuo to, ar jų darbas valstybinio draudimo įstaigoje buvo pagrindinis, ar antraeilis, atlyginimo fondo, ji būtų padariusi tai, ko neturėjo daryti ir ko daryti jai neleido galiojantys teisės aktai.</w:t>
            </w:r>
          </w:p>
          <w:p w:rsidR="0017592C" w:rsidRPr="002269A8" w:rsidRDefault="0017592C" w:rsidP="002269A8">
            <w:pPr>
              <w:autoSpaceDE w:val="0"/>
              <w:autoSpaceDN w:val="0"/>
              <w:adjustRightInd w:val="0"/>
              <w:spacing w:after="0" w:line="240" w:lineRule="auto"/>
              <w:ind w:firstLine="709"/>
              <w:jc w:val="both"/>
              <w:rPr>
                <w:rFonts w:ascii="Times New Roman" w:eastAsia="TimesNewRomanPSMT" w:hAnsi="Times New Roman"/>
              </w:rPr>
            </w:pPr>
            <w:r w:rsidRPr="002269A8">
              <w:rPr>
                <w:rFonts w:ascii="Times New Roman" w:eastAsia="TimesNewRomanPSMT" w:hAnsi="Times New Roman"/>
              </w:rPr>
              <w:t xml:space="preserve">Tokio atlyginimo prilyginimas draudžiamosioms pajamoms ir įtraukimas į pensijos apskaičiavimą pažeistų bendrąjį teisės principą </w:t>
            </w:r>
            <w:proofErr w:type="spellStart"/>
            <w:r w:rsidRPr="002269A8">
              <w:rPr>
                <w:rFonts w:ascii="Times New Roman" w:eastAsia="TimesNewRomanPSMT" w:hAnsi="Times New Roman"/>
                <w:i/>
                <w:iCs/>
              </w:rPr>
              <w:t>ex</w:t>
            </w:r>
            <w:proofErr w:type="spellEnd"/>
            <w:r w:rsidRPr="002269A8">
              <w:rPr>
                <w:rFonts w:ascii="Times New Roman" w:eastAsia="TimesNewRomanPSMT" w:hAnsi="Times New Roman"/>
                <w:i/>
                <w:iCs/>
              </w:rPr>
              <w:t xml:space="preserve"> </w:t>
            </w:r>
            <w:proofErr w:type="spellStart"/>
            <w:r w:rsidRPr="002269A8">
              <w:rPr>
                <w:rFonts w:ascii="Times New Roman" w:eastAsia="TimesNewRomanPSMT" w:hAnsi="Times New Roman"/>
                <w:i/>
                <w:iCs/>
              </w:rPr>
              <w:t>injuria</w:t>
            </w:r>
            <w:proofErr w:type="spellEnd"/>
            <w:r w:rsidRPr="002269A8">
              <w:rPr>
                <w:rFonts w:ascii="Times New Roman" w:eastAsia="TimesNewRomanPSMT" w:hAnsi="Times New Roman"/>
                <w:i/>
                <w:iCs/>
              </w:rPr>
              <w:t xml:space="preserve"> jus </w:t>
            </w:r>
            <w:proofErr w:type="spellStart"/>
            <w:r w:rsidRPr="002269A8">
              <w:rPr>
                <w:rFonts w:ascii="Times New Roman" w:eastAsia="TimesNewRomanPSMT" w:hAnsi="Times New Roman"/>
                <w:i/>
                <w:iCs/>
              </w:rPr>
              <w:t>non</w:t>
            </w:r>
            <w:proofErr w:type="spellEnd"/>
            <w:r w:rsidRPr="002269A8">
              <w:rPr>
                <w:rFonts w:ascii="Times New Roman" w:eastAsia="TimesNewRomanPSMT" w:hAnsi="Times New Roman"/>
                <w:i/>
                <w:iCs/>
              </w:rPr>
              <w:t xml:space="preserve"> </w:t>
            </w:r>
            <w:proofErr w:type="spellStart"/>
            <w:r w:rsidRPr="002269A8">
              <w:rPr>
                <w:rFonts w:ascii="Times New Roman" w:eastAsia="TimesNewRomanPSMT" w:hAnsi="Times New Roman"/>
                <w:i/>
                <w:iCs/>
              </w:rPr>
              <w:t>oritur</w:t>
            </w:r>
            <w:proofErr w:type="spellEnd"/>
            <w:r w:rsidRPr="002269A8">
              <w:rPr>
                <w:rFonts w:ascii="Times New Roman" w:eastAsia="TimesNewRomanPSMT" w:hAnsi="Times New Roman"/>
                <w:i/>
                <w:iCs/>
              </w:rPr>
              <w:t xml:space="preserve"> </w:t>
            </w:r>
            <w:r w:rsidRPr="002269A8">
              <w:rPr>
                <w:rFonts w:ascii="Times New Roman" w:eastAsia="TimesNewRomanPSMT" w:hAnsi="Times New Roman"/>
              </w:rPr>
              <w:t xml:space="preserve">(neteisės pagrindu teisė neatsiranda). Todėl neteisės pagrindu atliktais veiksmais negali būti įgyta teisė įtraukti minėtą atlygį į pensijos apskaičiavimą. </w:t>
            </w:r>
          </w:p>
          <w:p w:rsidR="0017592C" w:rsidRPr="002269A8" w:rsidRDefault="0017592C" w:rsidP="002269A8">
            <w:pPr>
              <w:autoSpaceDE w:val="0"/>
              <w:autoSpaceDN w:val="0"/>
              <w:adjustRightInd w:val="0"/>
              <w:spacing w:after="0" w:line="240" w:lineRule="auto"/>
              <w:ind w:firstLine="709"/>
              <w:jc w:val="both"/>
              <w:rPr>
                <w:rFonts w:ascii="Times New Roman" w:hAnsi="Times New Roman"/>
              </w:rPr>
            </w:pPr>
            <w:r w:rsidRPr="002269A8">
              <w:rPr>
                <w:rFonts w:ascii="Times New Roman" w:eastAsia="TimesNewRomanPSMT" w:hAnsi="Times New Roman"/>
              </w:rPr>
              <w:t>Atkreiptinas dėmesys į tai, kad pagal galiojančius teisės aktus ne vien neetatinių draudimo agentų, dirbusių antraeilėse pareigose, darbo užmokestis nėra prilyginamas draudžiamosioms pajamoms pensijai skirti. Valstybinių socialinio draudimo pensijų skyrimo ir mokėjimo nuostatų 5 priede yra išvardintos 23 atlyginimų ir apmokėjimų kategorijos, nuo kurių pagal iki 1991 m. birželio 1 d. galiojusius teisės aktus neturėjo būti skaičiuojami socialinio draudimo įnašai. Pakeitus teisės aktus taip kaip pageidauja pareiškėja, būtų neaišku, kodėl likusių kategorijų atlyginimai taip pat neturėtų būti prilyginami draudžiamosioms pajamoms (pajamos, gautos dirbant pagal civilines teisines rangos sutartis, pajamos, gautos pagal kūrybines (autorines) sutartis, įvairios premijos ir kt.) Tokio išplėtimo pasekmes socialinio draudimo pensijų sistemai būtų sunku prognozuoti pačios sistemos teisingumo ir lėšų poreikio atžvilgiu.</w:t>
            </w:r>
          </w:p>
          <w:p w:rsidR="0017592C" w:rsidRPr="002269A8" w:rsidRDefault="0017592C" w:rsidP="002269A8">
            <w:pPr>
              <w:spacing w:after="0" w:line="240" w:lineRule="auto"/>
              <w:jc w:val="both"/>
              <w:rPr>
                <w:rFonts w:ascii="Times New Roman" w:hAnsi="Times New Roman"/>
              </w:rPr>
            </w:pPr>
          </w:p>
        </w:tc>
        <w:tc>
          <w:tcPr>
            <w:tcW w:w="2410" w:type="dxa"/>
          </w:tcPr>
          <w:p w:rsidR="00DB5BE1" w:rsidRPr="002269A8" w:rsidRDefault="00504299"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lastRenderedPageBreak/>
              <w:t>Seimas 2015-03-24 priėm</w:t>
            </w:r>
            <w:r w:rsidRPr="002269A8">
              <w:rPr>
                <w:rFonts w:ascii="Times New Roman" w:eastAsia="TimesNewRomanPSMT" w:hAnsi="Times New Roman"/>
              </w:rPr>
              <w:t>ė</w:t>
            </w:r>
            <w:r w:rsidRPr="002269A8">
              <w:rPr>
                <w:rFonts w:ascii="Times New Roman" w:eastAsia="TimesNewRomanPSMT" w:hAnsi="Times New Roman"/>
              </w:rPr>
              <w:t xml:space="preserve"> Seimo protokolinį nutarimą atmesti peticijoje pateiktą pasiūlymą.</w:t>
            </w:r>
          </w:p>
          <w:p w:rsidR="00504299" w:rsidRPr="002269A8" w:rsidRDefault="00504299" w:rsidP="002269A8">
            <w:pPr>
              <w:tabs>
                <w:tab w:val="left" w:pos="4962"/>
              </w:tabs>
              <w:spacing w:after="0" w:line="240" w:lineRule="auto"/>
              <w:jc w:val="both"/>
              <w:rPr>
                <w:rFonts w:ascii="Times New Roman" w:eastAsia="TimesNewRomanPSMT" w:hAnsi="Times New Roman"/>
              </w:rPr>
            </w:pPr>
            <w:r w:rsidRPr="002269A8">
              <w:rPr>
                <w:rFonts w:ascii="Times New Roman" w:eastAsia="TimesNewRomanPSMT" w:hAnsi="Times New Roman"/>
              </w:rPr>
              <w:t>Šis Seimo sprendimas yra galutinis ir neskundžiamas.</w:t>
            </w:r>
          </w:p>
        </w:tc>
        <w:tc>
          <w:tcPr>
            <w:tcW w:w="2410" w:type="dxa"/>
            <w:tcBorders>
              <w:top w:val="nil"/>
              <w:bottom w:val="nil"/>
            </w:tcBorders>
          </w:tcPr>
          <w:p w:rsidR="00DB5BE1" w:rsidRPr="002269A8" w:rsidRDefault="00DB5BE1" w:rsidP="002269A8">
            <w:pPr>
              <w:keepNext/>
              <w:spacing w:after="0" w:line="240" w:lineRule="auto"/>
              <w:ind w:firstLine="720"/>
              <w:jc w:val="both"/>
              <w:outlineLvl w:val="1"/>
              <w:rPr>
                <w:rFonts w:ascii="Times New Roman" w:hAnsi="Times New Roman"/>
                <w:bCs/>
                <w:iCs/>
              </w:rPr>
            </w:pPr>
          </w:p>
        </w:tc>
        <w:tc>
          <w:tcPr>
            <w:tcW w:w="2410" w:type="dxa"/>
          </w:tcPr>
          <w:p w:rsidR="00DB5BE1" w:rsidRPr="002269A8" w:rsidRDefault="00DB5BE1" w:rsidP="002269A8">
            <w:pPr>
              <w:tabs>
                <w:tab w:val="left" w:pos="4962"/>
              </w:tabs>
              <w:spacing w:after="0" w:line="240" w:lineRule="auto"/>
              <w:jc w:val="both"/>
              <w:rPr>
                <w:rFonts w:ascii="Times New Roman" w:hAnsi="Times New Roman"/>
              </w:rPr>
            </w:pPr>
          </w:p>
        </w:tc>
      </w:tr>
    </w:tbl>
    <w:p w:rsidR="00906263" w:rsidRPr="002269A8" w:rsidRDefault="00906263" w:rsidP="002269A8">
      <w:pPr>
        <w:tabs>
          <w:tab w:val="left" w:pos="4962"/>
        </w:tabs>
        <w:spacing w:after="0" w:line="240" w:lineRule="auto"/>
        <w:jc w:val="both"/>
        <w:rPr>
          <w:rFonts w:ascii="Times New Roman" w:hAnsi="Times New Roman"/>
        </w:rPr>
      </w:pPr>
    </w:p>
    <w:p w:rsidR="004428BA" w:rsidRPr="002269A8" w:rsidRDefault="004428BA" w:rsidP="002269A8">
      <w:pPr>
        <w:tabs>
          <w:tab w:val="left" w:pos="4962"/>
        </w:tabs>
        <w:spacing w:after="0" w:line="240" w:lineRule="auto"/>
        <w:jc w:val="both"/>
        <w:rPr>
          <w:rFonts w:ascii="Times New Roman" w:hAnsi="Times New Roman"/>
        </w:rPr>
      </w:pPr>
    </w:p>
    <w:sectPr w:rsidR="004428BA" w:rsidRPr="002269A8" w:rsidSect="00225FDD">
      <w:headerReference w:type="default" r:id="rId25"/>
      <w:pgSz w:w="16838" w:h="11906" w:orient="landscape"/>
      <w:pgMar w:top="1440" w:right="1440" w:bottom="1440" w:left="1440"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E33" w:rsidRDefault="00342E33" w:rsidP="00225FDD">
      <w:pPr>
        <w:spacing w:after="0" w:line="240" w:lineRule="auto"/>
      </w:pPr>
      <w:r>
        <w:separator/>
      </w:r>
    </w:p>
  </w:endnote>
  <w:endnote w:type="continuationSeparator" w:id="0">
    <w:p w:rsidR="00342E33" w:rsidRDefault="00342E33" w:rsidP="00225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5" w:usb1="08070000" w:usb2="00000010" w:usb3="00000000" w:csb0="00020002" w:csb1="00000000"/>
  </w:font>
  <w:font w:name="CenturyGothic">
    <w:altName w:val="MS Mincho"/>
    <w:panose1 w:val="00000000000000000000"/>
    <w:charset w:val="80"/>
    <w:family w:val="auto"/>
    <w:notTrueType/>
    <w:pitch w:val="default"/>
    <w:sig w:usb0="00000000" w:usb1="08070000" w:usb2="00000010" w:usb3="00000000" w:csb0="00020000" w:csb1="00000000"/>
  </w:font>
  <w:font w:name="TimesNewRomanPS-ItalicMT">
    <w:altName w:val="MS Mincho"/>
    <w:panose1 w:val="00000000000000000000"/>
    <w:charset w:val="80"/>
    <w:family w:val="auto"/>
    <w:notTrueType/>
    <w:pitch w:val="default"/>
    <w:sig w:usb0="00000005" w:usb1="08070000" w:usb2="00000010" w:usb3="00000000" w:csb0="00020002" w:csb1="00000000"/>
  </w:font>
  <w:font w:name="Gulim">
    <w:altName w:val="굴림"/>
    <w:panose1 w:val="020B0600000101010101"/>
    <w:charset w:val="81"/>
    <w:family w:val="roman"/>
    <w:notTrueType/>
    <w:pitch w:val="fixed"/>
    <w:sig w:usb0="00000001" w:usb1="09060000" w:usb2="00000010" w:usb3="00000000" w:csb0="00080000"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E33" w:rsidRDefault="00342E33" w:rsidP="00225FDD">
      <w:pPr>
        <w:spacing w:after="0" w:line="240" w:lineRule="auto"/>
      </w:pPr>
      <w:r>
        <w:separator/>
      </w:r>
    </w:p>
  </w:footnote>
  <w:footnote w:type="continuationSeparator" w:id="0">
    <w:p w:rsidR="00342E33" w:rsidRDefault="00342E33" w:rsidP="00225F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5201585"/>
      <w:docPartObj>
        <w:docPartGallery w:val="Page Numbers (Top of Page)"/>
        <w:docPartUnique/>
      </w:docPartObj>
    </w:sdtPr>
    <w:sdtEndPr/>
    <w:sdtContent>
      <w:p w:rsidR="00342E33" w:rsidRDefault="00342E33">
        <w:pPr>
          <w:pStyle w:val="Antrats"/>
          <w:jc w:val="center"/>
        </w:pPr>
        <w:r>
          <w:fldChar w:fldCharType="begin"/>
        </w:r>
        <w:r>
          <w:instrText>PAGE   \* MERGEFORMAT</w:instrText>
        </w:r>
        <w:r>
          <w:fldChar w:fldCharType="separate"/>
        </w:r>
        <w:r w:rsidR="002269A8">
          <w:rPr>
            <w:noProof/>
          </w:rPr>
          <w:t>78</w:t>
        </w:r>
        <w:r>
          <w:fldChar w:fldCharType="end"/>
        </w:r>
      </w:p>
    </w:sdtContent>
  </w:sdt>
  <w:p w:rsidR="00342E33" w:rsidRDefault="00342E3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C81"/>
    <w:rsid w:val="00061E7B"/>
    <w:rsid w:val="00080131"/>
    <w:rsid w:val="000862D4"/>
    <w:rsid w:val="00093F70"/>
    <w:rsid w:val="000B14D3"/>
    <w:rsid w:val="000B25E8"/>
    <w:rsid w:val="000C2E33"/>
    <w:rsid w:val="000E5264"/>
    <w:rsid w:val="000E6006"/>
    <w:rsid w:val="000F026C"/>
    <w:rsid w:val="000F695E"/>
    <w:rsid w:val="001047B3"/>
    <w:rsid w:val="00104881"/>
    <w:rsid w:val="00125988"/>
    <w:rsid w:val="00131C81"/>
    <w:rsid w:val="00135044"/>
    <w:rsid w:val="00172EAA"/>
    <w:rsid w:val="0017592C"/>
    <w:rsid w:val="00185EDB"/>
    <w:rsid w:val="001940BE"/>
    <w:rsid w:val="00197AC5"/>
    <w:rsid w:val="001C12D2"/>
    <w:rsid w:val="001D033B"/>
    <w:rsid w:val="001D225C"/>
    <w:rsid w:val="001D67C7"/>
    <w:rsid w:val="001D7730"/>
    <w:rsid w:val="001E42B2"/>
    <w:rsid w:val="001E6F06"/>
    <w:rsid w:val="00220403"/>
    <w:rsid w:val="002219BB"/>
    <w:rsid w:val="00225FDD"/>
    <w:rsid w:val="002269A8"/>
    <w:rsid w:val="00241432"/>
    <w:rsid w:val="0024188A"/>
    <w:rsid w:val="00247DBD"/>
    <w:rsid w:val="00250E1B"/>
    <w:rsid w:val="00254F63"/>
    <w:rsid w:val="00282A58"/>
    <w:rsid w:val="002A3F51"/>
    <w:rsid w:val="002C4CE4"/>
    <w:rsid w:val="002C4E05"/>
    <w:rsid w:val="002D226F"/>
    <w:rsid w:val="002E2B53"/>
    <w:rsid w:val="002F480F"/>
    <w:rsid w:val="002F5E07"/>
    <w:rsid w:val="00312C49"/>
    <w:rsid w:val="0033755F"/>
    <w:rsid w:val="00342E33"/>
    <w:rsid w:val="003521A8"/>
    <w:rsid w:val="003701C8"/>
    <w:rsid w:val="00383FD3"/>
    <w:rsid w:val="003C0385"/>
    <w:rsid w:val="003C0D11"/>
    <w:rsid w:val="003C24FD"/>
    <w:rsid w:val="003D4FB2"/>
    <w:rsid w:val="003E3AF1"/>
    <w:rsid w:val="003E5DB9"/>
    <w:rsid w:val="004014CD"/>
    <w:rsid w:val="004153CC"/>
    <w:rsid w:val="0043054C"/>
    <w:rsid w:val="0044217D"/>
    <w:rsid w:val="004428BA"/>
    <w:rsid w:val="0044356F"/>
    <w:rsid w:val="00446B8E"/>
    <w:rsid w:val="004513DF"/>
    <w:rsid w:val="00467C31"/>
    <w:rsid w:val="00486BD5"/>
    <w:rsid w:val="00490517"/>
    <w:rsid w:val="00493162"/>
    <w:rsid w:val="00494628"/>
    <w:rsid w:val="004A6B8E"/>
    <w:rsid w:val="004E3C25"/>
    <w:rsid w:val="004F64AC"/>
    <w:rsid w:val="00504299"/>
    <w:rsid w:val="00540102"/>
    <w:rsid w:val="00541598"/>
    <w:rsid w:val="00550AE6"/>
    <w:rsid w:val="00552F7F"/>
    <w:rsid w:val="00557B55"/>
    <w:rsid w:val="0059562D"/>
    <w:rsid w:val="005A33BB"/>
    <w:rsid w:val="005A69A6"/>
    <w:rsid w:val="005C02D3"/>
    <w:rsid w:val="005C0ABE"/>
    <w:rsid w:val="005C771A"/>
    <w:rsid w:val="005E0FA6"/>
    <w:rsid w:val="005E12A2"/>
    <w:rsid w:val="00606F1D"/>
    <w:rsid w:val="00610266"/>
    <w:rsid w:val="00626089"/>
    <w:rsid w:val="00635135"/>
    <w:rsid w:val="0064426C"/>
    <w:rsid w:val="0065060B"/>
    <w:rsid w:val="00653361"/>
    <w:rsid w:val="00660F2C"/>
    <w:rsid w:val="00666306"/>
    <w:rsid w:val="00667FE3"/>
    <w:rsid w:val="00670E0F"/>
    <w:rsid w:val="00680A38"/>
    <w:rsid w:val="0069768F"/>
    <w:rsid w:val="006B0A53"/>
    <w:rsid w:val="006D6C9C"/>
    <w:rsid w:val="006E0109"/>
    <w:rsid w:val="006E10E1"/>
    <w:rsid w:val="006E7843"/>
    <w:rsid w:val="007006A4"/>
    <w:rsid w:val="00701D72"/>
    <w:rsid w:val="00705533"/>
    <w:rsid w:val="00711644"/>
    <w:rsid w:val="007147D3"/>
    <w:rsid w:val="0071760D"/>
    <w:rsid w:val="00721AEE"/>
    <w:rsid w:val="007340A5"/>
    <w:rsid w:val="007371C6"/>
    <w:rsid w:val="00745B98"/>
    <w:rsid w:val="00774F5A"/>
    <w:rsid w:val="00775690"/>
    <w:rsid w:val="00775907"/>
    <w:rsid w:val="0077784A"/>
    <w:rsid w:val="0078278D"/>
    <w:rsid w:val="007856B4"/>
    <w:rsid w:val="007877BE"/>
    <w:rsid w:val="00787C04"/>
    <w:rsid w:val="007A2BC3"/>
    <w:rsid w:val="007B3FE1"/>
    <w:rsid w:val="007D3E09"/>
    <w:rsid w:val="007D43F2"/>
    <w:rsid w:val="007D4545"/>
    <w:rsid w:val="007E16F0"/>
    <w:rsid w:val="00802F0D"/>
    <w:rsid w:val="00832BDE"/>
    <w:rsid w:val="008519FD"/>
    <w:rsid w:val="00870A51"/>
    <w:rsid w:val="0087554D"/>
    <w:rsid w:val="008A25E7"/>
    <w:rsid w:val="008B06B4"/>
    <w:rsid w:val="008C287A"/>
    <w:rsid w:val="008D7592"/>
    <w:rsid w:val="00903CEC"/>
    <w:rsid w:val="00906263"/>
    <w:rsid w:val="0091040E"/>
    <w:rsid w:val="009255C2"/>
    <w:rsid w:val="0094797D"/>
    <w:rsid w:val="00956856"/>
    <w:rsid w:val="009577FB"/>
    <w:rsid w:val="00962CDC"/>
    <w:rsid w:val="009742A6"/>
    <w:rsid w:val="0098357A"/>
    <w:rsid w:val="009879BF"/>
    <w:rsid w:val="009A2FE5"/>
    <w:rsid w:val="009A56D7"/>
    <w:rsid w:val="009B7676"/>
    <w:rsid w:val="009D1E8F"/>
    <w:rsid w:val="009E2B53"/>
    <w:rsid w:val="00A17A09"/>
    <w:rsid w:val="00A20CF8"/>
    <w:rsid w:val="00A334B9"/>
    <w:rsid w:val="00A33E5C"/>
    <w:rsid w:val="00A47DE5"/>
    <w:rsid w:val="00A50199"/>
    <w:rsid w:val="00A50EBB"/>
    <w:rsid w:val="00A51499"/>
    <w:rsid w:val="00A54826"/>
    <w:rsid w:val="00A551F7"/>
    <w:rsid w:val="00A77F84"/>
    <w:rsid w:val="00AB1D0C"/>
    <w:rsid w:val="00AC3F45"/>
    <w:rsid w:val="00AC5918"/>
    <w:rsid w:val="00AE22F9"/>
    <w:rsid w:val="00AF1506"/>
    <w:rsid w:val="00AF2164"/>
    <w:rsid w:val="00B23FE8"/>
    <w:rsid w:val="00B32908"/>
    <w:rsid w:val="00B35D75"/>
    <w:rsid w:val="00B4402C"/>
    <w:rsid w:val="00B522DA"/>
    <w:rsid w:val="00B57914"/>
    <w:rsid w:val="00B6492C"/>
    <w:rsid w:val="00B721B5"/>
    <w:rsid w:val="00B80738"/>
    <w:rsid w:val="00B80AE5"/>
    <w:rsid w:val="00B84B94"/>
    <w:rsid w:val="00BA1542"/>
    <w:rsid w:val="00BB3091"/>
    <w:rsid w:val="00BB72AF"/>
    <w:rsid w:val="00BD28DE"/>
    <w:rsid w:val="00BD5115"/>
    <w:rsid w:val="00BE4238"/>
    <w:rsid w:val="00BF30D1"/>
    <w:rsid w:val="00C0013A"/>
    <w:rsid w:val="00C03BAE"/>
    <w:rsid w:val="00C136EF"/>
    <w:rsid w:val="00C23A04"/>
    <w:rsid w:val="00C42F4B"/>
    <w:rsid w:val="00C463CA"/>
    <w:rsid w:val="00C60D9F"/>
    <w:rsid w:val="00C66B1F"/>
    <w:rsid w:val="00C72DFC"/>
    <w:rsid w:val="00C7500E"/>
    <w:rsid w:val="00C77520"/>
    <w:rsid w:val="00C926E8"/>
    <w:rsid w:val="00C95AAD"/>
    <w:rsid w:val="00CA46B1"/>
    <w:rsid w:val="00CB2C66"/>
    <w:rsid w:val="00CB3CBB"/>
    <w:rsid w:val="00CB6F49"/>
    <w:rsid w:val="00CC46F3"/>
    <w:rsid w:val="00CD7BF0"/>
    <w:rsid w:val="00CE6A49"/>
    <w:rsid w:val="00CF62AF"/>
    <w:rsid w:val="00D07116"/>
    <w:rsid w:val="00D23B5A"/>
    <w:rsid w:val="00D4155F"/>
    <w:rsid w:val="00D500FB"/>
    <w:rsid w:val="00D50C09"/>
    <w:rsid w:val="00DB5BE1"/>
    <w:rsid w:val="00DD2408"/>
    <w:rsid w:val="00DD70D0"/>
    <w:rsid w:val="00DE335D"/>
    <w:rsid w:val="00DE584B"/>
    <w:rsid w:val="00DF56B0"/>
    <w:rsid w:val="00DF7F7B"/>
    <w:rsid w:val="00E1747A"/>
    <w:rsid w:val="00E2470D"/>
    <w:rsid w:val="00E27195"/>
    <w:rsid w:val="00E2795A"/>
    <w:rsid w:val="00E44441"/>
    <w:rsid w:val="00E657E5"/>
    <w:rsid w:val="00E75457"/>
    <w:rsid w:val="00EC20F4"/>
    <w:rsid w:val="00EC3C35"/>
    <w:rsid w:val="00EE3AF7"/>
    <w:rsid w:val="00EE61D9"/>
    <w:rsid w:val="00EE66AB"/>
    <w:rsid w:val="00EF7CF0"/>
    <w:rsid w:val="00F26971"/>
    <w:rsid w:val="00F40A53"/>
    <w:rsid w:val="00F56825"/>
    <w:rsid w:val="00F57409"/>
    <w:rsid w:val="00F8160C"/>
    <w:rsid w:val="00F839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31C81"/>
    <w:rPr>
      <w:rFonts w:ascii="Calibri" w:eastAsia="Calibri" w:hAnsi="Calibri" w:cs="Times New Roman"/>
    </w:rPr>
  </w:style>
  <w:style w:type="paragraph" w:styleId="Antrat1">
    <w:name w:val="heading 1"/>
    <w:basedOn w:val="prastasis"/>
    <w:next w:val="prastasis"/>
    <w:link w:val="Antrat1Diagrama"/>
    <w:qFormat/>
    <w:rsid w:val="00131C81"/>
    <w:pPr>
      <w:keepNext/>
      <w:spacing w:after="0" w:line="240" w:lineRule="auto"/>
      <w:jc w:val="center"/>
      <w:outlineLvl w:val="0"/>
    </w:pPr>
    <w:rPr>
      <w:rFonts w:ascii="Times New Roman" w:eastAsia="Times New Roman" w:hAnsi="Times New Roman"/>
      <w:b/>
      <w:szCs w:val="24"/>
    </w:rPr>
  </w:style>
  <w:style w:type="paragraph" w:styleId="Antrat6">
    <w:name w:val="heading 6"/>
    <w:basedOn w:val="prastasis"/>
    <w:next w:val="prastasis"/>
    <w:link w:val="Antrat6Diagrama"/>
    <w:qFormat/>
    <w:rsid w:val="00131C81"/>
    <w:pPr>
      <w:spacing w:before="240" w:after="60" w:line="240" w:lineRule="auto"/>
      <w:outlineLvl w:val="5"/>
    </w:pPr>
    <w:rPr>
      <w:rFonts w:ascii="Times New Roman" w:eastAsia="Times New Roman" w:hAnsi="Times New Roman"/>
      <w:b/>
      <w:bCs/>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31C81"/>
    <w:rPr>
      <w:rFonts w:ascii="Times New Roman" w:eastAsia="Times New Roman" w:hAnsi="Times New Roman" w:cs="Times New Roman"/>
      <w:b/>
      <w:szCs w:val="24"/>
    </w:rPr>
  </w:style>
  <w:style w:type="character" w:customStyle="1" w:styleId="Antrat6Diagrama">
    <w:name w:val="Antraštė 6 Diagrama"/>
    <w:basedOn w:val="Numatytasispastraiposriftas"/>
    <w:link w:val="Antrat6"/>
    <w:rsid w:val="00131C81"/>
    <w:rPr>
      <w:rFonts w:ascii="Times New Roman" w:eastAsia="Times New Roman" w:hAnsi="Times New Roman" w:cs="Times New Roman"/>
      <w:b/>
      <w:bCs/>
      <w:lang w:val="en-GB"/>
    </w:rPr>
  </w:style>
  <w:style w:type="character" w:customStyle="1" w:styleId="Bodytext10ptBold">
    <w:name w:val="Body text + 10 pt;Bold"/>
    <w:rsid w:val="00131C81"/>
    <w:rPr>
      <w:rFonts w:ascii="Times New Roman" w:eastAsia="Times New Roman" w:hAnsi="Times New Roman" w:cs="Times New Roman"/>
      <w:b/>
      <w:bCs/>
      <w:i w:val="0"/>
      <w:iCs w:val="0"/>
      <w:smallCaps w:val="0"/>
      <w:strike w:val="0"/>
      <w:color w:val="000000"/>
      <w:spacing w:val="0"/>
      <w:w w:val="100"/>
      <w:position w:val="0"/>
      <w:sz w:val="20"/>
      <w:szCs w:val="20"/>
      <w:u w:val="none"/>
      <w:lang w:val="lt-LT"/>
    </w:rPr>
  </w:style>
  <w:style w:type="paragraph" w:customStyle="1" w:styleId="Pagrindinistekstas1">
    <w:name w:val="Pagrindinis tekstas1"/>
    <w:basedOn w:val="prastasis"/>
    <w:link w:val="Bodytext"/>
    <w:rsid w:val="00131C81"/>
    <w:pPr>
      <w:widowControl w:val="0"/>
      <w:shd w:val="clear" w:color="auto" w:fill="FFFFFF"/>
      <w:spacing w:after="0" w:line="248" w:lineRule="exact"/>
      <w:jc w:val="both"/>
    </w:pPr>
    <w:rPr>
      <w:rFonts w:ascii="Times New Roman" w:hAnsi="Times New Roman"/>
      <w:lang w:eastAsia="lt-LT"/>
    </w:rPr>
  </w:style>
  <w:style w:type="character" w:customStyle="1" w:styleId="Bodytext">
    <w:name w:val="Body text_"/>
    <w:basedOn w:val="Numatytasispastraiposriftas"/>
    <w:link w:val="Pagrindinistekstas1"/>
    <w:locked/>
    <w:rsid w:val="005C0ABE"/>
    <w:rPr>
      <w:rFonts w:ascii="Times New Roman" w:eastAsia="Calibri" w:hAnsi="Times New Roman" w:cs="Times New Roman"/>
      <w:shd w:val="clear" w:color="auto" w:fill="FFFFFF"/>
      <w:lang w:eastAsia="lt-LT"/>
    </w:rPr>
  </w:style>
  <w:style w:type="character" w:customStyle="1" w:styleId="apple-converted-space">
    <w:name w:val="apple-converted-space"/>
    <w:rsid w:val="00EC20F4"/>
    <w:rPr>
      <w:rFonts w:ascii="Times New Roman" w:hAnsi="Times New Roman" w:cs="Times New Roman" w:hint="default"/>
    </w:rPr>
  </w:style>
  <w:style w:type="character" w:customStyle="1" w:styleId="Typewriter">
    <w:name w:val="Typewriter"/>
    <w:rsid w:val="0024188A"/>
    <w:rPr>
      <w:rFonts w:ascii="Courier New" w:hAnsi="Courier New"/>
      <w:sz w:val="20"/>
    </w:rPr>
  </w:style>
  <w:style w:type="paragraph" w:styleId="Pagrindiniotekstotrauka">
    <w:name w:val="Body Text Indent"/>
    <w:basedOn w:val="prastasis"/>
    <w:link w:val="PagrindiniotekstotraukaDiagrama"/>
    <w:uiPriority w:val="99"/>
    <w:unhideWhenUsed/>
    <w:rsid w:val="0024188A"/>
    <w:pPr>
      <w:spacing w:after="120" w:line="240" w:lineRule="auto"/>
      <w:ind w:left="283"/>
    </w:pPr>
    <w:rPr>
      <w:rFonts w:ascii="CG Times" w:eastAsia="Times New Roman" w:hAnsi="CG Times"/>
      <w:sz w:val="20"/>
      <w:szCs w:val="20"/>
    </w:rPr>
  </w:style>
  <w:style w:type="character" w:customStyle="1" w:styleId="PagrindiniotekstotraukaDiagrama">
    <w:name w:val="Pagrindinio teksto įtrauka Diagrama"/>
    <w:basedOn w:val="Numatytasispastraiposriftas"/>
    <w:link w:val="Pagrindiniotekstotrauka"/>
    <w:uiPriority w:val="99"/>
    <w:rsid w:val="0024188A"/>
    <w:rPr>
      <w:rFonts w:ascii="CG Times" w:eastAsia="Times New Roman" w:hAnsi="CG Times" w:cs="Times New Roman"/>
      <w:sz w:val="20"/>
      <w:szCs w:val="20"/>
    </w:rPr>
  </w:style>
  <w:style w:type="paragraph" w:styleId="Antrats">
    <w:name w:val="header"/>
    <w:basedOn w:val="prastasis"/>
    <w:link w:val="AntratsDiagrama"/>
    <w:uiPriority w:val="99"/>
    <w:unhideWhenUsed/>
    <w:rsid w:val="00225FD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25FDD"/>
    <w:rPr>
      <w:rFonts w:ascii="Calibri" w:eastAsia="Calibri" w:hAnsi="Calibri" w:cs="Times New Roman"/>
    </w:rPr>
  </w:style>
  <w:style w:type="paragraph" w:styleId="Porat">
    <w:name w:val="footer"/>
    <w:basedOn w:val="prastasis"/>
    <w:link w:val="PoratDiagrama"/>
    <w:uiPriority w:val="99"/>
    <w:unhideWhenUsed/>
    <w:rsid w:val="00225FD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25FDD"/>
    <w:rPr>
      <w:rFonts w:ascii="Calibri" w:eastAsia="Calibri" w:hAnsi="Calibri" w:cs="Times New Roman"/>
    </w:rPr>
  </w:style>
  <w:style w:type="paragraph" w:styleId="Sraopastraipa">
    <w:name w:val="List Paragraph"/>
    <w:basedOn w:val="prastasis"/>
    <w:uiPriority w:val="34"/>
    <w:qFormat/>
    <w:rsid w:val="00775690"/>
    <w:pPr>
      <w:ind w:left="720"/>
      <w:contextualSpacing/>
    </w:pPr>
    <w:rPr>
      <w:rFonts w:asciiTheme="minorHAnsi" w:eastAsiaTheme="minorHAnsi" w:hAnsiTheme="minorHAnsi" w:cstheme="minorBidi"/>
    </w:rPr>
  </w:style>
  <w:style w:type="character" w:customStyle="1" w:styleId="BodytextItalic">
    <w:name w:val="Body text + Italic"/>
    <w:basedOn w:val="Bodytext"/>
    <w:rsid w:val="003C0D11"/>
    <w:rPr>
      <w:rFonts w:ascii="Times New Roman" w:eastAsia="Times New Roman" w:hAnsi="Times New Roman" w:cs="Times New Roman"/>
      <w:i/>
      <w:iCs/>
      <w:color w:val="000000"/>
      <w:spacing w:val="0"/>
      <w:w w:val="100"/>
      <w:position w:val="0"/>
      <w:sz w:val="24"/>
      <w:szCs w:val="24"/>
      <w:shd w:val="clear" w:color="auto" w:fill="FFFFFF"/>
      <w:lang w:val="lt-LT" w:eastAsia="lt-LT"/>
    </w:rPr>
  </w:style>
  <w:style w:type="paragraph" w:customStyle="1" w:styleId="Style">
    <w:name w:val="Style"/>
    <w:rsid w:val="00C42F4B"/>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Preformatted">
    <w:name w:val="Preformatted"/>
    <w:basedOn w:val="prastasis"/>
    <w:rsid w:val="007D3E0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rPr>
  </w:style>
  <w:style w:type="paragraph" w:styleId="Pagrindinistekstas3">
    <w:name w:val="Body Text 3"/>
    <w:basedOn w:val="prastasis"/>
    <w:link w:val="Pagrindinistekstas3Diagrama"/>
    <w:uiPriority w:val="99"/>
    <w:semiHidden/>
    <w:unhideWhenUsed/>
    <w:rsid w:val="002E2B53"/>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2E2B53"/>
    <w:rPr>
      <w:rFonts w:ascii="Calibri" w:eastAsia="Calibri" w:hAnsi="Calibri" w:cs="Times New Roman"/>
      <w:sz w:val="16"/>
      <w:szCs w:val="16"/>
    </w:rPr>
  </w:style>
  <w:style w:type="paragraph" w:styleId="Debesliotekstas">
    <w:name w:val="Balloon Text"/>
    <w:basedOn w:val="prastasis"/>
    <w:link w:val="DebesliotekstasDiagrama"/>
    <w:uiPriority w:val="99"/>
    <w:semiHidden/>
    <w:unhideWhenUsed/>
    <w:rsid w:val="00667FE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67FE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31C81"/>
    <w:rPr>
      <w:rFonts w:ascii="Calibri" w:eastAsia="Calibri" w:hAnsi="Calibri" w:cs="Times New Roman"/>
    </w:rPr>
  </w:style>
  <w:style w:type="paragraph" w:styleId="Antrat1">
    <w:name w:val="heading 1"/>
    <w:basedOn w:val="prastasis"/>
    <w:next w:val="prastasis"/>
    <w:link w:val="Antrat1Diagrama"/>
    <w:qFormat/>
    <w:rsid w:val="00131C81"/>
    <w:pPr>
      <w:keepNext/>
      <w:spacing w:after="0" w:line="240" w:lineRule="auto"/>
      <w:jc w:val="center"/>
      <w:outlineLvl w:val="0"/>
    </w:pPr>
    <w:rPr>
      <w:rFonts w:ascii="Times New Roman" w:eastAsia="Times New Roman" w:hAnsi="Times New Roman"/>
      <w:b/>
      <w:szCs w:val="24"/>
    </w:rPr>
  </w:style>
  <w:style w:type="paragraph" w:styleId="Antrat6">
    <w:name w:val="heading 6"/>
    <w:basedOn w:val="prastasis"/>
    <w:next w:val="prastasis"/>
    <w:link w:val="Antrat6Diagrama"/>
    <w:qFormat/>
    <w:rsid w:val="00131C81"/>
    <w:pPr>
      <w:spacing w:before="240" w:after="60" w:line="240" w:lineRule="auto"/>
      <w:outlineLvl w:val="5"/>
    </w:pPr>
    <w:rPr>
      <w:rFonts w:ascii="Times New Roman" w:eastAsia="Times New Roman" w:hAnsi="Times New Roman"/>
      <w:b/>
      <w:bCs/>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31C81"/>
    <w:rPr>
      <w:rFonts w:ascii="Times New Roman" w:eastAsia="Times New Roman" w:hAnsi="Times New Roman" w:cs="Times New Roman"/>
      <w:b/>
      <w:szCs w:val="24"/>
    </w:rPr>
  </w:style>
  <w:style w:type="character" w:customStyle="1" w:styleId="Antrat6Diagrama">
    <w:name w:val="Antraštė 6 Diagrama"/>
    <w:basedOn w:val="Numatytasispastraiposriftas"/>
    <w:link w:val="Antrat6"/>
    <w:rsid w:val="00131C81"/>
    <w:rPr>
      <w:rFonts w:ascii="Times New Roman" w:eastAsia="Times New Roman" w:hAnsi="Times New Roman" w:cs="Times New Roman"/>
      <w:b/>
      <w:bCs/>
      <w:lang w:val="en-GB"/>
    </w:rPr>
  </w:style>
  <w:style w:type="character" w:customStyle="1" w:styleId="Bodytext10ptBold">
    <w:name w:val="Body text + 10 pt;Bold"/>
    <w:rsid w:val="00131C81"/>
    <w:rPr>
      <w:rFonts w:ascii="Times New Roman" w:eastAsia="Times New Roman" w:hAnsi="Times New Roman" w:cs="Times New Roman"/>
      <w:b/>
      <w:bCs/>
      <w:i w:val="0"/>
      <w:iCs w:val="0"/>
      <w:smallCaps w:val="0"/>
      <w:strike w:val="0"/>
      <w:color w:val="000000"/>
      <w:spacing w:val="0"/>
      <w:w w:val="100"/>
      <w:position w:val="0"/>
      <w:sz w:val="20"/>
      <w:szCs w:val="20"/>
      <w:u w:val="none"/>
      <w:lang w:val="lt-LT"/>
    </w:rPr>
  </w:style>
  <w:style w:type="paragraph" w:customStyle="1" w:styleId="Pagrindinistekstas1">
    <w:name w:val="Pagrindinis tekstas1"/>
    <w:basedOn w:val="prastasis"/>
    <w:link w:val="Bodytext"/>
    <w:rsid w:val="00131C81"/>
    <w:pPr>
      <w:widowControl w:val="0"/>
      <w:shd w:val="clear" w:color="auto" w:fill="FFFFFF"/>
      <w:spacing w:after="0" w:line="248" w:lineRule="exact"/>
      <w:jc w:val="both"/>
    </w:pPr>
    <w:rPr>
      <w:rFonts w:ascii="Times New Roman" w:hAnsi="Times New Roman"/>
      <w:lang w:eastAsia="lt-LT"/>
    </w:rPr>
  </w:style>
  <w:style w:type="character" w:customStyle="1" w:styleId="Bodytext">
    <w:name w:val="Body text_"/>
    <w:basedOn w:val="Numatytasispastraiposriftas"/>
    <w:link w:val="Pagrindinistekstas1"/>
    <w:locked/>
    <w:rsid w:val="005C0ABE"/>
    <w:rPr>
      <w:rFonts w:ascii="Times New Roman" w:eastAsia="Calibri" w:hAnsi="Times New Roman" w:cs="Times New Roman"/>
      <w:shd w:val="clear" w:color="auto" w:fill="FFFFFF"/>
      <w:lang w:eastAsia="lt-LT"/>
    </w:rPr>
  </w:style>
  <w:style w:type="character" w:customStyle="1" w:styleId="apple-converted-space">
    <w:name w:val="apple-converted-space"/>
    <w:rsid w:val="00EC20F4"/>
    <w:rPr>
      <w:rFonts w:ascii="Times New Roman" w:hAnsi="Times New Roman" w:cs="Times New Roman" w:hint="default"/>
    </w:rPr>
  </w:style>
  <w:style w:type="character" w:customStyle="1" w:styleId="Typewriter">
    <w:name w:val="Typewriter"/>
    <w:rsid w:val="0024188A"/>
    <w:rPr>
      <w:rFonts w:ascii="Courier New" w:hAnsi="Courier New"/>
      <w:sz w:val="20"/>
    </w:rPr>
  </w:style>
  <w:style w:type="paragraph" w:styleId="Pagrindiniotekstotrauka">
    <w:name w:val="Body Text Indent"/>
    <w:basedOn w:val="prastasis"/>
    <w:link w:val="PagrindiniotekstotraukaDiagrama"/>
    <w:uiPriority w:val="99"/>
    <w:unhideWhenUsed/>
    <w:rsid w:val="0024188A"/>
    <w:pPr>
      <w:spacing w:after="120" w:line="240" w:lineRule="auto"/>
      <w:ind w:left="283"/>
    </w:pPr>
    <w:rPr>
      <w:rFonts w:ascii="CG Times" w:eastAsia="Times New Roman" w:hAnsi="CG Times"/>
      <w:sz w:val="20"/>
      <w:szCs w:val="20"/>
    </w:rPr>
  </w:style>
  <w:style w:type="character" w:customStyle="1" w:styleId="PagrindiniotekstotraukaDiagrama">
    <w:name w:val="Pagrindinio teksto įtrauka Diagrama"/>
    <w:basedOn w:val="Numatytasispastraiposriftas"/>
    <w:link w:val="Pagrindiniotekstotrauka"/>
    <w:uiPriority w:val="99"/>
    <w:rsid w:val="0024188A"/>
    <w:rPr>
      <w:rFonts w:ascii="CG Times" w:eastAsia="Times New Roman" w:hAnsi="CG Times" w:cs="Times New Roman"/>
      <w:sz w:val="20"/>
      <w:szCs w:val="20"/>
    </w:rPr>
  </w:style>
  <w:style w:type="paragraph" w:styleId="Antrats">
    <w:name w:val="header"/>
    <w:basedOn w:val="prastasis"/>
    <w:link w:val="AntratsDiagrama"/>
    <w:uiPriority w:val="99"/>
    <w:unhideWhenUsed/>
    <w:rsid w:val="00225FD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25FDD"/>
    <w:rPr>
      <w:rFonts w:ascii="Calibri" w:eastAsia="Calibri" w:hAnsi="Calibri" w:cs="Times New Roman"/>
    </w:rPr>
  </w:style>
  <w:style w:type="paragraph" w:styleId="Porat">
    <w:name w:val="footer"/>
    <w:basedOn w:val="prastasis"/>
    <w:link w:val="PoratDiagrama"/>
    <w:uiPriority w:val="99"/>
    <w:unhideWhenUsed/>
    <w:rsid w:val="00225FD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25FDD"/>
    <w:rPr>
      <w:rFonts w:ascii="Calibri" w:eastAsia="Calibri" w:hAnsi="Calibri" w:cs="Times New Roman"/>
    </w:rPr>
  </w:style>
  <w:style w:type="paragraph" w:styleId="Sraopastraipa">
    <w:name w:val="List Paragraph"/>
    <w:basedOn w:val="prastasis"/>
    <w:uiPriority w:val="34"/>
    <w:qFormat/>
    <w:rsid w:val="00775690"/>
    <w:pPr>
      <w:ind w:left="720"/>
      <w:contextualSpacing/>
    </w:pPr>
    <w:rPr>
      <w:rFonts w:asciiTheme="minorHAnsi" w:eastAsiaTheme="minorHAnsi" w:hAnsiTheme="minorHAnsi" w:cstheme="minorBidi"/>
    </w:rPr>
  </w:style>
  <w:style w:type="character" w:customStyle="1" w:styleId="BodytextItalic">
    <w:name w:val="Body text + Italic"/>
    <w:basedOn w:val="Bodytext"/>
    <w:rsid w:val="003C0D11"/>
    <w:rPr>
      <w:rFonts w:ascii="Times New Roman" w:eastAsia="Times New Roman" w:hAnsi="Times New Roman" w:cs="Times New Roman"/>
      <w:i/>
      <w:iCs/>
      <w:color w:val="000000"/>
      <w:spacing w:val="0"/>
      <w:w w:val="100"/>
      <w:position w:val="0"/>
      <w:sz w:val="24"/>
      <w:szCs w:val="24"/>
      <w:shd w:val="clear" w:color="auto" w:fill="FFFFFF"/>
      <w:lang w:val="lt-LT" w:eastAsia="lt-LT"/>
    </w:rPr>
  </w:style>
  <w:style w:type="paragraph" w:customStyle="1" w:styleId="Style">
    <w:name w:val="Style"/>
    <w:rsid w:val="00C42F4B"/>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Preformatted">
    <w:name w:val="Preformatted"/>
    <w:basedOn w:val="prastasis"/>
    <w:rsid w:val="007D3E0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rPr>
  </w:style>
  <w:style w:type="paragraph" w:styleId="Pagrindinistekstas3">
    <w:name w:val="Body Text 3"/>
    <w:basedOn w:val="prastasis"/>
    <w:link w:val="Pagrindinistekstas3Diagrama"/>
    <w:uiPriority w:val="99"/>
    <w:semiHidden/>
    <w:unhideWhenUsed/>
    <w:rsid w:val="002E2B53"/>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2E2B53"/>
    <w:rPr>
      <w:rFonts w:ascii="Calibri" w:eastAsia="Calibri" w:hAnsi="Calibri" w:cs="Times New Roman"/>
      <w:sz w:val="16"/>
      <w:szCs w:val="16"/>
    </w:rPr>
  </w:style>
  <w:style w:type="paragraph" w:styleId="Debesliotekstas">
    <w:name w:val="Balloon Text"/>
    <w:basedOn w:val="prastasis"/>
    <w:link w:val="DebesliotekstasDiagrama"/>
    <w:uiPriority w:val="99"/>
    <w:semiHidden/>
    <w:unhideWhenUsed/>
    <w:rsid w:val="00667FE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67FE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95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3.lrs.lt/cgi-bin/preps2?a=2471&amp;b=" TargetMode="External"/><Relationship Id="rId13" Type="http://schemas.openxmlformats.org/officeDocument/2006/relationships/hyperlink" Target="http://www3.lrs.lt/cgi-bin/preps2?a=5546&amp;b=" TargetMode="External"/><Relationship Id="rId18" Type="http://schemas.openxmlformats.org/officeDocument/2006/relationships/hyperlink" Target="http://www3.lrs.lt/cgi-bin/preps2?a=18294&amp;b="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3.lrs.lt/cgi-bin/preps2?a=22809&amp;b=" TargetMode="External"/><Relationship Id="rId7" Type="http://schemas.openxmlformats.org/officeDocument/2006/relationships/hyperlink" Target="http://www3.lrs.lt/cgi-bin/preps2?a=1445&amp;b=" TargetMode="External"/><Relationship Id="rId12" Type="http://schemas.openxmlformats.org/officeDocument/2006/relationships/hyperlink" Target="http://www3.lrs.lt/cgi-bin/preps2?a=5780&amp;b=" TargetMode="External"/><Relationship Id="rId17" Type="http://schemas.openxmlformats.org/officeDocument/2006/relationships/hyperlink" Target="http://www3.lrs.lt/cgi-bin/preps2?a=17770&amp;b=" TargetMode="External"/><Relationship Id="rId25"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http://www3.lrs.lt/cgi-bin/preps2?a=5827&amp;b=" TargetMode="External"/><Relationship Id="rId20" Type="http://schemas.openxmlformats.org/officeDocument/2006/relationships/hyperlink" Target="http://www3.lrs.lt/cgi-bin/preps2?a=21605&amp;b="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3.lrs.lt/cgi-bin/preps2?a=2094&amp;b=" TargetMode="External"/><Relationship Id="rId24" Type="http://schemas.openxmlformats.org/officeDocument/2006/relationships/hyperlink" Target="http://www3.lrs.lt/cgi-bin/preps2?a=34607&amp;b=" TargetMode="External"/><Relationship Id="rId5" Type="http://schemas.openxmlformats.org/officeDocument/2006/relationships/footnotes" Target="footnotes.xml"/><Relationship Id="rId15" Type="http://schemas.openxmlformats.org/officeDocument/2006/relationships/hyperlink" Target="http://www3.lrs.lt/cgi-bin/preps2?a=5722&amp;b=" TargetMode="External"/><Relationship Id="rId23" Type="http://schemas.openxmlformats.org/officeDocument/2006/relationships/hyperlink" Target="http://www3.lrs.lt/cgi-bin/preps2?a=2659&amp;b=" TargetMode="External"/><Relationship Id="rId10" Type="http://schemas.openxmlformats.org/officeDocument/2006/relationships/hyperlink" Target="http://www3.lrs.lt/cgi-bin/preps2?a=1948&amp;b=" TargetMode="External"/><Relationship Id="rId19" Type="http://schemas.openxmlformats.org/officeDocument/2006/relationships/hyperlink" Target="http://www3.lrs.lt/cgi-bin/preps2?a=18373&amp;b=" TargetMode="External"/><Relationship Id="rId4" Type="http://schemas.openxmlformats.org/officeDocument/2006/relationships/webSettings" Target="webSettings.xml"/><Relationship Id="rId9" Type="http://schemas.openxmlformats.org/officeDocument/2006/relationships/hyperlink" Target="http://www3.lrs.lt/cgi-bin/preps2?a=2574&amp;b=" TargetMode="External"/><Relationship Id="rId14" Type="http://schemas.openxmlformats.org/officeDocument/2006/relationships/hyperlink" Target="http://www3.lrs.lt/cgi-bin/preps2?a=5698&amp;b=" TargetMode="External"/><Relationship Id="rId22" Type="http://schemas.openxmlformats.org/officeDocument/2006/relationships/hyperlink" Target="http://www3.lrs.lt/cgi-bin/preps2?a=27061&amp;b=" TargetMode="External"/><Relationship Id="rId27"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1267</TotalTime>
  <Pages>89</Pages>
  <Words>125193</Words>
  <Characters>71361</Characters>
  <Application>Microsoft Office Word</Application>
  <DocSecurity>0</DocSecurity>
  <Lines>594</Lines>
  <Paragraphs>392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196162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ŠNIAUKŠTIENĖ Janina</dc:creator>
  <cp:lastModifiedBy>ŠNIAUKŠTIENĖ Janina</cp:lastModifiedBy>
  <cp:revision>229</cp:revision>
  <cp:lastPrinted>2014-12-29T09:14:00Z</cp:lastPrinted>
  <dcterms:created xsi:type="dcterms:W3CDTF">2014-01-16T06:43:00Z</dcterms:created>
  <dcterms:modified xsi:type="dcterms:W3CDTF">2015-04-10T07:29:00Z</dcterms:modified>
</cp:coreProperties>
</file>