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B96C5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B96C5E" w:rsidRDefault="00B96C5E" w:rsidP="00B96C5E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B96C5E" w:rsidRPr="00FB2766" w:rsidRDefault="00B96C5E" w:rsidP="00B96C5E"/>
    <w:p w:rsidR="00B96C5E" w:rsidRPr="00FA2C6C" w:rsidRDefault="00B96C5E" w:rsidP="00B96C5E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04-23</w:t>
      </w:r>
    </w:p>
    <w:p w:rsidR="00B96C5E" w:rsidRPr="00FA2C6C" w:rsidRDefault="00B96C5E" w:rsidP="00B96C5E">
      <w:pPr>
        <w:jc w:val="center"/>
        <w:rPr>
          <w:rFonts w:ascii="Times New Roman" w:hAnsi="Times New Roman"/>
          <w:b/>
          <w:bCs/>
          <w:sz w:val="24"/>
        </w:rPr>
      </w:pPr>
    </w:p>
    <w:p w:rsidR="00B96C5E" w:rsidRPr="00FA2C6C" w:rsidRDefault="00B96C5E" w:rsidP="00B96C5E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B96C5E" w:rsidRPr="00FA2C6C" w:rsidTr="00A23299">
        <w:tc>
          <w:tcPr>
            <w:tcW w:w="675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B96C5E" w:rsidRPr="00FA2C6C" w:rsidTr="00A23299">
        <w:tc>
          <w:tcPr>
            <w:tcW w:w="675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B96C5E" w:rsidRDefault="00B96C5E" w:rsidP="00A232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2014-04-23,</w:t>
            </w:r>
          </w:p>
          <w:p w:rsidR="00B96C5E" w:rsidRDefault="00B96C5E" w:rsidP="00A23299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B96C5E" w:rsidRPr="00823B96" w:rsidRDefault="00B96C5E" w:rsidP="00A232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B96C5E" w:rsidRPr="008F082F" w:rsidRDefault="00B96C5E" w:rsidP="00A23299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082F">
              <w:rPr>
                <w:rFonts w:ascii="Times New Roman" w:hAnsi="Times New Roman"/>
                <w:sz w:val="24"/>
                <w:szCs w:val="24"/>
              </w:rPr>
              <w:t>Marijos Žižienės peticijos „Dėl Lietuvos Respublikos civilinio kodekso pakeitimo“ nagrinėjimas iš esmės.</w:t>
            </w:r>
          </w:p>
        </w:tc>
      </w:tr>
      <w:tr w:rsidR="00B96C5E" w:rsidRPr="00FA2C6C" w:rsidTr="00A23299">
        <w:tc>
          <w:tcPr>
            <w:tcW w:w="675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96C5E" w:rsidRPr="00CC7BF8" w:rsidRDefault="00B96C5E" w:rsidP="00A2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Gedimino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</w:rPr>
              <w:t>Kalčinsko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ir kitų pareiškėjų peticijos 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 xml:space="preserve">„Dėl </w:t>
            </w:r>
            <w:r>
              <w:rPr>
                <w:rFonts w:ascii="Times New Roman" w:hAnsi="Times New Roman"/>
                <w:sz w:val="24"/>
                <w:szCs w:val="24"/>
              </w:rPr>
              <w:t>Lietuvos Respublikos buhalterinės apskaitos įstatymo pakeitimo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6C5E" w:rsidRPr="00FA2C6C" w:rsidTr="00A23299">
        <w:tc>
          <w:tcPr>
            <w:tcW w:w="675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96C5E" w:rsidRPr="00D90480" w:rsidRDefault="00B96C5E" w:rsidP="00A2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Vidonės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Marazienės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pareiškimo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Konstitucijos 23 straipsnio – nuosavybė neliečiama – pažeidimo“.</w:t>
            </w:r>
          </w:p>
        </w:tc>
      </w:tr>
      <w:tr w:rsidR="00B96C5E" w:rsidRPr="00FA2C6C" w:rsidTr="00A23299">
        <w:trPr>
          <w:trHeight w:val="533"/>
        </w:trPr>
        <w:tc>
          <w:tcPr>
            <w:tcW w:w="675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96C5E" w:rsidRPr="00D90480" w:rsidRDefault="00B96C5E" w:rsidP="00A2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Valerijaus Kazakevičiaus skundo „Dėl Seimo Peticijų komisijos 2014 m. kovo 26 d. priimto sprendimo ir teisės į peticiją pažeidimo.  </w:t>
            </w:r>
          </w:p>
        </w:tc>
      </w:tr>
      <w:tr w:rsidR="00B96C5E" w:rsidRPr="00FA2C6C" w:rsidTr="00A23299">
        <w:trPr>
          <w:trHeight w:val="533"/>
        </w:trPr>
        <w:tc>
          <w:tcPr>
            <w:tcW w:w="675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1701" w:type="dxa"/>
          </w:tcPr>
          <w:p w:rsidR="00B96C5E" w:rsidRDefault="00B96C5E" w:rsidP="00A2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96C5E" w:rsidRDefault="00B96C5E" w:rsidP="00A2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Jono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Kopluno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piliečių nuosavybės teisių į išlikusį nekiln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ojamąjį turtą atkūrimo įstatymo</w:t>
            </w:r>
            <w:bookmarkStart w:id="0" w:name="_GoBack"/>
            <w:bookmarkEnd w:id="0"/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pakeitimo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B96C5E" w:rsidRPr="00FA2C6C" w:rsidTr="00A23299">
        <w:tc>
          <w:tcPr>
            <w:tcW w:w="675" w:type="dxa"/>
          </w:tcPr>
          <w:p w:rsidR="00B96C5E" w:rsidRPr="00FA2C6C" w:rsidRDefault="00B96C5E" w:rsidP="00A232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</w:t>
            </w:r>
          </w:p>
        </w:tc>
        <w:tc>
          <w:tcPr>
            <w:tcW w:w="1701" w:type="dxa"/>
          </w:tcPr>
          <w:p w:rsidR="00B96C5E" w:rsidRDefault="00B96C5E" w:rsidP="00A23299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B96C5E" w:rsidRPr="00D90480" w:rsidRDefault="00B96C5E" w:rsidP="00A232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0480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B96C5E" w:rsidRPr="00FA2C6C" w:rsidRDefault="00B96C5E" w:rsidP="00B96C5E">
      <w:pPr>
        <w:jc w:val="both"/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C5E" w:rsidRDefault="00B96C5E">
      <w:r>
        <w:separator/>
      </w:r>
    </w:p>
  </w:endnote>
  <w:endnote w:type="continuationSeparator" w:id="0">
    <w:p w:rsidR="00B96C5E" w:rsidRDefault="00B96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C5E" w:rsidRDefault="00B96C5E">
      <w:r>
        <w:separator/>
      </w:r>
    </w:p>
  </w:footnote>
  <w:footnote w:type="continuationSeparator" w:id="0">
    <w:p w:rsidR="00B96C5E" w:rsidRDefault="00B96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B96C5E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96C5E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B96C5E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B96C5E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B96C5E"/>
    <w:rPr>
      <w:rFonts w:ascii="Times New Roman" w:hAnsi="Times New Roman"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96C5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96C5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2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2014-04-15T08:26:00Z</dcterms:created>
  <dcterms:modified xsi:type="dcterms:W3CDTF">2014-04-15T08:28:00Z</dcterms:modified>
</cp:coreProperties>
</file>