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9E7" w:rsidRPr="00B21AA0" w:rsidRDefault="002B1CEB" w:rsidP="00B21AA0">
      <w:pPr>
        <w:spacing w:after="0" w:line="240" w:lineRule="auto"/>
        <w:jc w:val="both"/>
      </w:pPr>
      <w:r>
        <w:rPr>
          <w:noProof/>
        </w:rPr>
        <w:pict>
          <v:group id="_x0000_s1039" style="position:absolute;left:0;text-align:left;margin-left:-50.65pt;margin-top:0;width:601.6pt;height:139.5pt;z-index:251671040" coordorigin="-20" coordsize="12032,2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top:2342;width:12012;height:448;mso-position-horizontal-relative:text;mso-position-vertical-relative:text;mso-width-relative:page;mso-height-relative:page">
              <v:imagedata r:id="rId9" o:title="juostele-01-01"/>
            </v:shape>
            <v:shape id="_x0000_s1030" type="#_x0000_t75" style="position:absolute;left:-20;width:11906;height:2340;mso-position-horizontal-relative:margin" o:regroupid="1">
              <v:imagedata r:id="rId10" o:title="juosta_66"/>
            </v:shape>
            <w10:wrap type="topAndBottom"/>
          </v:group>
        </w:pict>
      </w:r>
    </w:p>
    <w:p w:rsidR="00003442" w:rsidRDefault="00F0767B" w:rsidP="00003442">
      <w:pPr>
        <w:spacing w:after="0" w:line="240" w:lineRule="auto"/>
        <w:rPr>
          <w:bCs/>
          <w:szCs w:val="22"/>
          <w:lang w:eastAsia="en-US"/>
        </w:rPr>
      </w:pPr>
      <w:r>
        <w:rPr>
          <w:bCs/>
          <w:szCs w:val="22"/>
          <w:lang w:eastAsia="en-US"/>
        </w:rPr>
        <w:t>2014</w:t>
      </w:r>
      <w:r w:rsidR="00003442" w:rsidRPr="00003442">
        <w:rPr>
          <w:bCs/>
          <w:szCs w:val="22"/>
          <w:lang w:eastAsia="en-US"/>
        </w:rPr>
        <w:t xml:space="preserve"> m. </w:t>
      </w:r>
      <w:r w:rsidR="005A13C9">
        <w:rPr>
          <w:bCs/>
          <w:szCs w:val="22"/>
          <w:lang w:eastAsia="en-US"/>
        </w:rPr>
        <w:t xml:space="preserve">lapkričio </w:t>
      </w:r>
      <w:r w:rsidR="00EB469E">
        <w:rPr>
          <w:bCs/>
          <w:szCs w:val="22"/>
          <w:lang w:eastAsia="en-US"/>
        </w:rPr>
        <w:t>1</w:t>
      </w:r>
      <w:r w:rsidR="006844B0">
        <w:rPr>
          <w:bCs/>
          <w:szCs w:val="22"/>
          <w:lang w:eastAsia="en-US"/>
        </w:rPr>
        <w:t>4</w:t>
      </w:r>
      <w:r w:rsidR="00706C4E">
        <w:rPr>
          <w:bCs/>
          <w:szCs w:val="22"/>
          <w:lang w:eastAsia="en-US"/>
        </w:rPr>
        <w:t xml:space="preserve"> </w:t>
      </w:r>
      <w:r w:rsidR="00003442" w:rsidRPr="00003442">
        <w:rPr>
          <w:bCs/>
          <w:szCs w:val="22"/>
          <w:lang w:eastAsia="en-US"/>
        </w:rPr>
        <w:t>d. pranešimas VIR</w:t>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r w:rsidR="00AF7F86">
        <w:rPr>
          <w:bCs/>
          <w:szCs w:val="22"/>
          <w:lang w:eastAsia="en-US"/>
        </w:rPr>
        <w:softHyphen/>
      </w:r>
    </w:p>
    <w:p w:rsidR="006B2B9F" w:rsidRDefault="006B2B9F" w:rsidP="00003442">
      <w:pPr>
        <w:spacing w:after="0" w:line="240" w:lineRule="auto"/>
        <w:rPr>
          <w:bCs/>
          <w:szCs w:val="22"/>
          <w:lang w:eastAsia="en-US"/>
        </w:rPr>
      </w:pPr>
    </w:p>
    <w:p w:rsidR="002B1CEB" w:rsidRPr="002B1CEB" w:rsidRDefault="002B1CEB" w:rsidP="002B1CEB">
      <w:pPr>
        <w:pStyle w:val="Betarp"/>
        <w:jc w:val="center"/>
        <w:rPr>
          <w:b/>
        </w:rPr>
      </w:pPr>
      <w:r w:rsidRPr="002B1CEB">
        <w:rPr>
          <w:b/>
        </w:rPr>
        <w:t>Seimo komitetai patvirtino Lietuvos paramos Ukrainai strategiją, kurioje siūlomas naujas „Maršalo planas“ Ukrainai</w:t>
      </w:r>
    </w:p>
    <w:p w:rsidR="002B1CEB" w:rsidRDefault="002B1CEB" w:rsidP="002B1CEB">
      <w:pPr>
        <w:pStyle w:val="Betarp"/>
        <w:jc w:val="both"/>
      </w:pPr>
    </w:p>
    <w:p w:rsidR="002B1CEB" w:rsidRDefault="002B1CEB" w:rsidP="002B1CEB">
      <w:pPr>
        <w:pStyle w:val="Betarp"/>
        <w:ind w:firstLine="567"/>
        <w:jc w:val="both"/>
      </w:pPr>
      <w:r>
        <w:t xml:space="preserve">2014 m. lapkričio 14 d. Seimo Europos reikalų ir Užsienio reikalų komitetai bendrame posėdyje priėmė </w:t>
      </w:r>
      <w:hyperlink r:id="rId11" w:history="1">
        <w:r w:rsidRPr="002B1CEB">
          <w:rPr>
            <w:rStyle w:val="Hipersaitas"/>
          </w:rPr>
          <w:t>sprendimą „Dėl Lietuvos Respublikos pozicijos dėl Ukrainos pagrindinių principų ir Lietuvos paramos Ukrainai priemonių</w:t>
        </w:r>
      </w:hyperlink>
      <w:r>
        <w:t xml:space="preserve">“. </w:t>
      </w:r>
    </w:p>
    <w:p w:rsidR="002B1CEB" w:rsidRDefault="002B1CEB" w:rsidP="002B1CEB">
      <w:pPr>
        <w:pStyle w:val="Betarp"/>
        <w:ind w:firstLine="567"/>
        <w:jc w:val="both"/>
      </w:pPr>
      <w:r>
        <w:t>Dokumente išsakoma parama Lietuvos Respublikos Vyriausybės veiksmams</w:t>
      </w:r>
      <w:r>
        <w:t>,</w:t>
      </w:r>
      <w:r>
        <w:t xml:space="preserve"> reaguojant į Rusijos Federacijos agresiją prieš Ukrainą ir keliamą grėsmę visų ES ir NATO valstybių saugumui</w:t>
      </w:r>
      <w:r>
        <w:t>,</w:t>
      </w:r>
      <w:r>
        <w:t xml:space="preserve"> ir raginama toliau aktyviai tęsti paramos Ukrainos nepriklausomybei, suverenitetui ir teritorijos vientisumui politiką, remti Ukrainos euroatlantinės integracijos siekius ir narystės ES perspektyvos suteikimą. Sprendime taip pat išdėstomi kriterijai, kuriais remiantis siūloma vadovautis sprendžiant klausimą dėl sankcijų Rusijos Federacijai.</w:t>
      </w:r>
    </w:p>
    <w:p w:rsidR="002B1CEB" w:rsidRDefault="002B1CEB" w:rsidP="002B1CEB">
      <w:pPr>
        <w:pStyle w:val="Betarp"/>
        <w:ind w:firstLine="567"/>
        <w:jc w:val="both"/>
      </w:pPr>
      <w:r>
        <w:t>Komitetai patvirtino ir naujo „Maršalo plano“ Ukrainai iniciatyvą ir ragina pradėti ES lygmens politines diskusijas su Europos Parlamentu, Europos politinėmis partijomis, ES valstybėmis narėmis, Europos Sąjungos institucijomis dėl 2014–2020 m. ES biudžeto peržiūros, siekiant, kad šiuo metu numatyto 1 000 mlrd. eurų biudžeto iki 3 proc. būtų skirti naujo „Maršalo plano“ Ukrainai įgyvendinimui. Komitetai kviečia Vyriausybę kartu su kitomis Lietuvos valstybės institucijomis įgyvendinti Lietuvos paramos Ukrainai priemones, kurios apima politinę paramą, naudojantis Lietuvos naryste tarptautinėse organizacijose, paramą Ukrainos kariuomenei stiprin</w:t>
      </w:r>
      <w:bookmarkStart w:id="0" w:name="_GoBack"/>
      <w:bookmarkEnd w:id="0"/>
      <w:r>
        <w:t xml:space="preserve">ti, demokratinėms, ekonomikos ir valdymo reformoms, ES ir Ukrainos Asociacijos susitarimo įgyvendinimui, humanitarinę pagalbą nuo karo veiksmų nukentėjusiems kariams ir jų šeimoms, paramą Ukrainos jaunimo švietimui, parlamentinio bendradarbiavimo ir partinės diplomatijos stiprinimą. </w:t>
      </w:r>
    </w:p>
    <w:p w:rsidR="002B1CEB" w:rsidRDefault="002B1CEB" w:rsidP="002B1CEB">
      <w:pPr>
        <w:pStyle w:val="Betarp"/>
        <w:jc w:val="both"/>
      </w:pPr>
    </w:p>
    <w:p w:rsidR="002B1CEB" w:rsidRDefault="002B1CEB" w:rsidP="002B1CEB">
      <w:pPr>
        <w:pStyle w:val="Betarp"/>
        <w:jc w:val="both"/>
        <w:rPr>
          <w:bCs/>
          <w:i/>
        </w:rPr>
      </w:pPr>
      <w:r w:rsidRPr="002B1CEB">
        <w:rPr>
          <w:bCs/>
          <w:i/>
        </w:rPr>
        <w:t>Užsienio reikalų komiteto biuro patarėja</w:t>
      </w:r>
    </w:p>
    <w:p w:rsidR="002B1CEB" w:rsidRDefault="002B1CEB" w:rsidP="002B1CEB">
      <w:pPr>
        <w:pStyle w:val="Betarp"/>
        <w:jc w:val="both"/>
        <w:rPr>
          <w:bCs/>
          <w:i/>
        </w:rPr>
      </w:pPr>
      <w:r w:rsidRPr="002B1CEB">
        <w:rPr>
          <w:bCs/>
          <w:i/>
        </w:rPr>
        <w:t xml:space="preserve">Milda </w:t>
      </w:r>
      <w:proofErr w:type="spellStart"/>
      <w:r w:rsidRPr="002B1CEB">
        <w:rPr>
          <w:bCs/>
          <w:i/>
        </w:rPr>
        <w:t>Petrokaitė</w:t>
      </w:r>
      <w:proofErr w:type="spellEnd"/>
      <w:r>
        <w:rPr>
          <w:bCs/>
          <w:i/>
        </w:rPr>
        <w:t>, t</w:t>
      </w:r>
      <w:r w:rsidRPr="002B1CEB">
        <w:rPr>
          <w:bCs/>
          <w:i/>
        </w:rPr>
        <w:t>el. (8 5) 239 6835</w:t>
      </w:r>
      <w:r>
        <w:rPr>
          <w:bCs/>
          <w:i/>
        </w:rPr>
        <w:t xml:space="preserve">, el. p. </w:t>
      </w:r>
      <w:r w:rsidRPr="002B1CEB">
        <w:rPr>
          <w:bCs/>
          <w:i/>
        </w:rPr>
        <w:t xml:space="preserve"> </w:t>
      </w:r>
      <w:hyperlink r:id="rId12" w:history="1">
        <w:r w:rsidRPr="009C1807">
          <w:rPr>
            <w:rStyle w:val="Hipersaitas"/>
            <w:bCs/>
            <w:i/>
          </w:rPr>
          <w:t>milda.petrokaite@lrs.lt</w:t>
        </w:r>
      </w:hyperlink>
    </w:p>
    <w:p w:rsidR="002B1CEB" w:rsidRPr="002B1CEB" w:rsidRDefault="002B1CEB" w:rsidP="002B1CEB">
      <w:pPr>
        <w:pStyle w:val="Betarp"/>
        <w:jc w:val="both"/>
        <w:rPr>
          <w:bCs/>
          <w:i/>
        </w:rPr>
      </w:pPr>
    </w:p>
    <w:p w:rsidR="002B1CEB" w:rsidRPr="002B1CEB" w:rsidRDefault="002B1CEB" w:rsidP="002B1CEB">
      <w:pPr>
        <w:pStyle w:val="Betarp"/>
        <w:jc w:val="both"/>
        <w:rPr>
          <w:rFonts w:ascii="Calibri" w:hAnsi="Calibri" w:cs="Calibri"/>
          <w:i/>
          <w:sz w:val="22"/>
        </w:rPr>
      </w:pPr>
    </w:p>
    <w:p w:rsidR="002B1CEB" w:rsidRDefault="002B1CEB" w:rsidP="002B1CEB">
      <w:pPr>
        <w:pStyle w:val="Betarp"/>
        <w:jc w:val="both"/>
      </w:pPr>
    </w:p>
    <w:p w:rsidR="00AE6895" w:rsidRPr="00003442" w:rsidRDefault="00AE6895" w:rsidP="002B1CEB">
      <w:pPr>
        <w:pStyle w:val="Betarp"/>
        <w:jc w:val="both"/>
        <w:rPr>
          <w:bCs/>
        </w:rPr>
      </w:pPr>
    </w:p>
    <w:sectPr w:rsidR="00AE6895" w:rsidRPr="00003442" w:rsidSect="00C55314">
      <w:footerReference w:type="default" r:id="rId13"/>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5EDD" w:rsidRDefault="00265EDD" w:rsidP="00C55314">
      <w:pPr>
        <w:spacing w:after="0" w:line="240" w:lineRule="auto"/>
      </w:pPr>
      <w:r>
        <w:separator/>
      </w:r>
    </w:p>
  </w:endnote>
  <w:endnote w:type="continuationSeparator" w:id="0">
    <w:p w:rsidR="00265EDD" w:rsidRDefault="00265EDD"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265EDD" w:rsidRPr="0062037B" w:rsidTr="0069381B">
      <w:trPr>
        <w:trHeight w:val="696"/>
      </w:trPr>
      <w:tc>
        <w:tcPr>
          <w:tcW w:w="10174" w:type="dxa"/>
          <w:hideMark/>
        </w:tcPr>
        <w:p w:rsidR="00265EDD" w:rsidRDefault="00265EDD"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265EDD" w:rsidRPr="0062037B" w:rsidRDefault="00265EDD"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265EDD" w:rsidRPr="0062037B" w:rsidRDefault="00265EDD" w:rsidP="0069381B">
          <w:pPr>
            <w:spacing w:after="0" w:line="240" w:lineRule="auto"/>
            <w:ind w:hanging="851"/>
            <w:jc w:val="center"/>
            <w:rPr>
              <w:sz w:val="18"/>
              <w:szCs w:val="18"/>
              <w:lang w:eastAsia="en-US"/>
            </w:rPr>
          </w:pPr>
        </w:p>
      </w:tc>
    </w:tr>
  </w:tbl>
  <w:p w:rsidR="00265EDD" w:rsidRDefault="00265EDD"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5EDD" w:rsidRDefault="00265EDD" w:rsidP="00C55314">
      <w:pPr>
        <w:spacing w:after="0" w:line="240" w:lineRule="auto"/>
      </w:pPr>
      <w:r>
        <w:separator/>
      </w:r>
    </w:p>
  </w:footnote>
  <w:footnote w:type="continuationSeparator" w:id="0">
    <w:p w:rsidR="00265EDD" w:rsidRDefault="00265EDD"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C853C0"/>
    <w:multiLevelType w:val="hybridMultilevel"/>
    <w:tmpl w:val="E7E85C92"/>
    <w:lvl w:ilvl="0" w:tplc="ED602CD2">
      <w:start w:val="2013"/>
      <w:numFmt w:val="bullet"/>
      <w:lvlText w:val="–"/>
      <w:lvlJc w:val="left"/>
      <w:pPr>
        <w:ind w:left="1080" w:hanging="360"/>
      </w:pPr>
      <w:rPr>
        <w:rFonts w:ascii="Calibri" w:eastAsia="Times New Roman" w:hAnsi="Calibri" w:cstheme="minorBidi"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1296"/>
  <w:hyphenationZone w:val="396"/>
  <w:characterSpacingControl w:val="doNotCompress"/>
  <w:hdrShapeDefaults>
    <o:shapedefaults v:ext="edit" spidmax="189441">
      <o:colormenu v:ext="edit" fillcolor="none [1629]" strokecolor="none [3212]"/>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A5AA0"/>
    <w:rsid w:val="00000C2F"/>
    <w:rsid w:val="00003442"/>
    <w:rsid w:val="00023829"/>
    <w:rsid w:val="0005115A"/>
    <w:rsid w:val="000518B9"/>
    <w:rsid w:val="00066B57"/>
    <w:rsid w:val="000724A1"/>
    <w:rsid w:val="0008491C"/>
    <w:rsid w:val="00086D45"/>
    <w:rsid w:val="000C018A"/>
    <w:rsid w:val="000D1118"/>
    <w:rsid w:val="000E089D"/>
    <w:rsid w:val="000E2CFE"/>
    <w:rsid w:val="000E6BD5"/>
    <w:rsid w:val="001254A2"/>
    <w:rsid w:val="00174B58"/>
    <w:rsid w:val="001B4C4C"/>
    <w:rsid w:val="00213A1B"/>
    <w:rsid w:val="00222AE1"/>
    <w:rsid w:val="00230B3F"/>
    <w:rsid w:val="00254D54"/>
    <w:rsid w:val="00265EDD"/>
    <w:rsid w:val="00273C4B"/>
    <w:rsid w:val="002A5AA0"/>
    <w:rsid w:val="002B1CEB"/>
    <w:rsid w:val="00340117"/>
    <w:rsid w:val="00340570"/>
    <w:rsid w:val="00341603"/>
    <w:rsid w:val="003444CC"/>
    <w:rsid w:val="00345802"/>
    <w:rsid w:val="003A7BBD"/>
    <w:rsid w:val="003E4E84"/>
    <w:rsid w:val="003F4B5A"/>
    <w:rsid w:val="00420645"/>
    <w:rsid w:val="004720D8"/>
    <w:rsid w:val="004748A2"/>
    <w:rsid w:val="00474DFD"/>
    <w:rsid w:val="00480673"/>
    <w:rsid w:val="00483767"/>
    <w:rsid w:val="004B7407"/>
    <w:rsid w:val="004C148E"/>
    <w:rsid w:val="004E66BE"/>
    <w:rsid w:val="005063E6"/>
    <w:rsid w:val="00541384"/>
    <w:rsid w:val="00555153"/>
    <w:rsid w:val="005644E8"/>
    <w:rsid w:val="005A13C9"/>
    <w:rsid w:val="005D6008"/>
    <w:rsid w:val="00664141"/>
    <w:rsid w:val="006844B0"/>
    <w:rsid w:val="0069381B"/>
    <w:rsid w:val="006A24C2"/>
    <w:rsid w:val="006B2B9F"/>
    <w:rsid w:val="006B6713"/>
    <w:rsid w:val="006C1851"/>
    <w:rsid w:val="006C3837"/>
    <w:rsid w:val="006E264D"/>
    <w:rsid w:val="00706C4E"/>
    <w:rsid w:val="00720CB8"/>
    <w:rsid w:val="00786407"/>
    <w:rsid w:val="00797391"/>
    <w:rsid w:val="007B3DDA"/>
    <w:rsid w:val="007C3183"/>
    <w:rsid w:val="007D48A2"/>
    <w:rsid w:val="007D5669"/>
    <w:rsid w:val="007F434D"/>
    <w:rsid w:val="007F7E5E"/>
    <w:rsid w:val="00830440"/>
    <w:rsid w:val="00843A82"/>
    <w:rsid w:val="00850696"/>
    <w:rsid w:val="00852A2E"/>
    <w:rsid w:val="00885ECB"/>
    <w:rsid w:val="00973A93"/>
    <w:rsid w:val="009A4974"/>
    <w:rsid w:val="009A6385"/>
    <w:rsid w:val="009A7334"/>
    <w:rsid w:val="009C2C2E"/>
    <w:rsid w:val="009D6531"/>
    <w:rsid w:val="009E6972"/>
    <w:rsid w:val="00A17678"/>
    <w:rsid w:val="00A61B43"/>
    <w:rsid w:val="00A61B60"/>
    <w:rsid w:val="00A639D4"/>
    <w:rsid w:val="00A73197"/>
    <w:rsid w:val="00A7691D"/>
    <w:rsid w:val="00A95E87"/>
    <w:rsid w:val="00AC4442"/>
    <w:rsid w:val="00AD19A1"/>
    <w:rsid w:val="00AE6895"/>
    <w:rsid w:val="00AF00F9"/>
    <w:rsid w:val="00AF66EC"/>
    <w:rsid w:val="00AF7F86"/>
    <w:rsid w:val="00B21AA0"/>
    <w:rsid w:val="00B233C8"/>
    <w:rsid w:val="00BA5632"/>
    <w:rsid w:val="00BE10AA"/>
    <w:rsid w:val="00BE6CDB"/>
    <w:rsid w:val="00C237C9"/>
    <w:rsid w:val="00C259E7"/>
    <w:rsid w:val="00C44555"/>
    <w:rsid w:val="00C44C4A"/>
    <w:rsid w:val="00C46DDA"/>
    <w:rsid w:val="00C55314"/>
    <w:rsid w:val="00C73F54"/>
    <w:rsid w:val="00C74C66"/>
    <w:rsid w:val="00C834DB"/>
    <w:rsid w:val="00CB2203"/>
    <w:rsid w:val="00CD61B5"/>
    <w:rsid w:val="00CF2C25"/>
    <w:rsid w:val="00D13DD2"/>
    <w:rsid w:val="00D228B5"/>
    <w:rsid w:val="00D35631"/>
    <w:rsid w:val="00D659B5"/>
    <w:rsid w:val="00DD257D"/>
    <w:rsid w:val="00DE1336"/>
    <w:rsid w:val="00E036A9"/>
    <w:rsid w:val="00E0436E"/>
    <w:rsid w:val="00E15CE2"/>
    <w:rsid w:val="00E25BD6"/>
    <w:rsid w:val="00E33FD0"/>
    <w:rsid w:val="00E50F34"/>
    <w:rsid w:val="00E53461"/>
    <w:rsid w:val="00E60317"/>
    <w:rsid w:val="00E86AC9"/>
    <w:rsid w:val="00E93158"/>
    <w:rsid w:val="00EA625F"/>
    <w:rsid w:val="00EB469E"/>
    <w:rsid w:val="00ED39D4"/>
    <w:rsid w:val="00ED7D88"/>
    <w:rsid w:val="00F06B21"/>
    <w:rsid w:val="00F0767B"/>
    <w:rsid w:val="00F202CB"/>
    <w:rsid w:val="00F258E6"/>
    <w:rsid w:val="00F508A7"/>
    <w:rsid w:val="00F813B5"/>
    <w:rsid w:val="00FA25AD"/>
    <w:rsid w:val="00FB623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89441">
      <o:colormenu v:ext="edit" fillcolor="none [1629]" strokecolor="none [3212]"/>
    </o:shapedefaults>
    <o:shapelayout v:ext="edit">
      <o:idmap v:ext="edit" data="1"/>
      <o:regrouptable v:ext="edit">
        <o:entry new="1" old="0"/>
      </o:regrouptable>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iPriority w:val="99"/>
    <w:unhideWhenUsed/>
    <w:rsid w:val="00C55314"/>
    <w:pPr>
      <w:tabs>
        <w:tab w:val="center" w:pos="4819"/>
        <w:tab w:val="right" w:pos="9638"/>
      </w:tabs>
    </w:pPr>
  </w:style>
  <w:style w:type="character" w:customStyle="1" w:styleId="PoratDiagrama">
    <w:name w:val="Poraštė Diagrama"/>
    <w:link w:val="Porat"/>
    <w:uiPriority w:val="99"/>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customStyle="1" w:styleId="st">
    <w:name w:val="st"/>
    <w:rsid w:val="006B2B9F"/>
  </w:style>
  <w:style w:type="paragraph" w:styleId="Sraopastraipa">
    <w:name w:val="List Paragraph"/>
    <w:basedOn w:val="prastasis"/>
    <w:uiPriority w:val="34"/>
    <w:qFormat/>
    <w:rsid w:val="006B2B9F"/>
    <w:pPr>
      <w:ind w:left="720"/>
      <w:contextualSpacing/>
    </w:pPr>
    <w:rPr>
      <w:rFonts w:ascii="Calibri" w:eastAsia="Times New Roman" w:hAnsi="Calibri"/>
      <w:snapToGrid w:val="0"/>
      <w:sz w:val="22"/>
      <w:szCs w:val="22"/>
      <w:lang w:val="en-GB"/>
    </w:rPr>
  </w:style>
  <w:style w:type="character" w:styleId="Hipersaitas">
    <w:name w:val="Hyperlink"/>
    <w:basedOn w:val="Numatytasispastraiposriftas"/>
    <w:uiPriority w:val="99"/>
    <w:unhideWhenUsed/>
    <w:rsid w:val="0066414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870093">
      <w:bodyDiv w:val="1"/>
      <w:marLeft w:val="0"/>
      <w:marRight w:val="0"/>
      <w:marTop w:val="0"/>
      <w:marBottom w:val="0"/>
      <w:divBdr>
        <w:top w:val="none" w:sz="0" w:space="0" w:color="auto"/>
        <w:left w:val="none" w:sz="0" w:space="0" w:color="auto"/>
        <w:bottom w:val="none" w:sz="0" w:space="0" w:color="auto"/>
        <w:right w:val="none" w:sz="0" w:space="0" w:color="auto"/>
      </w:divBdr>
    </w:div>
    <w:div w:id="393823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ilda.petrokaite@lrs.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3.lrs.lt/docs2/VSZGPLIB.PDF"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17A4DF-EF7F-4388-9EDB-1B5945A27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1314</Words>
  <Characters>749</Characters>
  <Application>Microsoft Office Word</Application>
  <DocSecurity>0</DocSecurity>
  <Lines>6</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2059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MARKEVIČIENĖ, Asta</cp:lastModifiedBy>
  <cp:revision>2</cp:revision>
  <cp:lastPrinted>2013-12-20T09:10:00Z</cp:lastPrinted>
  <dcterms:created xsi:type="dcterms:W3CDTF">2014-11-14T12:28:00Z</dcterms:created>
  <dcterms:modified xsi:type="dcterms:W3CDTF">2014-11-14T12:28:00Z</dcterms:modified>
</cp:coreProperties>
</file>