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014035"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C528C5">
        <w:rPr>
          <w:bCs/>
          <w:szCs w:val="22"/>
          <w:lang w:eastAsia="en-US"/>
        </w:rPr>
        <w:t>spalio</w:t>
      </w:r>
      <w:r w:rsidR="005644E8">
        <w:rPr>
          <w:bCs/>
          <w:szCs w:val="22"/>
          <w:lang w:eastAsia="en-US"/>
        </w:rPr>
        <w:t xml:space="preserve"> </w:t>
      </w:r>
      <w:r w:rsidR="00014035">
        <w:rPr>
          <w:bCs/>
          <w:szCs w:val="22"/>
          <w:lang w:eastAsia="en-US"/>
        </w:rPr>
        <w:t>29</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827D9E" w:rsidRDefault="00827D9E" w:rsidP="00003442">
      <w:pPr>
        <w:spacing w:after="0" w:line="240" w:lineRule="auto"/>
        <w:rPr>
          <w:bCs/>
          <w:szCs w:val="22"/>
          <w:lang w:eastAsia="en-US"/>
        </w:rPr>
      </w:pPr>
    </w:p>
    <w:p w:rsidR="00827D9E" w:rsidRPr="00E7256D" w:rsidRDefault="00014035" w:rsidP="00827D9E">
      <w:pPr>
        <w:spacing w:after="0" w:line="240" w:lineRule="auto"/>
        <w:jc w:val="center"/>
        <w:rPr>
          <w:b/>
        </w:rPr>
      </w:pPr>
      <w:r>
        <w:rPr>
          <w:b/>
        </w:rPr>
        <w:t xml:space="preserve">ERK ir URK aptarė </w:t>
      </w:r>
      <w:r w:rsidR="00827D9E">
        <w:rPr>
          <w:b/>
        </w:rPr>
        <w:t xml:space="preserve">Europos Vadovų Tarybos </w:t>
      </w:r>
      <w:r>
        <w:rPr>
          <w:b/>
        </w:rPr>
        <w:t>susitikimo išvadas</w:t>
      </w:r>
    </w:p>
    <w:p w:rsidR="00827D9E" w:rsidRDefault="00827D9E" w:rsidP="00827D9E">
      <w:pPr>
        <w:spacing w:after="0" w:line="240" w:lineRule="auto"/>
      </w:pPr>
    </w:p>
    <w:p w:rsidR="00014035" w:rsidRDefault="00827D9E" w:rsidP="00014035">
      <w:pPr>
        <w:pStyle w:val="Sraopastraipa"/>
        <w:ind w:left="0" w:firstLine="567"/>
        <w:jc w:val="both"/>
        <w:rPr>
          <w:rFonts w:ascii="Times New Roman" w:hAnsi="Times New Roman"/>
          <w:sz w:val="24"/>
          <w:szCs w:val="24"/>
          <w:lang w:val="lt-LT"/>
        </w:rPr>
      </w:pPr>
      <w:r w:rsidRPr="00014035">
        <w:rPr>
          <w:rFonts w:ascii="Times New Roman" w:hAnsi="Times New Roman"/>
          <w:sz w:val="24"/>
          <w:szCs w:val="24"/>
          <w:lang w:val="lt-LT"/>
        </w:rPr>
        <w:t xml:space="preserve">Šiandien bendrame Seimo Europos reikalų ir Užsienio reikalų komitetų posėdyje buvo </w:t>
      </w:r>
      <w:r w:rsidR="00014035">
        <w:rPr>
          <w:rFonts w:ascii="Times New Roman" w:hAnsi="Times New Roman"/>
          <w:sz w:val="24"/>
          <w:szCs w:val="24"/>
          <w:lang w:val="lt-LT"/>
        </w:rPr>
        <w:t xml:space="preserve">išklausyta informacija apie </w:t>
      </w:r>
      <w:r w:rsidR="00014035" w:rsidRPr="00014035">
        <w:rPr>
          <w:rFonts w:ascii="Times New Roman" w:hAnsi="Times New Roman"/>
          <w:sz w:val="24"/>
          <w:szCs w:val="24"/>
          <w:lang w:val="lt-LT"/>
        </w:rPr>
        <w:t xml:space="preserve">2014 m. spalio 23 – 24 d.  </w:t>
      </w:r>
      <w:r w:rsidRPr="00014035">
        <w:rPr>
          <w:rFonts w:ascii="Times New Roman" w:hAnsi="Times New Roman"/>
          <w:sz w:val="24"/>
          <w:szCs w:val="24"/>
          <w:lang w:val="lt-LT"/>
        </w:rPr>
        <w:t>Euro</w:t>
      </w:r>
      <w:r w:rsidR="00014035">
        <w:rPr>
          <w:rFonts w:ascii="Times New Roman" w:hAnsi="Times New Roman"/>
          <w:sz w:val="24"/>
          <w:szCs w:val="24"/>
          <w:lang w:val="lt-LT"/>
        </w:rPr>
        <w:t xml:space="preserve">pos Vadovų Tarybos susitikimo išvadas. </w:t>
      </w:r>
    </w:p>
    <w:p w:rsidR="00014035" w:rsidRDefault="00014035" w:rsidP="00014035">
      <w:pPr>
        <w:pStyle w:val="Sraopastraipa"/>
        <w:ind w:left="0"/>
        <w:jc w:val="both"/>
        <w:rPr>
          <w:rFonts w:ascii="Times New Roman" w:hAnsi="Times New Roman"/>
          <w:sz w:val="24"/>
          <w:szCs w:val="24"/>
          <w:lang w:val="lt-LT"/>
        </w:rPr>
      </w:pPr>
      <w:r>
        <w:rPr>
          <w:rFonts w:ascii="Times New Roman" w:hAnsi="Times New Roman"/>
          <w:sz w:val="24"/>
          <w:szCs w:val="24"/>
          <w:lang w:val="lt-LT"/>
        </w:rPr>
        <w:t>Svarbiausias šio Europos Vadovų Tarybos (EVT) susitikimo klausimas – klimato kaita ir energetika. Buvo  siekiama sutarti dėl naujos 2020–2030 m. laikotarpio energetikos ir kovos su klimato kaita politikos strategijos tiksl</w:t>
      </w:r>
      <w:bookmarkStart w:id="0" w:name="_GoBack"/>
      <w:bookmarkEnd w:id="0"/>
      <w:r>
        <w:rPr>
          <w:rFonts w:ascii="Times New Roman" w:hAnsi="Times New Roman"/>
          <w:sz w:val="24"/>
          <w:szCs w:val="24"/>
          <w:lang w:val="lt-LT"/>
        </w:rPr>
        <w:t xml:space="preserve">ų. </w:t>
      </w:r>
    </w:p>
    <w:p w:rsidR="00014035" w:rsidRDefault="00014035" w:rsidP="00014035">
      <w:pPr>
        <w:pStyle w:val="Sraopastraipa"/>
        <w:ind w:left="0"/>
        <w:jc w:val="both"/>
        <w:rPr>
          <w:rFonts w:ascii="Times New Roman" w:hAnsi="Times New Roman"/>
          <w:sz w:val="24"/>
          <w:szCs w:val="24"/>
          <w:lang w:val="lt-LT"/>
        </w:rPr>
      </w:pPr>
    </w:p>
    <w:p w:rsidR="00014035" w:rsidRDefault="00014035" w:rsidP="00014035">
      <w:pPr>
        <w:pStyle w:val="Betarp"/>
        <w:jc w:val="both"/>
        <w:rPr>
          <w:szCs w:val="24"/>
        </w:rPr>
      </w:pPr>
      <w:r>
        <w:rPr>
          <w:szCs w:val="24"/>
        </w:rPr>
        <w:t>Susitikimo dalyviai pasiekė susitarimą, kuris vertinamas kaip ambicingiausias kovos su klimato kaita tikslų iki 2030</w:t>
      </w:r>
      <w:r>
        <w:rPr>
          <w:i/>
          <w:szCs w:val="24"/>
        </w:rPr>
        <w:t>-</w:t>
      </w:r>
      <w:r>
        <w:rPr>
          <w:szCs w:val="24"/>
        </w:rPr>
        <w:t>ųjų planas, atveriantis kelią ateinančiais metais pasirašyti naują pasaulinę, Jungtinių Tautų remiamą sutartį dėl klimato.</w:t>
      </w:r>
    </w:p>
    <w:p w:rsidR="00014035" w:rsidRDefault="00014035" w:rsidP="00014035">
      <w:pPr>
        <w:pStyle w:val="Betarp"/>
        <w:jc w:val="both"/>
        <w:rPr>
          <w:szCs w:val="24"/>
        </w:rPr>
      </w:pPr>
    </w:p>
    <w:p w:rsidR="00014035" w:rsidRDefault="00014035" w:rsidP="00014035">
      <w:pPr>
        <w:pStyle w:val="Betarp"/>
        <w:jc w:val="both"/>
        <w:rPr>
          <w:rFonts w:ascii="Calibri" w:hAnsi="Calibri"/>
          <w:sz w:val="23"/>
          <w:szCs w:val="23"/>
        </w:rPr>
      </w:pPr>
      <w:r>
        <w:rPr>
          <w:szCs w:val="24"/>
        </w:rPr>
        <w:t xml:space="preserve">28 šalių lyderiams per susitikimą Briuselyje pavyko įveikti didžiulius nuomonių skirtumus ir pasiekti susitarimą, kuriame, be kita ko, numatyta </w:t>
      </w:r>
      <w:r w:rsidRPr="00014035">
        <w:rPr>
          <w:szCs w:val="24"/>
        </w:rPr>
        <w:t>mažiausiai 40 proc. sumažinti išmetamą šiltnamio efektą sukeliančių dujų kiekį, l</w:t>
      </w:r>
      <w:r>
        <w:rPr>
          <w:szCs w:val="24"/>
        </w:rPr>
        <w:t>yginant su 1990 metų lygiu. Išvadose pabrėžiama, kad visos valstybės narės prisidės prie šių pastangų, išlaikant sąžiningumo ir solidarumo aspektų pusiausvyrą.</w:t>
      </w:r>
      <w:r>
        <w:rPr>
          <w:sz w:val="23"/>
          <w:szCs w:val="23"/>
        </w:rPr>
        <w:t xml:space="preserve"> </w:t>
      </w:r>
    </w:p>
    <w:p w:rsidR="00014035" w:rsidRDefault="00014035" w:rsidP="00014035">
      <w:pPr>
        <w:pStyle w:val="Betarp"/>
        <w:jc w:val="both"/>
        <w:rPr>
          <w:sz w:val="23"/>
          <w:szCs w:val="23"/>
        </w:rPr>
      </w:pPr>
    </w:p>
    <w:p w:rsidR="00014035" w:rsidRDefault="00014035" w:rsidP="00014035">
      <w:pPr>
        <w:pStyle w:val="Default"/>
        <w:jc w:val="both"/>
        <w:rPr>
          <w:rFonts w:ascii="Times New Roman" w:hAnsi="Times New Roman"/>
          <w:lang w:val="lt-LT" w:eastAsia="lt-LT"/>
        </w:rPr>
      </w:pPr>
      <w:r>
        <w:rPr>
          <w:rFonts w:ascii="Times New Roman" w:hAnsi="Times New Roman"/>
          <w:lang w:val="lt-LT"/>
        </w:rPr>
        <w:t xml:space="preserve">Tai pat sutarta, kad </w:t>
      </w:r>
      <w:r w:rsidRPr="00014035">
        <w:rPr>
          <w:rFonts w:ascii="Times New Roman" w:hAnsi="Times New Roman"/>
          <w:lang w:val="lt-LT"/>
        </w:rPr>
        <w:t>atsinaujinančių šaltinių energija turės sudaryti 27 proc. suvartojamo kiekio.</w:t>
      </w:r>
      <w:r>
        <w:rPr>
          <w:rFonts w:ascii="Times New Roman" w:hAnsi="Times New Roman"/>
          <w:lang w:val="lt-LT"/>
        </w:rPr>
        <w:t xml:space="preserve"> </w:t>
      </w:r>
      <w:r>
        <w:rPr>
          <w:rFonts w:ascii="Times New Roman" w:hAnsi="Times New Roman"/>
          <w:lang w:val="lt-LT" w:eastAsia="lt-LT"/>
        </w:rPr>
        <w:t xml:space="preserve">Jis bus pasiektas valstybių narių pastangomis, grindžiamomis poreikiu kolektyviai pasiekti ES tikslą neužkertant kelio valstybėms narėms nustatyti didesnio užmojo nacionalinius tikslus ir remiant jų pastangas, vadovaujantis valstybės pagalbos gairėmis ir atsižvelgiant į jų integracijos į energijos vidaus rinką mastą.  </w:t>
      </w:r>
    </w:p>
    <w:p w:rsidR="00014035" w:rsidRDefault="00014035" w:rsidP="00014035">
      <w:pPr>
        <w:pStyle w:val="Default"/>
        <w:jc w:val="both"/>
        <w:rPr>
          <w:rFonts w:ascii="Times New Roman" w:hAnsi="Times New Roman"/>
          <w:lang w:val="lt-LT" w:eastAsia="lt-LT"/>
        </w:rPr>
      </w:pPr>
    </w:p>
    <w:p w:rsidR="00014035" w:rsidRDefault="00014035" w:rsidP="00014035">
      <w:pPr>
        <w:pStyle w:val="Betarp"/>
        <w:jc w:val="both"/>
        <w:rPr>
          <w:szCs w:val="24"/>
          <w:lang w:eastAsia="lt-LT"/>
        </w:rPr>
      </w:pPr>
      <w:r>
        <w:rPr>
          <w:szCs w:val="24"/>
        </w:rPr>
        <w:t xml:space="preserve">Pasiektas sutarimas ir dėl energijos taupymo rodiklių, nors kai kurios šalys reiškė abejones dėl tokių priemonių kainos. Naujoji </w:t>
      </w:r>
      <w:r w:rsidRPr="00014035">
        <w:rPr>
          <w:szCs w:val="24"/>
        </w:rPr>
        <w:t>sutartis skatins didesnę energetikos sanglaudą tarp ES šalių, leisdama eksportuoti iki 15 proc. savo pagaminamos energijos</w:t>
      </w:r>
      <w:r>
        <w:rPr>
          <w:szCs w:val="24"/>
        </w:rPr>
        <w:t>, jeigu šalyje yra jos perteklius, taip pat importuoti iki 15 proc., jeigu šalis jaučia energijos stygių.</w:t>
      </w:r>
    </w:p>
    <w:p w:rsidR="00014035" w:rsidRDefault="00014035" w:rsidP="00014035">
      <w:pPr>
        <w:pStyle w:val="Betarp"/>
        <w:jc w:val="both"/>
        <w:rPr>
          <w:szCs w:val="24"/>
        </w:rPr>
      </w:pPr>
    </w:p>
    <w:p w:rsidR="00014035" w:rsidRDefault="00014035" w:rsidP="00014035">
      <w:pPr>
        <w:pStyle w:val="Betarp"/>
        <w:jc w:val="both"/>
        <w:rPr>
          <w:szCs w:val="24"/>
        </w:rPr>
      </w:pPr>
      <w:r>
        <w:rPr>
          <w:szCs w:val="24"/>
        </w:rPr>
        <w:t xml:space="preserve">ES šalių vadovai taip pat patvirtino išvadas, kuriose sakoma, kad </w:t>
      </w:r>
      <w:r w:rsidRPr="00014035">
        <w:rPr>
          <w:szCs w:val="24"/>
        </w:rPr>
        <w:t>ES ketina finansiškai remti priemones, kurios užtikrintų Baltijos šalių bei Vakarų Europos elektros tinklų sinchronizavimą ir po 2020 metų,</w:t>
      </w:r>
      <w:r>
        <w:rPr>
          <w:szCs w:val="24"/>
        </w:rPr>
        <w:t xml:space="preserve"> kai pasibaigs dabartinė finansinė perspektyva. Pažymima, kad prioritetas bus teikiamas Baltijos šalims, Portugalijai ir Ispanijai, nes jos „dar nepasiekė minimalaus integracijos į energijos vidaus rinką lygio“. Šiuo metu Baltijos šalių elektros sistemos vis dar dirba sinchroniškai su Rusija. Mėgindamos atsiriboti nuo Maskvos įtakos energetikoje, Baltijos šalys siekia tapti Europos elektros sistemos dalimi. </w:t>
      </w:r>
    </w:p>
    <w:p w:rsidR="00014035" w:rsidRDefault="00014035" w:rsidP="00014035">
      <w:pPr>
        <w:pStyle w:val="Betarp"/>
        <w:jc w:val="both"/>
        <w:rPr>
          <w:szCs w:val="24"/>
        </w:rPr>
      </w:pPr>
    </w:p>
    <w:p w:rsidR="00014035" w:rsidRDefault="00014035" w:rsidP="00014035">
      <w:pPr>
        <w:pStyle w:val="Betarp"/>
        <w:jc w:val="both"/>
        <w:rPr>
          <w:szCs w:val="24"/>
        </w:rPr>
      </w:pPr>
      <w:r>
        <w:rPr>
          <w:szCs w:val="24"/>
        </w:rPr>
        <w:t xml:space="preserve">Taryba taip pat pasiekė sutarimą </w:t>
      </w:r>
      <w:r w:rsidRPr="00014035">
        <w:rPr>
          <w:szCs w:val="24"/>
        </w:rPr>
        <w:t>dujų sektoriuje įgyvendinti ypatingos svarbos bendro intereso</w:t>
      </w:r>
      <w:r>
        <w:rPr>
          <w:b/>
          <w:szCs w:val="24"/>
        </w:rPr>
        <w:t xml:space="preserve"> </w:t>
      </w:r>
      <w:r w:rsidRPr="00014035">
        <w:rPr>
          <w:szCs w:val="24"/>
        </w:rPr>
        <w:t>projektus</w:t>
      </w:r>
      <w:r>
        <w:rPr>
          <w:szCs w:val="24"/>
        </w:rPr>
        <w:t xml:space="preserve">, pavyzdžiui, Šiaurės–pietų dujų koridoriaus projektą bei Pietinio dujų koridoriaus projektą, ir skatinti kurti naują dujų mazgą Pietų Europoje bei įgyvendinti svarbius infrastruktūros projektus, kuriais būtų didinamas Suomijos ir Baltijos šalių energetinis saugumas, užtikrinti energijos tiekėjų bei tiekimo kelių įvairinimą ir rinkos veikimą. Taip pat sutarta toliau </w:t>
      </w:r>
      <w:r w:rsidRPr="00014035">
        <w:rPr>
          <w:szCs w:val="24"/>
        </w:rPr>
        <w:t>stiprinti Energijos bendriją</w:t>
      </w:r>
      <w:r>
        <w:rPr>
          <w:szCs w:val="24"/>
        </w:rPr>
        <w:t xml:space="preserve">, kuria siekiama </w:t>
      </w:r>
      <w:r>
        <w:rPr>
          <w:szCs w:val="24"/>
        </w:rPr>
        <w:lastRenderedPageBreak/>
        <w:t xml:space="preserve">užtikrinti ES energetikos srities </w:t>
      </w:r>
      <w:proofErr w:type="spellStart"/>
      <w:r>
        <w:rPr>
          <w:i/>
          <w:iCs/>
          <w:szCs w:val="24"/>
        </w:rPr>
        <w:t>acquis</w:t>
      </w:r>
      <w:proofErr w:type="spellEnd"/>
      <w:r>
        <w:rPr>
          <w:i/>
          <w:iCs/>
          <w:szCs w:val="24"/>
        </w:rPr>
        <w:t xml:space="preserve"> </w:t>
      </w:r>
      <w:r>
        <w:rPr>
          <w:szCs w:val="24"/>
        </w:rPr>
        <w:t>taikymą plėtros šalims ir kaimyninėms šalims, atsižvelgiant į ES energijos tiekimo saugumo problemas.</w:t>
      </w:r>
    </w:p>
    <w:p w:rsidR="00014035" w:rsidRDefault="00014035" w:rsidP="00014035">
      <w:pPr>
        <w:pStyle w:val="Sraopastraipa"/>
        <w:ind w:left="0"/>
        <w:jc w:val="both"/>
        <w:rPr>
          <w:rFonts w:ascii="Times New Roman" w:hAnsi="Times New Roman"/>
          <w:sz w:val="24"/>
          <w:szCs w:val="24"/>
          <w:lang w:val="lt-LT"/>
        </w:rPr>
      </w:pPr>
    </w:p>
    <w:p w:rsidR="00014035" w:rsidRPr="00014035" w:rsidRDefault="00014035" w:rsidP="00014035">
      <w:pPr>
        <w:pStyle w:val="Default"/>
        <w:jc w:val="both"/>
        <w:rPr>
          <w:rFonts w:ascii="Times New Roman" w:hAnsi="Times New Roman"/>
          <w:lang w:val="lt-LT" w:eastAsia="lt-LT"/>
        </w:rPr>
      </w:pPr>
      <w:r>
        <w:rPr>
          <w:rFonts w:ascii="Times New Roman" w:hAnsi="Times New Roman"/>
          <w:lang w:val="lt-LT"/>
        </w:rPr>
        <w:t xml:space="preserve">ES šalių lyderiai išvadose atkreipė dėmesį ir į </w:t>
      </w:r>
      <w:r w:rsidRPr="00014035">
        <w:rPr>
          <w:rFonts w:ascii="Times New Roman" w:hAnsi="Times New Roman"/>
          <w:lang w:val="lt-LT"/>
        </w:rPr>
        <w:t>ekonominę Sąjungos padėtį</w:t>
      </w:r>
      <w:r>
        <w:rPr>
          <w:rFonts w:ascii="Times New Roman" w:hAnsi="Times New Roman"/>
          <w:lang w:val="lt-LT"/>
        </w:rPr>
        <w:t xml:space="preserve">. Išvadose pabrėžiama, kad </w:t>
      </w:r>
      <w:r>
        <w:rPr>
          <w:rFonts w:ascii="Times New Roman" w:hAnsi="Times New Roman"/>
          <w:lang w:val="lt-LT" w:eastAsia="lt-LT"/>
        </w:rPr>
        <w:t xml:space="preserve">pastarojo meto makroekonominiai pokyčiai yra nuviliantys, kadangi BVP augimas nedidelis, nedarbo lygis daug kur Europoje tebėra labai aukštas, o infliacija itin maža. </w:t>
      </w:r>
      <w:r w:rsidRPr="00014035">
        <w:rPr>
          <w:rFonts w:ascii="Times New Roman" w:hAnsi="Times New Roman"/>
          <w:lang w:val="lt-LT" w:eastAsia="lt-LT"/>
        </w:rPr>
        <w:t xml:space="preserve">Todėl būtina sparčiai įgyvendinti priemones, kuriomis skatinamas darbo vietų kūrimas, ekonomikos augimas, konkurencingumas ir kuriomis siekiama užtikrinti piliečių įgalėjimą ir apsaugą, kaip nustatyta „Strateginėje Sąjungos kintančiame pasaulyje darbotvarkėje“. </w:t>
      </w:r>
      <w:r>
        <w:rPr>
          <w:rFonts w:ascii="Times New Roman" w:hAnsi="Times New Roman"/>
          <w:lang w:val="lt-LT" w:eastAsia="lt-LT"/>
        </w:rPr>
        <w:t>Todėl, pabrėžiama išvadose, Europa, norėdama nutiesti kelią tvirtam</w:t>
      </w:r>
      <w:r w:rsidRPr="00014035">
        <w:rPr>
          <w:rFonts w:ascii="Times New Roman" w:hAnsi="Times New Roman"/>
          <w:lang w:val="lt-LT" w:eastAsia="lt-LT"/>
        </w:rPr>
        <w:t xml:space="preserve"> ir tvariam ekonomikos atsigavimui, turi investuoti į savo ateitį. Mažos investicijos šiandien sumenkina rytojaus ekonomikos augimo potencialą. Europos Vadovų Taryba remia naujosios Komisijos siekį pradėti iniciatyvą, kuria 2015–2017 m. būtų sutelkta 300 mlrd. EUR papildomų investicijų iš viešųjų ir privačiųjų šaltinių. Turime skatinti visokeriopai naudotis visais esamais ir paskirtais ES ištekliais. </w:t>
      </w:r>
    </w:p>
    <w:p w:rsidR="00014035" w:rsidRDefault="00014035" w:rsidP="00014035">
      <w:pPr>
        <w:pStyle w:val="Sraopastraipa"/>
        <w:ind w:left="0"/>
        <w:jc w:val="both"/>
        <w:rPr>
          <w:rFonts w:ascii="Times New Roman" w:hAnsi="Times New Roman"/>
          <w:sz w:val="24"/>
          <w:szCs w:val="24"/>
          <w:lang w:val="lt-LT"/>
        </w:rPr>
      </w:pPr>
    </w:p>
    <w:p w:rsidR="00014035" w:rsidRDefault="00014035" w:rsidP="00014035">
      <w:pPr>
        <w:pStyle w:val="Default"/>
        <w:jc w:val="both"/>
        <w:rPr>
          <w:rFonts w:ascii="Times New Roman" w:hAnsi="Times New Roman"/>
          <w:lang w:val="lt-LT" w:eastAsia="lt-LT"/>
        </w:rPr>
      </w:pPr>
      <w:r>
        <w:rPr>
          <w:rFonts w:ascii="Times New Roman" w:hAnsi="Times New Roman"/>
          <w:lang w:val="lt-LT"/>
        </w:rPr>
        <w:t xml:space="preserve">Dėmesys Taryboje buvo skirtas ir </w:t>
      </w:r>
      <w:r w:rsidRPr="00014035">
        <w:rPr>
          <w:rFonts w:ascii="Times New Roman" w:hAnsi="Times New Roman"/>
          <w:lang w:val="lt-LT"/>
        </w:rPr>
        <w:t xml:space="preserve">Ukrainos </w:t>
      </w:r>
      <w:r>
        <w:rPr>
          <w:rFonts w:ascii="Times New Roman" w:hAnsi="Times New Roman"/>
          <w:lang w:val="lt-LT"/>
        </w:rPr>
        <w:t xml:space="preserve">klausimui. Buvo teigiamai įvertinti </w:t>
      </w:r>
      <w:r>
        <w:rPr>
          <w:rFonts w:ascii="Times New Roman" w:hAnsi="Times New Roman"/>
          <w:lang w:val="lt-LT" w:eastAsia="lt-LT"/>
        </w:rPr>
        <w:t xml:space="preserve">rugsėjo 5 d. Minsko protokolas ir rugsėjo 19 d. Minsko memorandumas, kadangi tai yra žingsniai pirmyn siekiant tvaraus krizės politinio sprendimo, kuris turi būti pagrįstas pagarba Ukrainos nepriklausomybei, suverenitetui ir teritoriniam vientisumui. Europos Vadovų Taryba pakartojo esanti pasirengusi remti Ukrainą vykdant politines ir ekonomines reformas, be kita ko, energetikos sektoriuje, abiem šalims laikantis pagal Asociacijos susitarimą prisiimtų įsipareigojimų. </w:t>
      </w:r>
    </w:p>
    <w:p w:rsidR="00014035" w:rsidRDefault="00014035" w:rsidP="00014035">
      <w:pPr>
        <w:pStyle w:val="Default"/>
        <w:jc w:val="both"/>
        <w:rPr>
          <w:lang w:val="lt-LT" w:eastAsia="lt-LT"/>
        </w:rPr>
      </w:pPr>
    </w:p>
    <w:p w:rsidR="00014035" w:rsidRDefault="00014035" w:rsidP="00014035">
      <w:pPr>
        <w:pStyle w:val="Default"/>
        <w:jc w:val="both"/>
        <w:rPr>
          <w:rFonts w:ascii="Times New Roman" w:hAnsi="Times New Roman"/>
          <w:lang w:val="lt-LT" w:eastAsia="lt-LT"/>
        </w:rPr>
      </w:pPr>
      <w:r>
        <w:rPr>
          <w:rFonts w:ascii="Times New Roman" w:hAnsi="Times New Roman"/>
          <w:lang w:val="lt-LT"/>
        </w:rPr>
        <w:t xml:space="preserve">Išvadose minima ir </w:t>
      </w:r>
      <w:r w:rsidRPr="00014035">
        <w:rPr>
          <w:rFonts w:ascii="Times New Roman" w:hAnsi="Times New Roman"/>
          <w:lang w:val="lt-LT"/>
        </w:rPr>
        <w:t>Moldova,</w:t>
      </w:r>
      <w:r>
        <w:rPr>
          <w:rFonts w:ascii="Times New Roman" w:hAnsi="Times New Roman"/>
          <w:lang w:val="lt-LT"/>
        </w:rPr>
        <w:t xml:space="preserve"> kurios </w:t>
      </w:r>
      <w:r>
        <w:rPr>
          <w:rFonts w:ascii="Times New Roman" w:hAnsi="Times New Roman"/>
          <w:lang w:val="lt-LT" w:eastAsia="lt-LT"/>
        </w:rPr>
        <w:t xml:space="preserve">valdžios institucijoms rekomenduojama glaudžiai bendradarbiauti su tarptautiniais rinkimų stebėtojais </w:t>
      </w:r>
      <w:r>
        <w:rPr>
          <w:rFonts w:ascii="Times New Roman" w:hAnsi="Times New Roman"/>
          <w:lang w:val="lt-LT"/>
        </w:rPr>
        <w:t xml:space="preserve">kviečiama ir išreiškiama viltis, kad </w:t>
      </w:r>
      <w:r>
        <w:rPr>
          <w:rFonts w:ascii="Times New Roman" w:hAnsi="Times New Roman"/>
          <w:lang w:val="lt-LT" w:eastAsia="lt-LT"/>
        </w:rPr>
        <w:t>būsimi parlamento rinkimai bus laisvi ir sąžiningi.</w:t>
      </w:r>
    </w:p>
    <w:p w:rsidR="00014035" w:rsidRDefault="00014035" w:rsidP="00014035">
      <w:pPr>
        <w:pStyle w:val="Sraopastraipa"/>
        <w:ind w:left="0"/>
        <w:jc w:val="both"/>
        <w:rPr>
          <w:rFonts w:ascii="Times New Roman" w:hAnsi="Times New Roman"/>
          <w:sz w:val="24"/>
          <w:szCs w:val="24"/>
          <w:lang w:val="lt-LT"/>
        </w:rPr>
      </w:pPr>
    </w:p>
    <w:p w:rsidR="00014035" w:rsidRDefault="00014035" w:rsidP="00014035">
      <w:pPr>
        <w:pStyle w:val="Betarp"/>
        <w:jc w:val="both"/>
        <w:rPr>
          <w:szCs w:val="24"/>
        </w:rPr>
      </w:pPr>
      <w:r>
        <w:rPr>
          <w:szCs w:val="24"/>
        </w:rPr>
        <w:t xml:space="preserve">Susitikime kalbėta apie bendras ES ir Jungtinių Tautų pastangas </w:t>
      </w:r>
      <w:r w:rsidRPr="00014035">
        <w:rPr>
          <w:szCs w:val="24"/>
        </w:rPr>
        <w:t xml:space="preserve">sustabdyti </w:t>
      </w:r>
      <w:proofErr w:type="spellStart"/>
      <w:r w:rsidRPr="00014035">
        <w:rPr>
          <w:szCs w:val="24"/>
        </w:rPr>
        <w:t>Ebolos</w:t>
      </w:r>
      <w:proofErr w:type="spellEnd"/>
      <w:r w:rsidRPr="00014035">
        <w:rPr>
          <w:szCs w:val="24"/>
        </w:rPr>
        <w:t xml:space="preserve"> viruso plitimą</w:t>
      </w:r>
      <w:r>
        <w:rPr>
          <w:szCs w:val="24"/>
        </w:rPr>
        <w:t xml:space="preserve">. Sutarta iki 1 mlrd. eurų padidinti finansinę pagalbą kovai su </w:t>
      </w:r>
      <w:proofErr w:type="spellStart"/>
      <w:r>
        <w:rPr>
          <w:szCs w:val="24"/>
        </w:rPr>
        <w:t>Ebolos</w:t>
      </w:r>
      <w:proofErr w:type="spellEnd"/>
      <w:r>
        <w:rPr>
          <w:szCs w:val="24"/>
        </w:rPr>
        <w:t xml:space="preserve"> virusu Vakarų Afrikoje.</w:t>
      </w:r>
    </w:p>
    <w:p w:rsidR="00014035" w:rsidRDefault="00014035" w:rsidP="00014035">
      <w:pPr>
        <w:pStyle w:val="Betarp"/>
        <w:jc w:val="both"/>
        <w:rPr>
          <w:szCs w:val="24"/>
        </w:rPr>
      </w:pPr>
    </w:p>
    <w:p w:rsidR="00014035" w:rsidRDefault="00014035" w:rsidP="00014035">
      <w:pPr>
        <w:autoSpaceDE w:val="0"/>
        <w:autoSpaceDN w:val="0"/>
        <w:adjustRightInd w:val="0"/>
        <w:jc w:val="both"/>
        <w:rPr>
          <w:color w:val="000000"/>
          <w:szCs w:val="24"/>
        </w:rPr>
      </w:pPr>
      <w:r>
        <w:rPr>
          <w:color w:val="000000"/>
        </w:rPr>
        <w:t xml:space="preserve">Europos Vadovų Taryba taip pat priėmė sprendimą, kuriuo skiriama naujoji Europos Komisija, vadovaujama J.C. Junkerio.  </w:t>
      </w:r>
    </w:p>
    <w:p w:rsidR="00827D9E" w:rsidRDefault="00827D9E" w:rsidP="00827D9E">
      <w:pPr>
        <w:spacing w:after="0" w:line="240" w:lineRule="auto"/>
      </w:pPr>
    </w:p>
    <w:p w:rsidR="00827D9E" w:rsidRDefault="00C528C5" w:rsidP="00827D9E">
      <w:pPr>
        <w:spacing w:after="0" w:line="240" w:lineRule="auto"/>
        <w:rPr>
          <w:i/>
        </w:rPr>
      </w:pPr>
      <w:r>
        <w:rPr>
          <w:i/>
        </w:rPr>
        <w:t>Europos reikalų komiteto biuro patarėjas</w:t>
      </w:r>
      <w:r w:rsidR="00827D9E" w:rsidRPr="00827D9E">
        <w:rPr>
          <w:i/>
        </w:rPr>
        <w:t xml:space="preserve"> </w:t>
      </w:r>
    </w:p>
    <w:p w:rsidR="00827D9E" w:rsidRPr="00827D9E" w:rsidRDefault="00C528C5" w:rsidP="00827D9E">
      <w:pPr>
        <w:spacing w:after="0" w:line="240" w:lineRule="auto"/>
        <w:rPr>
          <w:i/>
        </w:rPr>
      </w:pPr>
      <w:r>
        <w:rPr>
          <w:i/>
        </w:rPr>
        <w:t>Matas Maldeikis</w:t>
      </w:r>
      <w:r w:rsidR="00827D9E">
        <w:rPr>
          <w:i/>
        </w:rPr>
        <w:t>, t</w:t>
      </w:r>
      <w:r>
        <w:rPr>
          <w:i/>
        </w:rPr>
        <w:t>el. (8 5) 239 6864</w:t>
      </w:r>
      <w:r w:rsidR="00827D9E">
        <w:rPr>
          <w:i/>
        </w:rPr>
        <w:t>,  e</w:t>
      </w:r>
      <w:r w:rsidR="00827D9E" w:rsidRPr="00827D9E">
        <w:rPr>
          <w:i/>
        </w:rPr>
        <w:t xml:space="preserve">l. p. </w:t>
      </w:r>
      <w:r>
        <w:rPr>
          <w:i/>
        </w:rPr>
        <w:t>matas.maldeikis</w:t>
      </w:r>
      <w:r w:rsidR="00827D9E" w:rsidRPr="00827D9E">
        <w:rPr>
          <w:i/>
        </w:rPr>
        <w:t>@lrs.lt</w:t>
      </w:r>
    </w:p>
    <w:p w:rsidR="00827D9E" w:rsidRPr="00827D9E" w:rsidRDefault="00827D9E" w:rsidP="00827D9E">
      <w:pPr>
        <w:rPr>
          <w:i/>
        </w:rPr>
      </w:pPr>
    </w:p>
    <w:p w:rsidR="00827D9E" w:rsidRPr="00003442" w:rsidRDefault="00827D9E" w:rsidP="00003442">
      <w:pPr>
        <w:spacing w:after="0" w:line="240" w:lineRule="auto"/>
        <w:rPr>
          <w:bCs/>
          <w:szCs w:val="22"/>
          <w:lang w:eastAsia="en-US"/>
        </w:rPr>
      </w:pPr>
    </w:p>
    <w:p w:rsidR="00003442" w:rsidRPr="00827D9E" w:rsidRDefault="00003442" w:rsidP="00003442">
      <w:pPr>
        <w:spacing w:after="0" w:line="240" w:lineRule="auto"/>
        <w:rPr>
          <w:b/>
          <w:bCs/>
          <w:i/>
          <w:szCs w:val="22"/>
          <w:lang w:eastAsia="en-US"/>
        </w:rPr>
      </w:pPr>
    </w:p>
    <w:sectPr w:rsidR="00003442" w:rsidRPr="00827D9E" w:rsidSect="00014035">
      <w:footerReference w:type="default" r:id="rId10"/>
      <w:pgSz w:w="11906" w:h="16838"/>
      <w:pgMar w:top="567"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6321">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14035"/>
    <w:rsid w:val="00023829"/>
    <w:rsid w:val="0005115A"/>
    <w:rsid w:val="00066B57"/>
    <w:rsid w:val="000D1118"/>
    <w:rsid w:val="000E6BD5"/>
    <w:rsid w:val="00174B58"/>
    <w:rsid w:val="00222AE1"/>
    <w:rsid w:val="00230B3F"/>
    <w:rsid w:val="00273C4B"/>
    <w:rsid w:val="002A5AA0"/>
    <w:rsid w:val="00340117"/>
    <w:rsid w:val="00340570"/>
    <w:rsid w:val="00341603"/>
    <w:rsid w:val="003444CC"/>
    <w:rsid w:val="00345802"/>
    <w:rsid w:val="003E4E84"/>
    <w:rsid w:val="004720D8"/>
    <w:rsid w:val="004748A2"/>
    <w:rsid w:val="00474DFD"/>
    <w:rsid w:val="00483767"/>
    <w:rsid w:val="004C148E"/>
    <w:rsid w:val="004E66BE"/>
    <w:rsid w:val="00555153"/>
    <w:rsid w:val="005644E8"/>
    <w:rsid w:val="0069381B"/>
    <w:rsid w:val="006A24C2"/>
    <w:rsid w:val="006E264D"/>
    <w:rsid w:val="00786407"/>
    <w:rsid w:val="007B3DDA"/>
    <w:rsid w:val="007D48A2"/>
    <w:rsid w:val="007D5669"/>
    <w:rsid w:val="007F434D"/>
    <w:rsid w:val="007F7E5E"/>
    <w:rsid w:val="00827D9E"/>
    <w:rsid w:val="00843A82"/>
    <w:rsid w:val="00973A93"/>
    <w:rsid w:val="009A4974"/>
    <w:rsid w:val="009C2C2E"/>
    <w:rsid w:val="00A17678"/>
    <w:rsid w:val="00A61B60"/>
    <w:rsid w:val="00A639D4"/>
    <w:rsid w:val="00A7691D"/>
    <w:rsid w:val="00A95E87"/>
    <w:rsid w:val="00AC4442"/>
    <w:rsid w:val="00AF00F9"/>
    <w:rsid w:val="00AF7F86"/>
    <w:rsid w:val="00B21AA0"/>
    <w:rsid w:val="00B233C8"/>
    <w:rsid w:val="00BE6CDB"/>
    <w:rsid w:val="00C259E7"/>
    <w:rsid w:val="00C44C4A"/>
    <w:rsid w:val="00C528C5"/>
    <w:rsid w:val="00C55314"/>
    <w:rsid w:val="00C74C66"/>
    <w:rsid w:val="00D659B5"/>
    <w:rsid w:val="00E15CE2"/>
    <w:rsid w:val="00E25BD6"/>
    <w:rsid w:val="00E33FD0"/>
    <w:rsid w:val="00E86AC9"/>
    <w:rsid w:val="00EA625F"/>
    <w:rsid w:val="00ED39D4"/>
    <w:rsid w:val="00F06B21"/>
    <w:rsid w:val="00F0767B"/>
    <w:rsid w:val="00F258E6"/>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827D9E"/>
    <w:rPr>
      <w:color w:val="0000FF" w:themeColor="hyperlink"/>
      <w:u w:val="single"/>
    </w:rPr>
  </w:style>
  <w:style w:type="paragraph" w:styleId="Sraopastraipa">
    <w:name w:val="List Paragraph"/>
    <w:basedOn w:val="prastasis"/>
    <w:link w:val="SraopastraipaDiagrama"/>
    <w:uiPriority w:val="34"/>
    <w:qFormat/>
    <w:rsid w:val="00C528C5"/>
    <w:pPr>
      <w:spacing w:after="0" w:line="240" w:lineRule="auto"/>
      <w:ind w:left="720"/>
    </w:pPr>
    <w:rPr>
      <w:rFonts w:ascii="Calibri" w:hAnsi="Calibri"/>
      <w:sz w:val="22"/>
      <w:szCs w:val="22"/>
      <w:lang w:val="en-US" w:eastAsia="en-US"/>
    </w:rPr>
  </w:style>
  <w:style w:type="character" w:customStyle="1" w:styleId="SraopastraipaDiagrama">
    <w:name w:val="Sąrašo pastraipa Diagrama"/>
    <w:link w:val="Sraopastraipa"/>
    <w:uiPriority w:val="34"/>
    <w:locked/>
    <w:rsid w:val="00C528C5"/>
    <w:rPr>
      <w:rFonts w:ascii="Calibri" w:hAnsi="Calibri"/>
      <w:sz w:val="22"/>
      <w:szCs w:val="22"/>
      <w:lang w:val="en-US" w:eastAsia="en-US"/>
    </w:rPr>
  </w:style>
  <w:style w:type="paragraph" w:customStyle="1" w:styleId="Default">
    <w:name w:val="Default"/>
    <w:basedOn w:val="prastasis"/>
    <w:rsid w:val="00014035"/>
    <w:pPr>
      <w:autoSpaceDE w:val="0"/>
      <w:autoSpaceDN w:val="0"/>
      <w:spacing w:after="0" w:line="240" w:lineRule="auto"/>
    </w:pPr>
    <w:rPr>
      <w:rFonts w:ascii="EUAlbertina" w:hAnsi="EUAlbertina"/>
      <w:color w:val="000000"/>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66427">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810FA-8F80-4D4B-A30C-37CFD73F4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3445</Words>
  <Characters>1965</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4</cp:revision>
  <cp:lastPrinted>2013-12-20T09:10:00Z</cp:lastPrinted>
  <dcterms:created xsi:type="dcterms:W3CDTF">2014-03-05T14:55:00Z</dcterms:created>
  <dcterms:modified xsi:type="dcterms:W3CDTF">2014-10-30T08:22:00Z</dcterms:modified>
</cp:coreProperties>
</file>