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F29" w:rsidRPr="0067519B" w:rsidRDefault="00E20F29" w:rsidP="00E20F29">
      <w:pPr>
        <w:jc w:val="center"/>
        <w:rPr>
          <w:rFonts w:ascii="Times New Roman" w:hAnsi="Times New Roman" w:cs="Times New Roman"/>
          <w:b/>
          <w:sz w:val="24"/>
          <w:szCs w:val="24"/>
        </w:rPr>
      </w:pPr>
      <w:r w:rsidRPr="00A470CA">
        <w:rPr>
          <w:rFonts w:ascii="Times New Roman" w:hAnsi="Times New Roman" w:cs="Times New Roman"/>
          <w:b/>
          <w:sz w:val="24"/>
          <w:szCs w:val="24"/>
        </w:rPr>
        <w:t xml:space="preserve">Pranešimas apie 2014 m. </w:t>
      </w:r>
      <w:r>
        <w:rPr>
          <w:rFonts w:ascii="Times New Roman" w:hAnsi="Times New Roman" w:cs="Times New Roman"/>
          <w:b/>
          <w:sz w:val="24"/>
          <w:szCs w:val="24"/>
        </w:rPr>
        <w:t>rugsėjo 24 d.</w:t>
      </w:r>
      <w:r w:rsidRPr="00A470CA">
        <w:rPr>
          <w:rFonts w:ascii="Times New Roman" w:hAnsi="Times New Roman" w:cs="Times New Roman"/>
          <w:b/>
          <w:sz w:val="24"/>
          <w:szCs w:val="24"/>
        </w:rPr>
        <w:t xml:space="preserve"> posėdį</w:t>
      </w:r>
      <w:r>
        <w:rPr>
          <w:rFonts w:ascii="Times New Roman" w:hAnsi="Times New Roman" w:cs="Times New Roman"/>
          <w:b/>
          <w:sz w:val="24"/>
          <w:szCs w:val="24"/>
        </w:rPr>
        <w:t xml:space="preserve"> </w:t>
      </w:r>
    </w:p>
    <w:p w:rsidR="00E20F29" w:rsidRPr="00EF21D5" w:rsidRDefault="00E20F29" w:rsidP="006A6BA9">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2014 m. </w:t>
      </w:r>
      <w:r w:rsidR="00533E20">
        <w:rPr>
          <w:rFonts w:ascii="Times New Roman" w:hAnsi="Times New Roman" w:cs="Times New Roman"/>
          <w:sz w:val="24"/>
          <w:szCs w:val="24"/>
        </w:rPr>
        <w:t>rugsėjo 24</w:t>
      </w:r>
      <w:r w:rsidRPr="00EF21D5">
        <w:rPr>
          <w:rFonts w:ascii="Times New Roman" w:hAnsi="Times New Roman" w:cs="Times New Roman"/>
          <w:sz w:val="24"/>
          <w:szCs w:val="24"/>
        </w:rPr>
        <w:t xml:space="preserve"> d. įvyko Komisijos posėdis, kuriame buvo nagrinėjami šie klausimai:</w:t>
      </w:r>
    </w:p>
    <w:p w:rsidR="00E20F29" w:rsidRDefault="00E20F29" w:rsidP="006A6BA9">
      <w:pPr>
        <w:spacing w:after="0"/>
        <w:ind w:firstLine="709"/>
        <w:jc w:val="both"/>
        <w:rPr>
          <w:rFonts w:ascii="Times New Roman" w:hAnsi="Times New Roman"/>
          <w:sz w:val="24"/>
          <w:szCs w:val="24"/>
        </w:rPr>
      </w:pPr>
      <w:r w:rsidRPr="00EF21D5">
        <w:rPr>
          <w:rFonts w:ascii="Times New Roman" w:hAnsi="Times New Roman"/>
          <w:sz w:val="24"/>
          <w:szCs w:val="24"/>
        </w:rPr>
        <w:t xml:space="preserve">1. </w:t>
      </w:r>
      <w:r w:rsidR="00533E20">
        <w:rPr>
          <w:rFonts w:ascii="Times New Roman" w:hAnsi="Times New Roman"/>
          <w:sz w:val="24"/>
          <w:szCs w:val="24"/>
        </w:rPr>
        <w:t xml:space="preserve">Dėl </w:t>
      </w:r>
      <w:r w:rsidR="00BC52C5">
        <w:rPr>
          <w:rFonts w:ascii="Times New Roman" w:eastAsia="TimesNewRomanPSMT" w:hAnsi="Times New Roman"/>
          <w:sz w:val="24"/>
          <w:szCs w:val="24"/>
        </w:rPr>
        <w:t xml:space="preserve">Gintauto </w:t>
      </w:r>
      <w:proofErr w:type="spellStart"/>
      <w:r w:rsidR="00BC52C5">
        <w:rPr>
          <w:rFonts w:ascii="Times New Roman" w:eastAsia="TimesNewRomanPSMT" w:hAnsi="Times New Roman"/>
          <w:sz w:val="24"/>
          <w:szCs w:val="24"/>
        </w:rPr>
        <w:t>Narkūno</w:t>
      </w:r>
      <w:proofErr w:type="spellEnd"/>
      <w:r w:rsidR="00BC52C5">
        <w:rPr>
          <w:rFonts w:ascii="Times New Roman" w:eastAsia="TimesNewRomanPSMT" w:hAnsi="Times New Roman"/>
          <w:sz w:val="24"/>
          <w:szCs w:val="24"/>
        </w:rPr>
        <w:t xml:space="preserve"> kreipimosi „Dėl Lietuvos Respublikos baudžiamojo kodekso pakeitimo“</w:t>
      </w:r>
    </w:p>
    <w:p w:rsidR="00BC52C5" w:rsidRDefault="00BC52C5" w:rsidP="006A6BA9">
      <w:pPr>
        <w:spacing w:after="0"/>
        <w:ind w:firstLine="709"/>
        <w:jc w:val="both"/>
        <w:rPr>
          <w:rFonts w:ascii="Times New Roman" w:hAnsi="Times New Roman"/>
          <w:sz w:val="24"/>
          <w:szCs w:val="24"/>
        </w:rPr>
      </w:pPr>
      <w:r>
        <w:rPr>
          <w:rFonts w:ascii="Times New Roman" w:hAnsi="Times New Roman"/>
          <w:sz w:val="24"/>
          <w:szCs w:val="24"/>
        </w:rPr>
        <w:t>2.</w:t>
      </w:r>
      <w:r w:rsidR="00E20F29" w:rsidRPr="00CA0A3B">
        <w:rPr>
          <w:rFonts w:ascii="Times New Roman" w:hAnsi="Times New Roman"/>
          <w:sz w:val="24"/>
          <w:szCs w:val="24"/>
        </w:rPr>
        <w:t xml:space="preserve"> </w:t>
      </w:r>
      <w:r>
        <w:rPr>
          <w:rFonts w:ascii="Times New Roman" w:hAnsi="Times New Roman"/>
          <w:sz w:val="24"/>
          <w:szCs w:val="24"/>
        </w:rPr>
        <w:t xml:space="preserve">Dėl Lauryno </w:t>
      </w:r>
      <w:proofErr w:type="spellStart"/>
      <w:r>
        <w:rPr>
          <w:rFonts w:ascii="Times New Roman" w:hAnsi="Times New Roman"/>
          <w:sz w:val="24"/>
          <w:szCs w:val="24"/>
        </w:rPr>
        <w:t>Bartuškevičiaus</w:t>
      </w:r>
      <w:proofErr w:type="spellEnd"/>
      <w:r>
        <w:rPr>
          <w:rFonts w:ascii="Times New Roman" w:hAnsi="Times New Roman"/>
          <w:sz w:val="24"/>
          <w:szCs w:val="24"/>
        </w:rPr>
        <w:t xml:space="preserve"> kreipimo</w:t>
      </w:r>
      <w:r w:rsidRPr="00AF6A57">
        <w:rPr>
          <w:rFonts w:ascii="Times New Roman" w:hAnsi="Times New Roman"/>
          <w:sz w:val="24"/>
          <w:szCs w:val="24"/>
        </w:rPr>
        <w:t xml:space="preserve">si „Dėl Lietuvos </w:t>
      </w:r>
      <w:r>
        <w:rPr>
          <w:rFonts w:ascii="Times New Roman" w:hAnsi="Times New Roman"/>
          <w:sz w:val="24"/>
          <w:szCs w:val="24"/>
        </w:rPr>
        <w:t>R</w:t>
      </w:r>
      <w:r w:rsidRPr="00AF6A57">
        <w:rPr>
          <w:rFonts w:ascii="Times New Roman" w:hAnsi="Times New Roman"/>
          <w:sz w:val="24"/>
          <w:szCs w:val="24"/>
        </w:rPr>
        <w:t>espublikos baudžiamojo kodekso 199 straipsnio 2 dalies pakeitimo“</w:t>
      </w:r>
      <w:r>
        <w:rPr>
          <w:rFonts w:ascii="Times New Roman" w:hAnsi="Times New Roman"/>
          <w:sz w:val="24"/>
          <w:szCs w:val="24"/>
        </w:rPr>
        <w:t>.</w:t>
      </w:r>
    </w:p>
    <w:p w:rsidR="00BC52C5" w:rsidRPr="00AF6A57" w:rsidRDefault="00BC52C5" w:rsidP="006A6BA9">
      <w:pPr>
        <w:spacing w:after="0"/>
        <w:ind w:firstLine="709"/>
        <w:jc w:val="both"/>
        <w:rPr>
          <w:rFonts w:ascii="Times New Roman" w:hAnsi="Times New Roman"/>
          <w:sz w:val="24"/>
          <w:szCs w:val="24"/>
        </w:rPr>
      </w:pPr>
      <w:r>
        <w:rPr>
          <w:rFonts w:ascii="Times New Roman" w:hAnsi="Times New Roman"/>
          <w:sz w:val="24"/>
          <w:szCs w:val="24"/>
        </w:rPr>
        <w:t>3. Dėl Prano Kavaliausko</w:t>
      </w:r>
      <w:r w:rsidR="006A6BA9" w:rsidRPr="006A6BA9">
        <w:rPr>
          <w:rFonts w:ascii="Times New Roman" w:hAnsi="Times New Roman" w:cs="Times New Roman"/>
          <w:b/>
          <w:sz w:val="24"/>
          <w:szCs w:val="24"/>
        </w:rPr>
        <w:t xml:space="preserve"> </w:t>
      </w:r>
      <w:r w:rsidR="006A6BA9" w:rsidRPr="006A6BA9">
        <w:rPr>
          <w:rFonts w:ascii="Times New Roman" w:hAnsi="Times New Roman" w:cs="Times New Roman"/>
          <w:sz w:val="24"/>
          <w:szCs w:val="24"/>
        </w:rPr>
        <w:t>kreipimosi „Dėl pensijų indeksavimo, atsižvelgiant į infliacijos dydį</w:t>
      </w:r>
      <w:r w:rsidR="006A6BA9">
        <w:rPr>
          <w:rFonts w:ascii="Times New Roman" w:hAnsi="Times New Roman" w:cs="Times New Roman"/>
          <w:sz w:val="24"/>
          <w:szCs w:val="24"/>
        </w:rPr>
        <w:t>“.</w:t>
      </w:r>
    </w:p>
    <w:p w:rsidR="00E20F29" w:rsidRDefault="00E20F29" w:rsidP="00277151">
      <w:pPr>
        <w:spacing w:after="0"/>
        <w:ind w:firstLine="709"/>
        <w:jc w:val="both"/>
        <w:rPr>
          <w:rFonts w:ascii="Times New Roman" w:hAnsi="Times New Roman"/>
          <w:sz w:val="24"/>
          <w:szCs w:val="24"/>
        </w:rPr>
      </w:pPr>
    </w:p>
    <w:p w:rsidR="00277151" w:rsidRDefault="00E20F29" w:rsidP="00277151">
      <w:pPr>
        <w:tabs>
          <w:tab w:val="left" w:pos="1701"/>
        </w:tabs>
        <w:spacing w:after="0" w:line="360" w:lineRule="auto"/>
        <w:ind w:firstLine="709"/>
        <w:jc w:val="both"/>
        <w:rPr>
          <w:rFonts w:ascii="Times New Roman" w:hAnsi="Times New Roman"/>
          <w:sz w:val="24"/>
          <w:szCs w:val="24"/>
        </w:rPr>
      </w:pPr>
      <w:r>
        <w:rPr>
          <w:rFonts w:ascii="Times New Roman" w:eastAsia="TimesNewRomanPSMT" w:hAnsi="Times New Roman"/>
          <w:sz w:val="24"/>
          <w:szCs w:val="24"/>
        </w:rPr>
        <w:t xml:space="preserve">Pirmuoju klausimu </w:t>
      </w:r>
      <w:r w:rsidR="00277151">
        <w:rPr>
          <w:rFonts w:ascii="Times New Roman" w:eastAsia="TimesNewRomanPSMT" w:hAnsi="Times New Roman"/>
          <w:sz w:val="24"/>
          <w:szCs w:val="24"/>
        </w:rPr>
        <w:t xml:space="preserve">Komisija, </w:t>
      </w:r>
      <w:r w:rsidR="00277151">
        <w:rPr>
          <w:rFonts w:ascii="Times New Roman" w:hAnsi="Times New Roman"/>
          <w:sz w:val="24"/>
          <w:szCs w:val="24"/>
        </w:rPr>
        <w:t xml:space="preserve">vadovaudamasi Peticijų įstatymo 9 straipsnio 3 dalies 5 punktu, priėmė sprendimą </w:t>
      </w:r>
      <w:r w:rsidR="00277151">
        <w:rPr>
          <w:rFonts w:ascii="Times New Roman" w:eastAsia="TimesNewRomanPSMT" w:hAnsi="Times New Roman"/>
          <w:sz w:val="24"/>
          <w:szCs w:val="24"/>
        </w:rPr>
        <w:t xml:space="preserve">Gintauto </w:t>
      </w:r>
      <w:proofErr w:type="spellStart"/>
      <w:r w:rsidR="00277151">
        <w:rPr>
          <w:rFonts w:ascii="Times New Roman" w:eastAsia="TimesNewRomanPSMT" w:hAnsi="Times New Roman"/>
          <w:sz w:val="24"/>
          <w:szCs w:val="24"/>
        </w:rPr>
        <w:t>Narkūno</w:t>
      </w:r>
      <w:proofErr w:type="spellEnd"/>
      <w:r w:rsidR="00277151">
        <w:rPr>
          <w:rFonts w:ascii="Times New Roman" w:hAnsi="Times New Roman"/>
          <w:sz w:val="24"/>
          <w:szCs w:val="24"/>
        </w:rPr>
        <w:t xml:space="preserve"> kreipimosi </w:t>
      </w:r>
      <w:r w:rsidR="00277151" w:rsidRPr="00225319">
        <w:rPr>
          <w:rFonts w:ascii="Times New Roman" w:hAnsi="Times New Roman"/>
          <w:sz w:val="24"/>
          <w:szCs w:val="24"/>
        </w:rPr>
        <w:t>„Dėl Lietuvos Respublikos baudžiamojo kodekso pakeitimo“</w:t>
      </w:r>
      <w:r w:rsidR="00277151">
        <w:rPr>
          <w:rFonts w:ascii="Times New Roman" w:hAnsi="Times New Roman"/>
          <w:sz w:val="24"/>
          <w:szCs w:val="24"/>
        </w:rPr>
        <w:t xml:space="preserve"> nepripažinti peticija.</w:t>
      </w:r>
    </w:p>
    <w:p w:rsidR="00277151" w:rsidRDefault="00277151" w:rsidP="00277151">
      <w:pPr>
        <w:spacing w:after="0" w:line="360" w:lineRule="auto"/>
        <w:ind w:firstLine="709"/>
        <w:jc w:val="both"/>
        <w:rPr>
          <w:rFonts w:ascii="Times New Roman" w:hAnsi="Times New Roman"/>
          <w:sz w:val="24"/>
          <w:szCs w:val="24"/>
        </w:rPr>
      </w:pPr>
      <w:r>
        <w:rPr>
          <w:rFonts w:ascii="Times New Roman" w:hAnsi="Times New Roman"/>
          <w:sz w:val="24"/>
          <w:szCs w:val="24"/>
        </w:rPr>
        <w:t xml:space="preserve">Šis sprendimas buvo priimtas todėl, kad Peticijų įstatymo 9 straipsnio 3 dalies 5 punkte yra nustatyta, kad kreipimasis nepripažįstamas peticija, jei </w:t>
      </w:r>
      <w:r w:rsidRPr="002D3915">
        <w:rPr>
          <w:rStyle w:val="Typewriter"/>
          <w:rFonts w:ascii="Times New Roman" w:hAnsi="Times New Roman"/>
          <w:sz w:val="24"/>
          <w:szCs w:val="24"/>
        </w:rPr>
        <w:t>peticijų komisija per kalendorinius metus dėl tų pačių reikalavimų ir siūlymų, išdėstytų kreipim</w:t>
      </w:r>
      <w:r>
        <w:rPr>
          <w:rStyle w:val="Typewriter"/>
          <w:rFonts w:ascii="Times New Roman" w:hAnsi="Times New Roman"/>
          <w:sz w:val="24"/>
          <w:szCs w:val="24"/>
        </w:rPr>
        <w:t xml:space="preserve">esi, jau yra priėmusi sprendimą. </w:t>
      </w:r>
      <w:r>
        <w:rPr>
          <w:rFonts w:ascii="Times New Roman" w:hAnsi="Times New Roman"/>
          <w:sz w:val="24"/>
          <w:szCs w:val="24"/>
        </w:rPr>
        <w:t xml:space="preserve">Šių metų balandžio 16 d. Komisija atmetė Rolando Čiapo peticijoje pateiktą pasiūlymą „pakeisti Lietuvos Respublikos baudžiamąjį kodeksą taip, kad </w:t>
      </w:r>
      <w:r>
        <w:rPr>
          <w:rFonts w:ascii="Times New Roman" w:hAnsi="Times New Roman"/>
          <w:color w:val="000000"/>
          <w:sz w:val="24"/>
          <w:szCs w:val="24"/>
        </w:rPr>
        <w:t>viena kardomojo kalinimo (suėmimo) diena būtų prilyginta dviem laisvės atėmimo dienoms.</w:t>
      </w:r>
      <w:r>
        <w:rPr>
          <w:rFonts w:ascii="Times New Roman" w:hAnsi="Times New Roman"/>
          <w:sz w:val="24"/>
          <w:szCs w:val="24"/>
        </w:rPr>
        <w:t xml:space="preserve"> </w:t>
      </w:r>
      <w:r w:rsidRPr="00745B98">
        <w:rPr>
          <w:rFonts w:ascii="Times New Roman" w:hAnsi="Times New Roman"/>
          <w:sz w:val="24"/>
          <w:szCs w:val="24"/>
        </w:rPr>
        <w:t xml:space="preserve">Seimas </w:t>
      </w:r>
      <w:r>
        <w:rPr>
          <w:rFonts w:ascii="Times New Roman" w:hAnsi="Times New Roman"/>
          <w:sz w:val="24"/>
          <w:szCs w:val="24"/>
        </w:rPr>
        <w:t xml:space="preserve">pritarė Komisijos išvadai ir balandžio </w:t>
      </w:r>
      <w:r w:rsidRPr="00745B98">
        <w:rPr>
          <w:rFonts w:ascii="Times New Roman" w:hAnsi="Times New Roman"/>
          <w:sz w:val="24"/>
          <w:szCs w:val="24"/>
        </w:rPr>
        <w:t xml:space="preserve">24 </w:t>
      </w:r>
      <w:r>
        <w:rPr>
          <w:rFonts w:ascii="Times New Roman" w:hAnsi="Times New Roman"/>
          <w:sz w:val="24"/>
          <w:szCs w:val="24"/>
        </w:rPr>
        <w:t xml:space="preserve">d. </w:t>
      </w:r>
      <w:r w:rsidRPr="00745B98">
        <w:rPr>
          <w:rFonts w:ascii="Times New Roman" w:hAnsi="Times New Roman"/>
          <w:sz w:val="24"/>
          <w:szCs w:val="24"/>
        </w:rPr>
        <w:t xml:space="preserve">priėmė Seimo protokolinį nutarimą atmesti </w:t>
      </w:r>
      <w:r>
        <w:rPr>
          <w:rFonts w:ascii="Times New Roman" w:hAnsi="Times New Roman"/>
          <w:sz w:val="24"/>
          <w:szCs w:val="24"/>
        </w:rPr>
        <w:t>šį</w:t>
      </w:r>
      <w:r w:rsidRPr="00745B98">
        <w:rPr>
          <w:rFonts w:ascii="Times New Roman" w:hAnsi="Times New Roman"/>
          <w:sz w:val="24"/>
          <w:szCs w:val="24"/>
        </w:rPr>
        <w:t xml:space="preserve"> pasiūlymą.</w:t>
      </w:r>
      <w:r>
        <w:rPr>
          <w:rFonts w:ascii="Times New Roman" w:hAnsi="Times New Roman"/>
          <w:sz w:val="24"/>
          <w:szCs w:val="24"/>
        </w:rPr>
        <w:t xml:space="preserve"> </w:t>
      </w:r>
      <w:r w:rsidRPr="00745B98">
        <w:rPr>
          <w:rFonts w:ascii="Times New Roman" w:hAnsi="Times New Roman"/>
          <w:sz w:val="24"/>
          <w:szCs w:val="24"/>
        </w:rPr>
        <w:t>Šis Seimo sprendimas yra galutinis ir neskundžiamas.</w:t>
      </w:r>
    </w:p>
    <w:p w:rsidR="001E329A" w:rsidRDefault="00277151" w:rsidP="001E329A">
      <w:pPr>
        <w:spacing w:after="0" w:line="360" w:lineRule="auto"/>
        <w:ind w:firstLine="709"/>
        <w:jc w:val="both"/>
        <w:rPr>
          <w:rFonts w:ascii="Times New Roman" w:hAnsi="Times New Roman"/>
          <w:sz w:val="24"/>
        </w:rPr>
      </w:pPr>
      <w:r w:rsidRPr="00277151">
        <w:rPr>
          <w:rFonts w:ascii="Times New Roman" w:hAnsi="Times New Roman" w:cs="Times New Roman"/>
        </w:rPr>
        <w:t>Antruoju klausimu</w:t>
      </w:r>
      <w:r w:rsidR="00B46DB4" w:rsidRPr="00B46DB4">
        <w:rPr>
          <w:rFonts w:ascii="Times New Roman" w:hAnsi="Times New Roman"/>
          <w:sz w:val="24"/>
        </w:rPr>
        <w:t xml:space="preserve"> </w:t>
      </w:r>
      <w:r w:rsidR="00B46DB4">
        <w:rPr>
          <w:rFonts w:ascii="Times New Roman" w:hAnsi="Times New Roman"/>
          <w:sz w:val="24"/>
        </w:rPr>
        <w:t xml:space="preserve">Komisija, vadovaudamasi  Lietuvos Respublikos peticijų įstatymo 4 straipsnio 1 dalimi, priėmė sprendimą </w:t>
      </w:r>
      <w:r w:rsidR="00B46DB4">
        <w:rPr>
          <w:rFonts w:ascii="Times New Roman" w:hAnsi="Times New Roman"/>
          <w:sz w:val="24"/>
          <w:szCs w:val="24"/>
        </w:rPr>
        <w:t xml:space="preserve">Lauryno </w:t>
      </w:r>
      <w:proofErr w:type="spellStart"/>
      <w:r w:rsidR="00B46DB4">
        <w:rPr>
          <w:rFonts w:ascii="Times New Roman" w:hAnsi="Times New Roman"/>
          <w:sz w:val="24"/>
          <w:szCs w:val="24"/>
        </w:rPr>
        <w:t>Bartuškevičiaus</w:t>
      </w:r>
      <w:proofErr w:type="spellEnd"/>
      <w:r w:rsidR="00B46DB4">
        <w:rPr>
          <w:rFonts w:ascii="Times New Roman" w:hAnsi="Times New Roman"/>
          <w:sz w:val="24"/>
        </w:rPr>
        <w:t xml:space="preserve"> prašymo „Dėl Lietuvos Respublikos baudžiamojo kodekso 199 straipsnio 2 dalies pakeitimo“ nenagrinėti Peticijų įstatymo nustatyta tvarka, nes neaiškiai išdėstytas jame pateiktas pasiūlymas. </w:t>
      </w:r>
    </w:p>
    <w:p w:rsidR="00D51E4F" w:rsidRDefault="00B46DB4" w:rsidP="001E329A">
      <w:pPr>
        <w:spacing w:after="0" w:line="360" w:lineRule="auto"/>
        <w:ind w:firstLine="709"/>
        <w:jc w:val="both"/>
        <w:rPr>
          <w:rFonts w:ascii="Times New Roman" w:hAnsi="Times New Roman"/>
          <w:sz w:val="24"/>
          <w:szCs w:val="24"/>
        </w:rPr>
      </w:pPr>
      <w:r>
        <w:rPr>
          <w:rFonts w:ascii="Times New Roman" w:hAnsi="Times New Roman"/>
          <w:sz w:val="24"/>
        </w:rPr>
        <w:t>Peticijų įstatymo 4 straipsnio 1 dalyje yra nustatyta, kad kreipimesi turi būti aiškiai išdėstytas pasiūlymas</w:t>
      </w:r>
      <w:r w:rsidR="001E329A">
        <w:rPr>
          <w:rFonts w:ascii="Times New Roman" w:hAnsi="Times New Roman"/>
          <w:sz w:val="24"/>
        </w:rPr>
        <w:t xml:space="preserve"> </w:t>
      </w:r>
      <w:r>
        <w:rPr>
          <w:rFonts w:ascii="Times New Roman" w:hAnsi="Times New Roman"/>
          <w:sz w:val="24"/>
        </w:rPr>
        <w:t>(ai) ar reikalavimas</w:t>
      </w:r>
      <w:r w:rsidR="001E329A">
        <w:rPr>
          <w:rFonts w:ascii="Times New Roman" w:hAnsi="Times New Roman"/>
          <w:sz w:val="24"/>
        </w:rPr>
        <w:t xml:space="preserve"> </w:t>
      </w:r>
      <w:r>
        <w:rPr>
          <w:rFonts w:ascii="Times New Roman" w:hAnsi="Times New Roman"/>
          <w:sz w:val="24"/>
        </w:rPr>
        <w:t>(ai), tačiau pareiškėjas</w:t>
      </w:r>
      <w:r w:rsidRPr="006944F5">
        <w:rPr>
          <w:rFonts w:ascii="Times New Roman" w:hAnsi="Times New Roman"/>
          <w:sz w:val="24"/>
          <w:szCs w:val="24"/>
        </w:rPr>
        <w:t xml:space="preserve"> prašo </w:t>
      </w:r>
      <w:r>
        <w:rPr>
          <w:rFonts w:ascii="Times New Roman" w:hAnsi="Times New Roman"/>
          <w:sz w:val="24"/>
          <w:szCs w:val="24"/>
        </w:rPr>
        <w:t>„</w:t>
      </w:r>
      <w:r w:rsidRPr="006944F5">
        <w:rPr>
          <w:rFonts w:ascii="Times New Roman" w:hAnsi="Times New Roman"/>
          <w:sz w:val="24"/>
          <w:szCs w:val="24"/>
        </w:rPr>
        <w:t xml:space="preserve">skubiai priimti BK </w:t>
      </w:r>
      <w:r>
        <w:rPr>
          <w:rFonts w:ascii="Times New Roman" w:hAnsi="Times New Roman"/>
          <w:sz w:val="24"/>
          <w:szCs w:val="24"/>
        </w:rPr>
        <w:t>199 straipsnio 2 dalies pataisą“</w:t>
      </w:r>
      <w:r w:rsidRPr="006944F5">
        <w:rPr>
          <w:rFonts w:ascii="Times New Roman" w:hAnsi="Times New Roman"/>
          <w:sz w:val="24"/>
          <w:szCs w:val="24"/>
        </w:rPr>
        <w:t xml:space="preserve"> </w:t>
      </w:r>
      <w:r>
        <w:rPr>
          <w:rFonts w:ascii="Times New Roman" w:hAnsi="Times New Roman"/>
          <w:sz w:val="24"/>
          <w:szCs w:val="24"/>
        </w:rPr>
        <w:t xml:space="preserve">ir nenurodo, kokią. Jis taip pat </w:t>
      </w:r>
      <w:r w:rsidRPr="006944F5">
        <w:rPr>
          <w:rFonts w:ascii="Times New Roman" w:hAnsi="Times New Roman"/>
          <w:sz w:val="24"/>
          <w:szCs w:val="24"/>
        </w:rPr>
        <w:t>rašo, kad „</w:t>
      </w:r>
      <w:r>
        <w:rPr>
          <w:rFonts w:ascii="Times New Roman" w:hAnsi="Times New Roman"/>
          <w:sz w:val="24"/>
          <w:szCs w:val="24"/>
        </w:rPr>
        <w:t>šitokio pobūdžio nusikaltimas turi būti traktuojamas kaip baudžiamasis nusižengimas, o ne k</w:t>
      </w:r>
      <w:r w:rsidR="00F42E90">
        <w:rPr>
          <w:rFonts w:ascii="Times New Roman" w:hAnsi="Times New Roman"/>
          <w:sz w:val="24"/>
          <w:szCs w:val="24"/>
        </w:rPr>
        <w:t>aip sunkus nusikaltimas“, kad „k</w:t>
      </w:r>
      <w:r>
        <w:rPr>
          <w:rFonts w:ascii="Times New Roman" w:hAnsi="Times New Roman"/>
          <w:sz w:val="24"/>
          <w:szCs w:val="24"/>
        </w:rPr>
        <w:t>ontrabanda daugiau asocijuojasi su nusikaltimu ekonomikai“, kad „LR BK 199 str. 2 d. yra netobulas ir mažai apibrėžtas, jis nurodo, kad gabeno šaunamuosius ginklus, šaudmenis (...), bet šiame straipsnyje nėra jokių kiekių, pagal kuriuos teismas galėtų įvertinti kontrabandos pavojingumo ir sunkumo lygį ir ar absoliučiai tai būtų galima įvardinti kontrabandai“.</w:t>
      </w:r>
      <w:r w:rsidR="00D51E4F" w:rsidRPr="00D51E4F">
        <w:rPr>
          <w:rFonts w:ascii="Times New Roman" w:hAnsi="Times New Roman"/>
          <w:sz w:val="24"/>
          <w:szCs w:val="24"/>
        </w:rPr>
        <w:t xml:space="preserve"> </w:t>
      </w:r>
    </w:p>
    <w:p w:rsidR="00B46DB4" w:rsidRDefault="00D51E4F" w:rsidP="00B46DB4">
      <w:pPr>
        <w:spacing w:line="360" w:lineRule="auto"/>
        <w:ind w:firstLine="709"/>
        <w:jc w:val="both"/>
        <w:rPr>
          <w:rFonts w:ascii="Times New Roman" w:hAnsi="Times New Roman"/>
          <w:sz w:val="24"/>
          <w:szCs w:val="24"/>
        </w:rPr>
      </w:pPr>
      <w:r>
        <w:rPr>
          <w:rFonts w:ascii="Times New Roman" w:hAnsi="Times New Roman"/>
          <w:sz w:val="24"/>
          <w:szCs w:val="24"/>
        </w:rPr>
        <w:t>Taigi pasiūlymą reikia suformuluoti aiškiai ir nedviprasmiškai.</w:t>
      </w:r>
    </w:p>
    <w:p w:rsidR="00F24DA9" w:rsidRDefault="00F24DA9" w:rsidP="00F24DA9">
      <w:pPr>
        <w:spacing w:after="0" w:line="360" w:lineRule="auto"/>
        <w:ind w:firstLine="709"/>
        <w:jc w:val="both"/>
        <w:rPr>
          <w:rFonts w:ascii="Times New Roman" w:hAnsi="Times New Roman"/>
          <w:sz w:val="24"/>
          <w:szCs w:val="24"/>
        </w:rPr>
      </w:pPr>
      <w:r>
        <w:rPr>
          <w:rFonts w:ascii="Times New Roman" w:hAnsi="Times New Roman"/>
          <w:sz w:val="24"/>
          <w:szCs w:val="24"/>
        </w:rPr>
        <w:lastRenderedPageBreak/>
        <w:t>Komisija taip pat nusprendė informuoti pareiškėją apie tai, kad Komisija ne kartą jau svarstė pareiškėjų pasiūlymus Lietuvos Respublikos baudžiamajame kodekse išvardinti, koks narkotinių medžiagų kiekis yra nedidelis, didelis ar labai didelis, tačiau Baudžiamajame kodekse tokie dalykai n</w:t>
      </w:r>
      <w:r w:rsidR="001E329A">
        <w:rPr>
          <w:rFonts w:ascii="Times New Roman" w:hAnsi="Times New Roman"/>
          <w:sz w:val="24"/>
          <w:szCs w:val="24"/>
        </w:rPr>
        <w:t>ėra nustatomi. Tai yra nustatoma</w:t>
      </w:r>
      <w:r>
        <w:rPr>
          <w:rFonts w:ascii="Times New Roman" w:hAnsi="Times New Roman"/>
          <w:sz w:val="24"/>
          <w:szCs w:val="24"/>
        </w:rPr>
        <w:t xml:space="preserve"> Lietuvos Respublikos sve</w:t>
      </w:r>
      <w:r w:rsidR="001E329A">
        <w:rPr>
          <w:rFonts w:ascii="Times New Roman" w:hAnsi="Times New Roman"/>
          <w:sz w:val="24"/>
          <w:szCs w:val="24"/>
        </w:rPr>
        <w:t>ikatos apsaugos ministro įsakymu</w:t>
      </w:r>
      <w:r>
        <w:rPr>
          <w:rFonts w:ascii="Times New Roman" w:hAnsi="Times New Roman"/>
          <w:sz w:val="24"/>
          <w:szCs w:val="24"/>
        </w:rPr>
        <w:t>.</w:t>
      </w:r>
    </w:p>
    <w:p w:rsidR="00D51E4F" w:rsidRDefault="00B46DB4" w:rsidP="00F24DA9">
      <w:pPr>
        <w:spacing w:after="0" w:line="360" w:lineRule="auto"/>
        <w:ind w:firstLine="709"/>
        <w:jc w:val="both"/>
        <w:rPr>
          <w:rFonts w:ascii="Times New Roman" w:hAnsi="Times New Roman"/>
          <w:sz w:val="24"/>
          <w:szCs w:val="24"/>
        </w:rPr>
      </w:pPr>
      <w:r>
        <w:rPr>
          <w:rFonts w:ascii="Times New Roman" w:hAnsi="Times New Roman"/>
          <w:sz w:val="24"/>
          <w:szCs w:val="24"/>
        </w:rPr>
        <w:t xml:space="preserve">Trečiuoju klausimu </w:t>
      </w:r>
      <w:bookmarkStart w:id="0" w:name="_GoBack"/>
      <w:r>
        <w:rPr>
          <w:rFonts w:ascii="Times New Roman" w:hAnsi="Times New Roman"/>
          <w:sz w:val="24"/>
          <w:szCs w:val="24"/>
        </w:rPr>
        <w:t>Komisija</w:t>
      </w:r>
      <w:r w:rsidR="00C57536">
        <w:rPr>
          <w:rFonts w:ascii="Times New Roman" w:hAnsi="Times New Roman"/>
          <w:sz w:val="24"/>
          <w:szCs w:val="24"/>
        </w:rPr>
        <w:t>,</w:t>
      </w:r>
      <w:r>
        <w:rPr>
          <w:rFonts w:ascii="Times New Roman" w:hAnsi="Times New Roman"/>
          <w:sz w:val="24"/>
          <w:szCs w:val="24"/>
        </w:rPr>
        <w:t xml:space="preserve"> </w:t>
      </w:r>
      <w:r w:rsidR="00CB4E60">
        <w:rPr>
          <w:rFonts w:ascii="Times New Roman" w:hAnsi="Times New Roman"/>
          <w:sz w:val="24"/>
        </w:rPr>
        <w:t xml:space="preserve">vadovaudamasi </w:t>
      </w:r>
      <w:r w:rsidR="00193D44">
        <w:rPr>
          <w:rFonts w:ascii="Times New Roman" w:hAnsi="Times New Roman"/>
          <w:sz w:val="24"/>
        </w:rPr>
        <w:t>Lietuvos Respublikos peticijų įstatymo 9</w:t>
      </w:r>
      <w:r w:rsidR="00D51E4F">
        <w:rPr>
          <w:rFonts w:ascii="Times New Roman" w:hAnsi="Times New Roman"/>
          <w:sz w:val="24"/>
        </w:rPr>
        <w:t xml:space="preserve"> straipsnio 1 dalimi</w:t>
      </w:r>
      <w:r w:rsidR="00193D44">
        <w:rPr>
          <w:rFonts w:ascii="Times New Roman" w:hAnsi="Times New Roman"/>
          <w:sz w:val="24"/>
        </w:rPr>
        <w:t xml:space="preserve"> </w:t>
      </w:r>
      <w:r w:rsidR="00D51E4F">
        <w:rPr>
          <w:rFonts w:ascii="Times New Roman" w:hAnsi="Times New Roman"/>
          <w:sz w:val="24"/>
        </w:rPr>
        <w:t xml:space="preserve">ir atsižvelgus į tai, kad </w:t>
      </w:r>
      <w:r w:rsidR="00D51E4F">
        <w:rPr>
          <w:rFonts w:ascii="Times New Roman" w:hAnsi="Times New Roman"/>
          <w:sz w:val="24"/>
          <w:szCs w:val="24"/>
          <w:lang w:eastAsia="lt-LT"/>
        </w:rPr>
        <w:t>v</w:t>
      </w:r>
      <w:r w:rsidR="00D51E4F" w:rsidRPr="005C53BD">
        <w:rPr>
          <w:rFonts w:ascii="Times New Roman" w:hAnsi="Times New Roman"/>
          <w:sz w:val="24"/>
          <w:szCs w:val="24"/>
          <w:lang w:eastAsia="lt-LT"/>
        </w:rPr>
        <w:t>alstybinės socialinio draudimo bazinės pensijos dydį</w:t>
      </w:r>
      <w:r w:rsidR="00D51E4F">
        <w:rPr>
          <w:rFonts w:ascii="Times New Roman" w:hAnsi="Times New Roman"/>
          <w:sz w:val="24"/>
          <w:szCs w:val="24"/>
          <w:lang w:eastAsia="lt-LT"/>
        </w:rPr>
        <w:t xml:space="preserve"> ir</w:t>
      </w:r>
      <w:r w:rsidR="00D51E4F" w:rsidRPr="005C53BD">
        <w:rPr>
          <w:rFonts w:ascii="Times New Roman" w:hAnsi="Times New Roman"/>
          <w:sz w:val="24"/>
          <w:szCs w:val="24"/>
          <w:lang w:eastAsia="lt-LT"/>
        </w:rPr>
        <w:t xml:space="preserve"> </w:t>
      </w:r>
      <w:r w:rsidR="00D51E4F">
        <w:rPr>
          <w:rFonts w:ascii="Times New Roman" w:hAnsi="Times New Roman"/>
          <w:sz w:val="24"/>
          <w:szCs w:val="24"/>
          <w:lang w:eastAsia="lt-LT"/>
        </w:rPr>
        <w:t>e</w:t>
      </w:r>
      <w:r w:rsidR="00D51E4F" w:rsidRPr="005C53BD">
        <w:rPr>
          <w:rFonts w:ascii="Times New Roman" w:hAnsi="Times New Roman"/>
          <w:sz w:val="24"/>
          <w:szCs w:val="24"/>
          <w:lang w:eastAsia="lt-LT"/>
        </w:rPr>
        <w:t>inamųjų metų draudžiamąsias pajamas tvirtina Vyriausybė</w:t>
      </w:r>
      <w:r w:rsidR="00D51E4F">
        <w:rPr>
          <w:rFonts w:ascii="Times New Roman" w:hAnsi="Times New Roman"/>
          <w:sz w:val="24"/>
          <w:szCs w:val="24"/>
          <w:lang w:eastAsia="lt-LT"/>
        </w:rPr>
        <w:t xml:space="preserve">, priėmė sprendimą Prano Kavaliausko kreipimąsi </w:t>
      </w:r>
      <w:r w:rsidR="00D51E4F" w:rsidRPr="00F8429D">
        <w:rPr>
          <w:rFonts w:ascii="Times New Roman" w:hAnsi="Times New Roman"/>
          <w:sz w:val="24"/>
          <w:szCs w:val="24"/>
        </w:rPr>
        <w:t>„Dėl pensijų indeksavimo, atsižvelgiant į infliacijos dydį</w:t>
      </w:r>
      <w:r w:rsidR="00D51E4F">
        <w:rPr>
          <w:rFonts w:ascii="Times New Roman" w:hAnsi="Times New Roman"/>
          <w:sz w:val="24"/>
          <w:szCs w:val="24"/>
        </w:rPr>
        <w:t>“ persiųsti Vy</w:t>
      </w:r>
      <w:r w:rsidR="00F42E90">
        <w:rPr>
          <w:rFonts w:ascii="Times New Roman" w:hAnsi="Times New Roman"/>
          <w:sz w:val="24"/>
          <w:szCs w:val="24"/>
        </w:rPr>
        <w:t>riausybės Peticijų komisijai iš</w:t>
      </w:r>
      <w:r w:rsidR="00D51E4F">
        <w:rPr>
          <w:rFonts w:ascii="Times New Roman" w:hAnsi="Times New Roman"/>
          <w:sz w:val="24"/>
          <w:szCs w:val="24"/>
        </w:rPr>
        <w:t>nagrinėti ir priimti sprendimą.</w:t>
      </w:r>
    </w:p>
    <w:bookmarkEnd w:id="0"/>
    <w:p w:rsidR="00445120" w:rsidRDefault="00445120" w:rsidP="00F24DA9">
      <w:pPr>
        <w:spacing w:after="0" w:line="360" w:lineRule="auto"/>
        <w:ind w:firstLine="709"/>
        <w:jc w:val="both"/>
        <w:rPr>
          <w:rFonts w:ascii="Times New Roman" w:hAnsi="Times New Roman"/>
          <w:sz w:val="24"/>
          <w:szCs w:val="24"/>
        </w:rPr>
      </w:pPr>
    </w:p>
    <w:p w:rsidR="00445120" w:rsidRDefault="00445120" w:rsidP="00445120">
      <w:pPr>
        <w:spacing w:line="360" w:lineRule="auto"/>
        <w:jc w:val="both"/>
        <w:rPr>
          <w:rFonts w:ascii="Times New Roman" w:hAnsi="Times New Roman"/>
          <w:sz w:val="24"/>
        </w:rPr>
      </w:pPr>
      <w:r>
        <w:rPr>
          <w:rFonts w:ascii="Times New Roman" w:hAnsi="Times New Roman"/>
          <w:sz w:val="24"/>
          <w:szCs w:val="24"/>
        </w:rPr>
        <w:t xml:space="preserve">Komisijų biuro patarėja Janina </w:t>
      </w:r>
      <w:proofErr w:type="spellStart"/>
      <w:r>
        <w:rPr>
          <w:rFonts w:ascii="Times New Roman" w:hAnsi="Times New Roman"/>
          <w:sz w:val="24"/>
          <w:szCs w:val="24"/>
        </w:rPr>
        <w:t>Šniaukštienė</w:t>
      </w:r>
      <w:proofErr w:type="spellEnd"/>
      <w:r>
        <w:rPr>
          <w:rFonts w:ascii="Times New Roman" w:hAnsi="Times New Roman"/>
          <w:sz w:val="24"/>
          <w:szCs w:val="24"/>
        </w:rPr>
        <w:t xml:space="preserve">, tel. </w:t>
      </w:r>
      <w:r w:rsidRPr="00AF1C8B">
        <w:rPr>
          <w:rFonts w:ascii="Times New Roman" w:hAnsi="Times New Roman"/>
          <w:sz w:val="24"/>
          <w:szCs w:val="24"/>
        </w:rPr>
        <w:t>(8 5) 239 6819,</w:t>
      </w:r>
      <w:r>
        <w:rPr>
          <w:rFonts w:ascii="Times New Roman" w:hAnsi="Times New Roman"/>
          <w:sz w:val="24"/>
          <w:szCs w:val="24"/>
        </w:rPr>
        <w:t xml:space="preserve"> </w:t>
      </w:r>
      <w:r w:rsidRPr="00AF1C8B">
        <w:rPr>
          <w:rFonts w:ascii="Times New Roman" w:hAnsi="Times New Roman"/>
          <w:sz w:val="24"/>
          <w:szCs w:val="24"/>
        </w:rPr>
        <w:t xml:space="preserve">el. p. jasnia@lrs.lt </w:t>
      </w:r>
    </w:p>
    <w:p w:rsidR="00445120" w:rsidRDefault="00445120" w:rsidP="00F24DA9">
      <w:pPr>
        <w:spacing w:after="0" w:line="360" w:lineRule="auto"/>
        <w:ind w:firstLine="709"/>
        <w:jc w:val="both"/>
        <w:rPr>
          <w:rFonts w:ascii="Times New Roman" w:hAnsi="Times New Roman"/>
          <w:sz w:val="24"/>
          <w:szCs w:val="24"/>
        </w:rPr>
      </w:pPr>
    </w:p>
    <w:sectPr w:rsidR="00445120">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TimesNewRomanPS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F29"/>
    <w:rsid w:val="00193D44"/>
    <w:rsid w:val="001E329A"/>
    <w:rsid w:val="00277151"/>
    <w:rsid w:val="00445120"/>
    <w:rsid w:val="00533E20"/>
    <w:rsid w:val="006A6BA9"/>
    <w:rsid w:val="00A54BDB"/>
    <w:rsid w:val="00B46DB4"/>
    <w:rsid w:val="00BC52C5"/>
    <w:rsid w:val="00C57536"/>
    <w:rsid w:val="00CB4E60"/>
    <w:rsid w:val="00D51E4F"/>
    <w:rsid w:val="00E20F29"/>
    <w:rsid w:val="00F24DA9"/>
    <w:rsid w:val="00F42E9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E20F2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Typewriter">
    <w:name w:val="Typewriter"/>
    <w:rsid w:val="00277151"/>
    <w:rPr>
      <w:rFonts w:ascii="Courier New" w:hAnsi="Courier New"/>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E20F2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Typewriter">
    <w:name w:val="Typewriter"/>
    <w:rsid w:val="00277151"/>
    <w:rPr>
      <w:rFonts w:ascii="Courier New" w:hAnsi="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2151</Words>
  <Characters>1227</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16</cp:revision>
  <dcterms:created xsi:type="dcterms:W3CDTF">2014-09-24T05:29:00Z</dcterms:created>
  <dcterms:modified xsi:type="dcterms:W3CDTF">2014-09-25T04:51:00Z</dcterms:modified>
</cp:coreProperties>
</file>