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D82" w:rsidRPr="0067519B" w:rsidRDefault="001D0D82" w:rsidP="001D0D82">
      <w:pPr>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liepos 16 d.</w:t>
      </w:r>
      <w:r w:rsidRPr="00A470CA">
        <w:rPr>
          <w:rFonts w:ascii="Times New Roman" w:hAnsi="Times New Roman" w:cs="Times New Roman"/>
          <w:b/>
          <w:sz w:val="24"/>
          <w:szCs w:val="24"/>
        </w:rPr>
        <w:t xml:space="preserve"> posėdį</w:t>
      </w:r>
      <w:r>
        <w:rPr>
          <w:rFonts w:ascii="Times New Roman" w:hAnsi="Times New Roman" w:cs="Times New Roman"/>
          <w:b/>
          <w:sz w:val="24"/>
          <w:szCs w:val="24"/>
        </w:rPr>
        <w:t xml:space="preserve"> </w:t>
      </w:r>
    </w:p>
    <w:p w:rsidR="001D0D82" w:rsidRPr="00EF21D5" w:rsidRDefault="001D0D82" w:rsidP="003F4DD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2014 m. </w:t>
      </w:r>
      <w:r w:rsidR="00D55BBB">
        <w:rPr>
          <w:rFonts w:ascii="Times New Roman" w:hAnsi="Times New Roman" w:cs="Times New Roman"/>
          <w:sz w:val="24"/>
          <w:szCs w:val="24"/>
        </w:rPr>
        <w:t>liepos 16</w:t>
      </w:r>
      <w:r w:rsidRPr="00EF21D5">
        <w:rPr>
          <w:rFonts w:ascii="Times New Roman" w:hAnsi="Times New Roman" w:cs="Times New Roman"/>
          <w:sz w:val="24"/>
          <w:szCs w:val="24"/>
        </w:rPr>
        <w:t xml:space="preserve"> d. įvyko Komisijos posėdis, kuriame buvo nagrinėjami šie klausimai:</w:t>
      </w:r>
    </w:p>
    <w:p w:rsidR="001D0D82" w:rsidRPr="00EF21D5" w:rsidRDefault="001D0D82" w:rsidP="003F4DD2">
      <w:pPr>
        <w:spacing w:after="0"/>
        <w:ind w:firstLine="709"/>
        <w:jc w:val="both"/>
        <w:rPr>
          <w:rFonts w:ascii="Times New Roman" w:eastAsia="TimesNewRomanPSMT" w:hAnsi="Times New Roman"/>
          <w:sz w:val="24"/>
          <w:szCs w:val="24"/>
        </w:rPr>
      </w:pPr>
      <w:r w:rsidRPr="00EF21D5">
        <w:rPr>
          <w:rFonts w:ascii="Times New Roman" w:hAnsi="Times New Roman"/>
          <w:sz w:val="24"/>
          <w:szCs w:val="24"/>
        </w:rPr>
        <w:t xml:space="preserve">1. </w:t>
      </w:r>
      <w:r w:rsidR="00D16889">
        <w:rPr>
          <w:rFonts w:ascii="Times New Roman" w:hAnsi="Times New Roman"/>
          <w:sz w:val="24"/>
          <w:szCs w:val="24"/>
        </w:rPr>
        <w:t xml:space="preserve">Kęstučio </w:t>
      </w:r>
      <w:proofErr w:type="spellStart"/>
      <w:r w:rsidR="00D16889">
        <w:rPr>
          <w:rFonts w:ascii="Times New Roman" w:hAnsi="Times New Roman"/>
          <w:sz w:val="24"/>
          <w:szCs w:val="24"/>
        </w:rPr>
        <w:t>Vilkausko</w:t>
      </w:r>
      <w:proofErr w:type="spellEnd"/>
      <w:r>
        <w:rPr>
          <w:rFonts w:ascii="Times New Roman" w:hAnsi="Times New Roman"/>
          <w:sz w:val="24"/>
          <w:szCs w:val="24"/>
        </w:rPr>
        <w:t xml:space="preserve"> peticijos </w:t>
      </w:r>
      <w:r w:rsidR="00E838DA">
        <w:rPr>
          <w:rFonts w:ascii="Times New Roman" w:hAnsi="Times New Roman"/>
          <w:sz w:val="24"/>
          <w:szCs w:val="24"/>
        </w:rPr>
        <w:t>„</w:t>
      </w:r>
      <w:r w:rsidR="00E838DA" w:rsidRPr="00F759DC">
        <w:rPr>
          <w:rFonts w:ascii="Times New Roman" w:eastAsia="TimesNewRomanPSMT" w:hAnsi="Times New Roman"/>
          <w:sz w:val="24"/>
          <w:szCs w:val="24"/>
        </w:rPr>
        <w:t>Dėl Lietuvos Respublikos atmintinų dienų įstatymo 1 straipsnio 2 dalies pakeitimo“</w:t>
      </w:r>
      <w:r w:rsidR="00E838DA">
        <w:rPr>
          <w:rFonts w:ascii="Times New Roman" w:eastAsia="TimesNewRomanPSMT" w:hAnsi="Times New Roman"/>
          <w:sz w:val="24"/>
          <w:szCs w:val="24"/>
        </w:rPr>
        <w:t xml:space="preserve"> </w:t>
      </w:r>
      <w:r w:rsidRPr="00EF21D5">
        <w:rPr>
          <w:rFonts w:ascii="Times New Roman" w:eastAsia="TimesNewRomanPSMT" w:hAnsi="Times New Roman"/>
          <w:sz w:val="24"/>
          <w:szCs w:val="24"/>
        </w:rPr>
        <w:t>nagrinė</w:t>
      </w:r>
      <w:r w:rsidR="00D55BBB">
        <w:rPr>
          <w:rFonts w:ascii="Times New Roman" w:eastAsia="TimesNewRomanPSMT" w:hAnsi="Times New Roman"/>
          <w:sz w:val="24"/>
          <w:szCs w:val="24"/>
        </w:rPr>
        <w:t>jimas iš esmės.</w:t>
      </w:r>
    </w:p>
    <w:p w:rsidR="001D0D82" w:rsidRDefault="001D0D82" w:rsidP="003F4DD2">
      <w:pPr>
        <w:spacing w:after="0"/>
        <w:ind w:firstLine="709"/>
        <w:jc w:val="both"/>
        <w:rPr>
          <w:rFonts w:ascii="Times New Roman" w:eastAsia="TimesNewRomanPSMT" w:hAnsi="Times New Roman"/>
          <w:sz w:val="24"/>
          <w:szCs w:val="24"/>
        </w:rPr>
      </w:pPr>
      <w:r w:rsidRPr="00EF21D5">
        <w:rPr>
          <w:rFonts w:ascii="Times New Roman" w:eastAsia="TimesNewRomanPSMT" w:hAnsi="Times New Roman"/>
          <w:sz w:val="24"/>
          <w:szCs w:val="24"/>
        </w:rPr>
        <w:t xml:space="preserve">2. </w:t>
      </w:r>
      <w:r w:rsidR="00E838DA">
        <w:rPr>
          <w:rFonts w:ascii="Times New Roman" w:hAnsi="Times New Roman"/>
          <w:sz w:val="24"/>
          <w:szCs w:val="24"/>
        </w:rPr>
        <w:t xml:space="preserve">Kęstučio </w:t>
      </w:r>
      <w:proofErr w:type="spellStart"/>
      <w:r w:rsidR="00E838DA">
        <w:rPr>
          <w:rFonts w:ascii="Times New Roman" w:hAnsi="Times New Roman"/>
          <w:sz w:val="24"/>
          <w:szCs w:val="24"/>
        </w:rPr>
        <w:t>Vilkausko</w:t>
      </w:r>
      <w:proofErr w:type="spellEnd"/>
      <w:r w:rsidR="00E838DA">
        <w:rPr>
          <w:rFonts w:ascii="Times New Roman" w:hAnsi="Times New Roman"/>
          <w:sz w:val="24"/>
          <w:szCs w:val="24"/>
        </w:rPr>
        <w:t xml:space="preserve"> </w:t>
      </w:r>
      <w:r w:rsidRPr="00EF21D5">
        <w:rPr>
          <w:rFonts w:ascii="Times New Roman" w:eastAsia="TimesNewRomanPSMT" w:hAnsi="Times New Roman"/>
          <w:sz w:val="24"/>
          <w:szCs w:val="24"/>
        </w:rPr>
        <w:t xml:space="preserve">peticijos </w:t>
      </w:r>
      <w:r w:rsidR="00816791">
        <w:rPr>
          <w:rFonts w:ascii="Times New Roman" w:hAnsi="Times New Roman"/>
          <w:sz w:val="24"/>
          <w:szCs w:val="24"/>
        </w:rPr>
        <w:t>„</w:t>
      </w:r>
      <w:r w:rsidR="00816791" w:rsidRPr="00EB63C6">
        <w:rPr>
          <w:rFonts w:ascii="Times New Roman" w:eastAsia="TimesNewRomanPSMT" w:hAnsi="Times New Roman"/>
          <w:sz w:val="24"/>
          <w:szCs w:val="24"/>
        </w:rPr>
        <w:t>Dėl Lietuvos Respublikos vaiko teisių apsaugos pagrindų įstatymo 44 straipsnio papildymo“</w:t>
      </w:r>
      <w:r w:rsidR="00816791">
        <w:rPr>
          <w:rFonts w:ascii="Times New Roman" w:eastAsia="TimesNewRomanPSMT" w:hAnsi="Times New Roman"/>
          <w:sz w:val="24"/>
          <w:szCs w:val="24"/>
        </w:rPr>
        <w:t xml:space="preserve"> </w:t>
      </w:r>
      <w:r w:rsidRPr="00EF21D5">
        <w:rPr>
          <w:rFonts w:ascii="Times New Roman" w:eastAsia="TimesNewRomanPSMT" w:hAnsi="Times New Roman"/>
          <w:sz w:val="24"/>
          <w:szCs w:val="24"/>
        </w:rPr>
        <w:t>nagrinėjimas iš esmės.</w:t>
      </w:r>
    </w:p>
    <w:p w:rsidR="00CA0A3B" w:rsidRDefault="003E4276" w:rsidP="003F4DD2">
      <w:pPr>
        <w:spacing w:after="0"/>
        <w:ind w:firstLine="709"/>
        <w:jc w:val="both"/>
        <w:rPr>
          <w:rFonts w:ascii="Times New Roman" w:hAnsi="Times New Roman"/>
          <w:sz w:val="24"/>
          <w:szCs w:val="24"/>
        </w:rPr>
      </w:pPr>
      <w:r>
        <w:rPr>
          <w:rFonts w:ascii="Times New Roman" w:eastAsia="TimesNewRomanPSMT" w:hAnsi="Times New Roman"/>
          <w:sz w:val="24"/>
          <w:szCs w:val="24"/>
        </w:rPr>
        <w:t xml:space="preserve">3. </w:t>
      </w:r>
      <w:r w:rsidR="00CA0A3B">
        <w:rPr>
          <w:rFonts w:ascii="Times New Roman" w:hAnsi="Times New Roman"/>
          <w:sz w:val="24"/>
          <w:szCs w:val="24"/>
        </w:rPr>
        <w:t xml:space="preserve">Dėl Kristinos </w:t>
      </w:r>
      <w:proofErr w:type="spellStart"/>
      <w:r w:rsidR="00CA0A3B">
        <w:rPr>
          <w:rFonts w:ascii="Times New Roman" w:hAnsi="Times New Roman"/>
          <w:sz w:val="24"/>
          <w:szCs w:val="24"/>
        </w:rPr>
        <w:t>Česnauskienės</w:t>
      </w:r>
      <w:proofErr w:type="spellEnd"/>
      <w:r w:rsidR="00CA0A3B">
        <w:rPr>
          <w:rFonts w:ascii="Times New Roman" w:hAnsi="Times New Roman"/>
          <w:sz w:val="24"/>
          <w:szCs w:val="24"/>
        </w:rPr>
        <w:t xml:space="preserve"> kreipimosi „Dėl Lietuvos Respublikos 163 straipsnio 4 dalies ir 440 straipsnio 2 dalies prieštaravimo Lietuvos Respublikos Konstitucijos 30 straipsniui“.</w:t>
      </w:r>
    </w:p>
    <w:p w:rsidR="00CA0A3B" w:rsidRDefault="00CA0A3B" w:rsidP="003F4DD2">
      <w:pPr>
        <w:spacing w:after="0"/>
        <w:ind w:firstLine="709"/>
        <w:jc w:val="both"/>
        <w:rPr>
          <w:rFonts w:ascii="Times New Roman" w:hAnsi="Times New Roman"/>
          <w:sz w:val="24"/>
          <w:szCs w:val="24"/>
        </w:rPr>
      </w:pPr>
      <w:r>
        <w:rPr>
          <w:rFonts w:ascii="Times New Roman" w:hAnsi="Times New Roman"/>
          <w:sz w:val="24"/>
          <w:szCs w:val="24"/>
        </w:rPr>
        <w:t>4.</w:t>
      </w:r>
      <w:r w:rsidRPr="00CA0A3B">
        <w:rPr>
          <w:rFonts w:ascii="Times New Roman" w:hAnsi="Times New Roman"/>
          <w:sz w:val="24"/>
          <w:szCs w:val="24"/>
        </w:rPr>
        <w:t xml:space="preserve"> </w:t>
      </w:r>
      <w:r>
        <w:rPr>
          <w:rFonts w:ascii="Times New Roman" w:hAnsi="Times New Roman"/>
          <w:sz w:val="24"/>
          <w:szCs w:val="24"/>
        </w:rPr>
        <w:t xml:space="preserve">Dėl Vytauto Kairio </w:t>
      </w:r>
      <w:r w:rsidR="00D55BBB">
        <w:rPr>
          <w:rFonts w:ascii="Times New Roman" w:hAnsi="Times New Roman"/>
          <w:sz w:val="24"/>
          <w:szCs w:val="24"/>
        </w:rPr>
        <w:t xml:space="preserve">prašymo </w:t>
      </w:r>
      <w:r>
        <w:rPr>
          <w:rFonts w:ascii="Times New Roman" w:hAnsi="Times New Roman"/>
          <w:sz w:val="24"/>
          <w:szCs w:val="24"/>
        </w:rPr>
        <w:t>„Dėl savanorio statuso nesuteikimo ir žmogaus teisių pažeidimo“.</w:t>
      </w:r>
    </w:p>
    <w:p w:rsidR="00D55BBB" w:rsidRPr="0035475D" w:rsidRDefault="00816791" w:rsidP="00D55BBB">
      <w:pPr>
        <w:tabs>
          <w:tab w:val="left" w:pos="4820"/>
        </w:tabs>
        <w:spacing w:after="0"/>
        <w:ind w:firstLine="720"/>
        <w:jc w:val="both"/>
        <w:rPr>
          <w:rFonts w:ascii="Times New Roman" w:eastAsia="Batang" w:hAnsi="Times New Roman"/>
          <w:sz w:val="24"/>
          <w:szCs w:val="24"/>
        </w:rPr>
      </w:pPr>
      <w:r>
        <w:rPr>
          <w:rFonts w:ascii="Times New Roman" w:eastAsia="TimesNewRomanPSMT" w:hAnsi="Times New Roman"/>
          <w:sz w:val="24"/>
          <w:szCs w:val="24"/>
        </w:rPr>
        <w:t>Pirmuoju klausimu buvo priimtas sprendimas atmesti</w:t>
      </w:r>
      <w:r w:rsidRPr="00816791">
        <w:rPr>
          <w:rFonts w:ascii="Times New Roman" w:hAnsi="Times New Roman"/>
          <w:sz w:val="24"/>
          <w:szCs w:val="24"/>
        </w:rPr>
        <w:t xml:space="preserve"> </w:t>
      </w:r>
      <w:r w:rsidR="00D55BBB">
        <w:rPr>
          <w:rFonts w:ascii="Times New Roman" w:hAnsi="Times New Roman"/>
          <w:sz w:val="24"/>
          <w:szCs w:val="24"/>
        </w:rPr>
        <w:t xml:space="preserve">Kęstučio </w:t>
      </w:r>
      <w:proofErr w:type="spellStart"/>
      <w:r w:rsidR="00D55BBB">
        <w:rPr>
          <w:rFonts w:ascii="Times New Roman" w:hAnsi="Times New Roman"/>
          <w:sz w:val="24"/>
          <w:szCs w:val="24"/>
        </w:rPr>
        <w:t>Vilkausko</w:t>
      </w:r>
      <w:proofErr w:type="spellEnd"/>
      <w:r w:rsidR="00D55BBB">
        <w:rPr>
          <w:rFonts w:ascii="Times New Roman" w:hAnsi="Times New Roman"/>
          <w:sz w:val="24"/>
          <w:szCs w:val="24"/>
        </w:rPr>
        <w:t xml:space="preserve"> </w:t>
      </w:r>
      <w:r w:rsidR="00D55BBB">
        <w:rPr>
          <w:rFonts w:ascii="Times New Roman" w:eastAsia="TimesNewRomanPSMT" w:hAnsi="Times New Roman"/>
          <w:sz w:val="24"/>
          <w:szCs w:val="24"/>
        </w:rPr>
        <w:t>peticijoje</w:t>
      </w:r>
      <w:r w:rsidR="00D55BBB" w:rsidRPr="00EF21D5">
        <w:rPr>
          <w:rFonts w:ascii="Times New Roman" w:eastAsia="TimesNewRomanPSMT" w:hAnsi="Times New Roman"/>
          <w:sz w:val="24"/>
          <w:szCs w:val="24"/>
        </w:rPr>
        <w:t xml:space="preserve"> </w:t>
      </w:r>
      <w:r w:rsidR="00D55BBB">
        <w:rPr>
          <w:rFonts w:ascii="Times New Roman" w:hAnsi="Times New Roman"/>
          <w:sz w:val="24"/>
          <w:szCs w:val="24"/>
        </w:rPr>
        <w:t>„</w:t>
      </w:r>
      <w:r w:rsidR="00D55BBB" w:rsidRPr="00F759DC">
        <w:rPr>
          <w:rFonts w:ascii="Times New Roman" w:eastAsia="TimesNewRomanPSMT" w:hAnsi="Times New Roman"/>
          <w:sz w:val="24"/>
          <w:szCs w:val="24"/>
        </w:rPr>
        <w:t>Dėl Lietuvos Respublikos atmintinų dienų įstatymo 1 straipsnio 2 dalies pakeitimo“</w:t>
      </w:r>
      <w:r w:rsidR="00D55BBB">
        <w:rPr>
          <w:rFonts w:ascii="Times New Roman" w:eastAsia="TimesNewRomanPSMT" w:hAnsi="Times New Roman"/>
          <w:sz w:val="24"/>
          <w:szCs w:val="24"/>
        </w:rPr>
        <w:t xml:space="preserve"> </w:t>
      </w:r>
      <w:r w:rsidR="00D55BBB">
        <w:rPr>
          <w:rFonts w:ascii="Times New Roman" w:eastAsia="TimesNewRomanPSMT" w:hAnsi="Times New Roman"/>
          <w:sz w:val="24"/>
          <w:szCs w:val="24"/>
        </w:rPr>
        <w:t>pateiktą pasiūlymą</w:t>
      </w:r>
      <w:r w:rsidR="00D55BBB">
        <w:rPr>
          <w:rFonts w:ascii="Times New Roman" w:hAnsi="Times New Roman"/>
          <w:sz w:val="24"/>
          <w:szCs w:val="24"/>
        </w:rPr>
        <w:t xml:space="preserve"> </w:t>
      </w:r>
      <w:r w:rsidR="00D55BBB">
        <w:rPr>
          <w:rFonts w:ascii="Times New Roman" w:eastAsia="TimesNewRomanPSMT" w:hAnsi="Times New Roman"/>
          <w:sz w:val="24"/>
          <w:szCs w:val="24"/>
        </w:rPr>
        <w:t xml:space="preserve">į Atmintinų dienų įstatymo 1 straipsnio 2 dalį įrašyti atmintiną liepos 17-ąją dieną – katalikiškos Lietuvos karalystės paskelbimo dieną. </w:t>
      </w:r>
    </w:p>
    <w:p w:rsidR="00D55BBB" w:rsidRPr="0035475D" w:rsidRDefault="00D55BBB" w:rsidP="00D55BBB">
      <w:pPr>
        <w:autoSpaceDE w:val="0"/>
        <w:autoSpaceDN w:val="0"/>
        <w:adjustRightInd w:val="0"/>
        <w:spacing w:after="0"/>
        <w:ind w:firstLine="720"/>
        <w:jc w:val="both"/>
      </w:pPr>
      <w:r w:rsidRPr="0035475D">
        <w:rPr>
          <w:rFonts w:ascii="Times New Roman" w:hAnsi="Times New Roman"/>
          <w:color w:val="000000"/>
          <w:sz w:val="24"/>
          <w:szCs w:val="24"/>
        </w:rPr>
        <w:t xml:space="preserve">Komisija šį sprendimą priėmė, atsižvelgusi į </w:t>
      </w:r>
      <w:r>
        <w:rPr>
          <w:rFonts w:ascii="Times New Roman" w:hAnsi="Times New Roman"/>
          <w:color w:val="000000"/>
          <w:sz w:val="24"/>
          <w:szCs w:val="24"/>
        </w:rPr>
        <w:t>Lietuvos Respublikos švietimo ir mokslo ministerijos pateiktą nuomonę ir manydama, kad</w:t>
      </w:r>
      <w:r>
        <w:rPr>
          <w:rFonts w:ascii="Times New Roman" w:hAnsi="Times New Roman"/>
          <w:sz w:val="24"/>
          <w:szCs w:val="24"/>
        </w:rPr>
        <w:t xml:space="preserve"> </w:t>
      </w:r>
      <w:r>
        <w:rPr>
          <w:rFonts w:ascii="Times New Roman" w:eastAsia="TimesNewRomanPSMT" w:hAnsi="Times New Roman"/>
          <w:sz w:val="24"/>
          <w:szCs w:val="24"/>
        </w:rPr>
        <w:t xml:space="preserve">katalikiškos Lietuvos karalystės paskelbimo diena nėra esminis Lietuvos Valstybingumo atkūrimo faktas. Tai prieštarautų ir atmintinų dienų apibrėžimui, kuris yra nustatytas Atmintinų dienų įstatymo 1 </w:t>
      </w:r>
      <w:r w:rsidRPr="00002BD9">
        <w:rPr>
          <w:rFonts w:ascii="Times New Roman" w:eastAsia="TimesNewRomanPSMT" w:hAnsi="Times New Roman"/>
          <w:sz w:val="24"/>
          <w:szCs w:val="24"/>
        </w:rPr>
        <w:t xml:space="preserve">straipsnyje – </w:t>
      </w:r>
      <w:r>
        <w:rPr>
          <w:rFonts w:ascii="Times New Roman" w:eastAsia="TimesNewRomanPSMT" w:hAnsi="Times New Roman"/>
          <w:sz w:val="24"/>
          <w:szCs w:val="24"/>
        </w:rPr>
        <w:t>„</w:t>
      </w:r>
      <w:r w:rsidRPr="00002BD9">
        <w:rPr>
          <w:rFonts w:ascii="Times New Roman" w:hAnsi="Times New Roman"/>
          <w:sz w:val="24"/>
          <w:szCs w:val="24"/>
        </w:rPr>
        <w:t>Atmintina diena – reikšminga diena, susijusi su esminiais Lietuvos valstybingumo kūrimo ir įtvirtinimo faktais ir (ar) įvykiais, visuotinių vertybių propagavimu, atminimo kultūros ir gyvosios istorijos išsaugojimu</w:t>
      </w:r>
      <w:r>
        <w:rPr>
          <w:rFonts w:ascii="Times New Roman" w:hAnsi="Times New Roman"/>
          <w:sz w:val="24"/>
          <w:szCs w:val="24"/>
        </w:rPr>
        <w:t>“</w:t>
      </w:r>
      <w:r w:rsidRPr="00002BD9">
        <w:rPr>
          <w:rFonts w:ascii="Times New Roman" w:hAnsi="Times New Roman"/>
          <w:sz w:val="24"/>
          <w:szCs w:val="24"/>
        </w:rPr>
        <w:t>.</w:t>
      </w:r>
      <w:r>
        <w:rPr>
          <w:rFonts w:ascii="Times New Roman" w:hAnsi="Times New Roman"/>
          <w:sz w:val="24"/>
          <w:szCs w:val="24"/>
        </w:rPr>
        <w:t xml:space="preserve"> Be to, ši diena savo esme sutaptų su liepos 6-ąja – Valstybės (Lietuvos karaliaus Mindaugo karūnavimo) diena.</w:t>
      </w:r>
    </w:p>
    <w:p w:rsidR="007C632D" w:rsidRDefault="00D55BBB" w:rsidP="003F4DD2">
      <w:pPr>
        <w:spacing w:after="0"/>
        <w:ind w:firstLine="709"/>
        <w:jc w:val="both"/>
        <w:rPr>
          <w:rFonts w:ascii="Times New Roman" w:eastAsia="TimesNewRomanPS-BoldMT" w:hAnsi="Times New Roman"/>
          <w:bCs/>
          <w:sz w:val="24"/>
          <w:szCs w:val="24"/>
        </w:rPr>
      </w:pPr>
      <w:r>
        <w:rPr>
          <w:rFonts w:ascii="Times New Roman" w:eastAsia="TimesNewRomanPSMT" w:hAnsi="Times New Roman"/>
          <w:sz w:val="24"/>
          <w:szCs w:val="24"/>
        </w:rPr>
        <w:t xml:space="preserve">Antruoju </w:t>
      </w:r>
      <w:r>
        <w:rPr>
          <w:rFonts w:ascii="Times New Roman" w:eastAsia="TimesNewRomanPSMT" w:hAnsi="Times New Roman"/>
          <w:sz w:val="24"/>
          <w:szCs w:val="24"/>
        </w:rPr>
        <w:t>klausimu buvo priimtas sprendimas atmesti</w:t>
      </w:r>
      <w:r w:rsidRPr="00816791">
        <w:rPr>
          <w:rFonts w:ascii="Times New Roman" w:hAnsi="Times New Roman"/>
          <w:sz w:val="24"/>
          <w:szCs w:val="24"/>
        </w:rPr>
        <w:t xml:space="preserve"> </w:t>
      </w:r>
      <w:r w:rsidR="00816791">
        <w:rPr>
          <w:rFonts w:ascii="Times New Roman" w:hAnsi="Times New Roman"/>
          <w:sz w:val="24"/>
          <w:szCs w:val="24"/>
        </w:rPr>
        <w:t xml:space="preserve">Kęstučio </w:t>
      </w:r>
      <w:proofErr w:type="spellStart"/>
      <w:r w:rsidR="00816791">
        <w:rPr>
          <w:rFonts w:ascii="Times New Roman" w:hAnsi="Times New Roman"/>
          <w:sz w:val="24"/>
          <w:szCs w:val="24"/>
        </w:rPr>
        <w:t>Vilkausko</w:t>
      </w:r>
      <w:proofErr w:type="spellEnd"/>
      <w:r w:rsidR="00816791">
        <w:rPr>
          <w:rFonts w:ascii="Times New Roman" w:hAnsi="Times New Roman"/>
          <w:sz w:val="24"/>
          <w:szCs w:val="24"/>
        </w:rPr>
        <w:t xml:space="preserve"> peticijoje </w:t>
      </w:r>
      <w:r>
        <w:rPr>
          <w:rFonts w:ascii="Times New Roman" w:hAnsi="Times New Roman"/>
          <w:sz w:val="24"/>
          <w:szCs w:val="24"/>
        </w:rPr>
        <w:t>„</w:t>
      </w:r>
      <w:r w:rsidRPr="00EB63C6">
        <w:rPr>
          <w:rFonts w:ascii="Times New Roman" w:eastAsia="TimesNewRomanPSMT" w:hAnsi="Times New Roman"/>
          <w:sz w:val="24"/>
          <w:szCs w:val="24"/>
        </w:rPr>
        <w:t>Dėl Lietuvos Respublikos vaiko teisių apsaugos pagrindų įstatymo 44 straipsnio papildymo“</w:t>
      </w:r>
      <w:r>
        <w:rPr>
          <w:rFonts w:ascii="Times New Roman" w:eastAsia="TimesNewRomanPSMT" w:hAnsi="Times New Roman"/>
          <w:sz w:val="24"/>
          <w:szCs w:val="24"/>
        </w:rPr>
        <w:t xml:space="preserve"> </w:t>
      </w:r>
      <w:bookmarkStart w:id="0" w:name="_GoBack"/>
      <w:bookmarkEnd w:id="0"/>
      <w:r w:rsidR="00816791">
        <w:rPr>
          <w:rFonts w:ascii="Times New Roman" w:eastAsia="TimesNewRomanPSMT" w:hAnsi="Times New Roman"/>
          <w:sz w:val="24"/>
          <w:szCs w:val="24"/>
        </w:rPr>
        <w:t xml:space="preserve">pateiktą pasiūlymą </w:t>
      </w:r>
      <w:r w:rsidR="007C632D" w:rsidRPr="00DA2DD1">
        <w:rPr>
          <w:rFonts w:ascii="Times New Roman" w:eastAsia="TimesNewRomanPSMT" w:hAnsi="Times New Roman"/>
          <w:sz w:val="24"/>
          <w:szCs w:val="24"/>
        </w:rPr>
        <w:t>į Lietuvos Respublikos vaiko teisių apsaugos pagrindų įstatymo 44</w:t>
      </w:r>
      <w:r w:rsidR="007C632D" w:rsidRPr="00DA2DD1">
        <w:rPr>
          <w:rFonts w:ascii="Times New Roman" w:eastAsia="TimesNewRomanPSMT" w:hAnsi="Times New Roman"/>
          <w:b/>
          <w:sz w:val="24"/>
          <w:szCs w:val="24"/>
        </w:rPr>
        <w:t xml:space="preserve"> </w:t>
      </w:r>
      <w:r w:rsidR="007C632D" w:rsidRPr="00DA2DD1">
        <w:rPr>
          <w:rFonts w:ascii="Times New Roman" w:eastAsia="TimesNewRomanPSMT" w:hAnsi="Times New Roman"/>
          <w:sz w:val="24"/>
          <w:szCs w:val="24"/>
        </w:rPr>
        <w:t xml:space="preserve">straipsnį įrašyti 3 </w:t>
      </w:r>
      <w:r w:rsidR="007C632D">
        <w:rPr>
          <w:rFonts w:ascii="Times New Roman" w:eastAsia="TimesNewRomanPSMT" w:hAnsi="Times New Roman"/>
          <w:sz w:val="24"/>
          <w:szCs w:val="24"/>
        </w:rPr>
        <w:t>punktą:</w:t>
      </w:r>
      <w:r w:rsidR="007C632D" w:rsidRPr="00DA2DD1">
        <w:rPr>
          <w:rFonts w:ascii="Times New Roman" w:eastAsia="TimesNewRomanPSMT" w:hAnsi="Times New Roman"/>
          <w:sz w:val="24"/>
          <w:szCs w:val="24"/>
        </w:rPr>
        <w:t xml:space="preserve"> „</w:t>
      </w:r>
      <w:r w:rsidR="007C632D" w:rsidRPr="00DA2DD1">
        <w:rPr>
          <w:rFonts w:ascii="Times New Roman" w:eastAsia="TimesNewRomanPS-BoldMT" w:hAnsi="Times New Roman"/>
          <w:bCs/>
          <w:sz w:val="24"/>
          <w:szCs w:val="24"/>
        </w:rPr>
        <w:t>Tėvams ar kitiems teisėtiems vaiko atstovams draudžiama vartoti alkoholinius gėrimus ir rūkyti nepilnamečių vaikų akivaizdoje.“</w:t>
      </w:r>
    </w:p>
    <w:p w:rsidR="007C632D" w:rsidRPr="005E600A" w:rsidRDefault="007C632D" w:rsidP="003F4DD2">
      <w:pPr>
        <w:autoSpaceDE w:val="0"/>
        <w:autoSpaceDN w:val="0"/>
        <w:adjustRightInd w:val="0"/>
        <w:spacing w:after="0"/>
        <w:ind w:firstLine="720"/>
        <w:jc w:val="both"/>
        <w:rPr>
          <w:rFonts w:ascii="Times New Roman" w:eastAsia="TimesNewRomanPSMT" w:hAnsi="Times New Roman"/>
          <w:sz w:val="24"/>
          <w:szCs w:val="24"/>
        </w:rPr>
      </w:pPr>
      <w:r w:rsidRPr="0035475D">
        <w:rPr>
          <w:rFonts w:ascii="Times New Roman" w:hAnsi="Times New Roman"/>
          <w:color w:val="000000"/>
          <w:sz w:val="24"/>
          <w:szCs w:val="24"/>
        </w:rPr>
        <w:t xml:space="preserve">Komisija šį sprendimą priėmė, atsižvelgusi į </w:t>
      </w:r>
      <w:r>
        <w:rPr>
          <w:rFonts w:ascii="Times New Roman" w:hAnsi="Times New Roman"/>
          <w:color w:val="000000"/>
          <w:sz w:val="24"/>
          <w:szCs w:val="24"/>
        </w:rPr>
        <w:t>Lietuvos Respublikos sveikatos apsaugos ministerijos pateiktą nuomonę ir manydama, kad</w:t>
      </w:r>
      <w:r>
        <w:rPr>
          <w:rFonts w:ascii="Times New Roman" w:hAnsi="Times New Roman"/>
          <w:sz w:val="24"/>
          <w:szCs w:val="24"/>
        </w:rPr>
        <w:t xml:space="preserve"> </w:t>
      </w:r>
      <w:r>
        <w:rPr>
          <w:rFonts w:ascii="Times New Roman" w:eastAsia="TimesNewRomanPSMT" w:hAnsi="Times New Roman"/>
          <w:sz w:val="24"/>
          <w:szCs w:val="24"/>
        </w:rPr>
        <w:t xml:space="preserve">siūloma nuostata yra deklaratyvi. </w:t>
      </w:r>
    </w:p>
    <w:p w:rsidR="007C632D" w:rsidRDefault="007C632D" w:rsidP="003F4DD2">
      <w:pPr>
        <w:autoSpaceDE w:val="0"/>
        <w:autoSpaceDN w:val="0"/>
        <w:adjustRightInd w:val="0"/>
        <w:spacing w:after="0"/>
        <w:ind w:firstLine="720"/>
        <w:jc w:val="both"/>
        <w:rPr>
          <w:rFonts w:ascii="Times New Roman" w:eastAsia="TimesNewRomanPSMT" w:hAnsi="Times New Roman"/>
          <w:sz w:val="24"/>
          <w:szCs w:val="24"/>
        </w:rPr>
      </w:pPr>
      <w:r w:rsidRPr="005E600A">
        <w:rPr>
          <w:rFonts w:ascii="Times New Roman" w:eastAsia="TimesNewRomanPSMT" w:hAnsi="Times New Roman"/>
          <w:sz w:val="24"/>
          <w:szCs w:val="24"/>
        </w:rPr>
        <w:t>Iš esmės neprieš</w:t>
      </w:r>
      <w:r>
        <w:rPr>
          <w:rFonts w:ascii="Times New Roman" w:eastAsia="TimesNewRomanPSMT" w:hAnsi="Times New Roman"/>
          <w:sz w:val="24"/>
          <w:szCs w:val="24"/>
        </w:rPr>
        <w:t>taraujant</w:t>
      </w:r>
      <w:r w:rsidRPr="005E600A">
        <w:rPr>
          <w:rFonts w:ascii="Times New Roman" w:eastAsia="TimesNewRomanPSMT" w:hAnsi="Times New Roman"/>
          <w:sz w:val="24"/>
          <w:szCs w:val="24"/>
        </w:rPr>
        <w:t xml:space="preserve"> griež</w:t>
      </w:r>
      <w:r>
        <w:rPr>
          <w:rFonts w:ascii="Times New Roman" w:eastAsia="TimesNewRomanPSMT" w:hAnsi="Times New Roman"/>
          <w:sz w:val="24"/>
          <w:szCs w:val="24"/>
        </w:rPr>
        <w:t>tesnių priemonių</w:t>
      </w:r>
      <w:r w:rsidRPr="005E600A">
        <w:rPr>
          <w:rFonts w:ascii="Times New Roman" w:eastAsia="TimesNewRomanPSMT" w:hAnsi="Times New Roman"/>
          <w:sz w:val="24"/>
          <w:szCs w:val="24"/>
        </w:rPr>
        <w:t>, siekiant apsaugoti vaiką nuo alkoholio ir</w:t>
      </w:r>
      <w:r>
        <w:rPr>
          <w:rFonts w:ascii="Times New Roman" w:eastAsia="TimesNewRomanPSMT" w:hAnsi="Times New Roman"/>
          <w:sz w:val="24"/>
          <w:szCs w:val="24"/>
        </w:rPr>
        <w:t xml:space="preserve"> </w:t>
      </w:r>
      <w:r w:rsidRPr="005E600A">
        <w:rPr>
          <w:rFonts w:ascii="Times New Roman" w:eastAsia="TimesNewRomanPSMT" w:hAnsi="Times New Roman"/>
          <w:sz w:val="24"/>
          <w:szCs w:val="24"/>
        </w:rPr>
        <w:t xml:space="preserve">tabako poveikio, nustatymui, </w:t>
      </w:r>
      <w:r>
        <w:rPr>
          <w:rFonts w:ascii="Times New Roman" w:eastAsia="TimesNewRomanPSMT" w:hAnsi="Times New Roman"/>
          <w:sz w:val="24"/>
          <w:szCs w:val="24"/>
        </w:rPr>
        <w:t>manytina</w:t>
      </w:r>
      <w:r w:rsidRPr="005E600A">
        <w:rPr>
          <w:rFonts w:ascii="Times New Roman" w:eastAsia="TimesNewRomanPSMT" w:hAnsi="Times New Roman"/>
          <w:sz w:val="24"/>
          <w:szCs w:val="24"/>
        </w:rPr>
        <w:t>, kad ne tik tėvams ar kitiems vaiko teisėtiems</w:t>
      </w:r>
      <w:r>
        <w:rPr>
          <w:rFonts w:ascii="Times New Roman" w:eastAsia="TimesNewRomanPSMT" w:hAnsi="Times New Roman"/>
          <w:sz w:val="24"/>
          <w:szCs w:val="24"/>
        </w:rPr>
        <w:t xml:space="preserve"> </w:t>
      </w:r>
      <w:r w:rsidRPr="005E600A">
        <w:rPr>
          <w:rFonts w:ascii="Times New Roman" w:eastAsia="TimesNewRomanPSMT" w:hAnsi="Times New Roman"/>
          <w:sz w:val="24"/>
          <w:szCs w:val="24"/>
        </w:rPr>
        <w:t>atstovams, bet ir visiems suaugusiems asmenims vaikų akivaizdoje vartoti alkoholinius gėrimus ir</w:t>
      </w:r>
      <w:r>
        <w:rPr>
          <w:rFonts w:ascii="Times New Roman" w:eastAsia="TimesNewRomanPSMT" w:hAnsi="Times New Roman"/>
          <w:sz w:val="24"/>
          <w:szCs w:val="24"/>
        </w:rPr>
        <w:t xml:space="preserve"> </w:t>
      </w:r>
      <w:r w:rsidRPr="005E600A">
        <w:rPr>
          <w:rFonts w:ascii="Times New Roman" w:eastAsia="TimesNewRomanPSMT" w:hAnsi="Times New Roman"/>
          <w:sz w:val="24"/>
          <w:szCs w:val="24"/>
        </w:rPr>
        <w:t xml:space="preserve">rūkyti nederėtų. </w:t>
      </w:r>
    </w:p>
    <w:p w:rsidR="007C632D" w:rsidRPr="0035475D" w:rsidRDefault="007C632D" w:rsidP="003F4DD2">
      <w:pPr>
        <w:autoSpaceDE w:val="0"/>
        <w:autoSpaceDN w:val="0"/>
        <w:adjustRightInd w:val="0"/>
        <w:spacing w:after="0"/>
        <w:ind w:firstLine="720"/>
        <w:jc w:val="both"/>
      </w:pPr>
      <w:r>
        <w:rPr>
          <w:rFonts w:ascii="Times New Roman" w:eastAsia="TimesNewRomanPSMT" w:hAnsi="Times New Roman"/>
          <w:sz w:val="24"/>
          <w:szCs w:val="24"/>
        </w:rPr>
        <w:t>Pažymėtina, kad</w:t>
      </w:r>
      <w:r w:rsidRPr="005E600A">
        <w:rPr>
          <w:rFonts w:ascii="Times New Roman" w:eastAsia="TimesNewRomanPSMT" w:hAnsi="Times New Roman"/>
          <w:sz w:val="24"/>
          <w:szCs w:val="24"/>
        </w:rPr>
        <w:t xml:space="preserve"> </w:t>
      </w:r>
      <w:r>
        <w:rPr>
          <w:rFonts w:ascii="Times New Roman" w:eastAsia="TimesNewRomanPSMT" w:hAnsi="Times New Roman"/>
          <w:sz w:val="24"/>
          <w:szCs w:val="24"/>
        </w:rPr>
        <w:t>nustačius</w:t>
      </w:r>
      <w:r w:rsidRPr="005E600A">
        <w:rPr>
          <w:rFonts w:ascii="Times New Roman" w:eastAsia="TimesNewRomanPSMT" w:hAnsi="Times New Roman"/>
          <w:sz w:val="24"/>
          <w:szCs w:val="24"/>
        </w:rPr>
        <w:t xml:space="preserve"> tokį draudimą, </w:t>
      </w:r>
      <w:r>
        <w:rPr>
          <w:rFonts w:ascii="Times New Roman" w:eastAsia="TimesNewRomanPSMT" w:hAnsi="Times New Roman"/>
          <w:sz w:val="24"/>
          <w:szCs w:val="24"/>
        </w:rPr>
        <w:t xml:space="preserve">praktiškai būtų neįmanoma kontroliuoti tokio draudimo įgyvendinimą.  </w:t>
      </w:r>
    </w:p>
    <w:p w:rsidR="00CA0A3B" w:rsidRDefault="003E4276" w:rsidP="003F4DD2">
      <w:pPr>
        <w:spacing w:after="0"/>
        <w:ind w:firstLine="709"/>
        <w:jc w:val="both"/>
        <w:rPr>
          <w:rFonts w:ascii="Times New Roman" w:hAnsi="Times New Roman"/>
          <w:sz w:val="24"/>
          <w:szCs w:val="24"/>
        </w:rPr>
      </w:pPr>
      <w:r>
        <w:rPr>
          <w:rFonts w:ascii="Times New Roman" w:hAnsi="Times New Roman"/>
          <w:sz w:val="24"/>
          <w:szCs w:val="24"/>
        </w:rPr>
        <w:t>Trečiuoju klausimu</w:t>
      </w:r>
      <w:r w:rsidR="00CA0A3B">
        <w:rPr>
          <w:rFonts w:ascii="Times New Roman" w:hAnsi="Times New Roman"/>
          <w:sz w:val="24"/>
          <w:szCs w:val="24"/>
        </w:rPr>
        <w:t xml:space="preserve"> buvo priimtas sprendimas Kristinos </w:t>
      </w:r>
      <w:proofErr w:type="spellStart"/>
      <w:r w:rsidR="00CA0A3B">
        <w:rPr>
          <w:rFonts w:ascii="Times New Roman" w:hAnsi="Times New Roman"/>
          <w:sz w:val="24"/>
          <w:szCs w:val="24"/>
        </w:rPr>
        <w:t>Česnauskienės</w:t>
      </w:r>
      <w:proofErr w:type="spellEnd"/>
      <w:r w:rsidR="00CA0A3B">
        <w:rPr>
          <w:rFonts w:ascii="Times New Roman" w:hAnsi="Times New Roman"/>
          <w:sz w:val="24"/>
          <w:szCs w:val="24"/>
        </w:rPr>
        <w:t xml:space="preserve"> kreipimąsi „Dėl Lietuvos Respublikos 163 straipsnio 4 dalies ir 440 straipsnio 2 dalies prieštaravimo Lietuvos Respublikos Konstitucijos 30 straipsniui“ pripažinti peticija ir priimti ją nagrinėti.</w:t>
      </w:r>
    </w:p>
    <w:p w:rsidR="002F06FD" w:rsidRDefault="00CA0A3B" w:rsidP="00A37D6C">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Peticijoje</w:t>
      </w:r>
      <w:r w:rsidR="00D55BBB">
        <w:rPr>
          <w:rFonts w:ascii="Times New Roman" w:hAnsi="Times New Roman"/>
          <w:sz w:val="24"/>
          <w:szCs w:val="24"/>
        </w:rPr>
        <w:t>,</w:t>
      </w:r>
      <w:r>
        <w:rPr>
          <w:rFonts w:ascii="Times New Roman" w:hAnsi="Times New Roman"/>
          <w:sz w:val="24"/>
          <w:szCs w:val="24"/>
        </w:rPr>
        <w:t xml:space="preserve"> </w:t>
      </w:r>
      <w:r w:rsidR="002F06FD">
        <w:rPr>
          <w:rFonts w:ascii="Times New Roman" w:hAnsi="Times New Roman"/>
          <w:sz w:val="24"/>
          <w:szCs w:val="24"/>
        </w:rPr>
        <w:t>„atsižvelgus</w:t>
      </w:r>
      <w:r w:rsidR="002F06FD" w:rsidRPr="00FB4C1B">
        <w:rPr>
          <w:rFonts w:ascii="Times New Roman" w:hAnsi="Times New Roman"/>
          <w:sz w:val="24"/>
          <w:szCs w:val="24"/>
        </w:rPr>
        <w:t xml:space="preserve"> į išdėstytas faktines bylos aplinkybes ir nurodytus teisinius argumentus</w:t>
      </w:r>
      <w:r w:rsidR="002F06FD">
        <w:rPr>
          <w:rFonts w:ascii="Times New Roman" w:hAnsi="Times New Roman"/>
          <w:sz w:val="24"/>
          <w:szCs w:val="24"/>
        </w:rPr>
        <w:t xml:space="preserve"> </w:t>
      </w:r>
      <w:r w:rsidR="002F06FD" w:rsidRPr="00FB4C1B">
        <w:rPr>
          <w:rFonts w:ascii="Times New Roman" w:hAnsi="Times New Roman"/>
          <w:sz w:val="24"/>
          <w:szCs w:val="24"/>
        </w:rPr>
        <w:t>darytina išvada, kad nagrinėjamos bylos atveju nėra tinkamai užtikrinamos asmens teisės į</w:t>
      </w:r>
      <w:r w:rsidR="002F06FD">
        <w:rPr>
          <w:rFonts w:ascii="Times New Roman" w:hAnsi="Times New Roman"/>
          <w:sz w:val="24"/>
          <w:szCs w:val="24"/>
        </w:rPr>
        <w:t xml:space="preserve"> </w:t>
      </w:r>
      <w:r w:rsidR="002F06FD" w:rsidRPr="00FB4C1B">
        <w:rPr>
          <w:rFonts w:ascii="Times New Roman" w:hAnsi="Times New Roman"/>
          <w:sz w:val="24"/>
          <w:szCs w:val="24"/>
        </w:rPr>
        <w:t xml:space="preserve">teismą, t.y. teisė į apeliaciją. Iš aptartų BPK nuostatų matyti, kad nėra </w:t>
      </w:r>
      <w:r w:rsidR="002F06FD" w:rsidRPr="00FB4C1B">
        <w:rPr>
          <w:rFonts w:ascii="Times New Roman" w:hAnsi="Times New Roman"/>
          <w:sz w:val="24"/>
          <w:szCs w:val="24"/>
        </w:rPr>
        <w:lastRenderedPageBreak/>
        <w:t>tinkamai sureglamentuota</w:t>
      </w:r>
      <w:r w:rsidR="002F06FD">
        <w:rPr>
          <w:rFonts w:ascii="Times New Roman" w:hAnsi="Times New Roman"/>
          <w:sz w:val="24"/>
          <w:szCs w:val="24"/>
        </w:rPr>
        <w:t xml:space="preserve"> </w:t>
      </w:r>
      <w:r w:rsidR="002F06FD" w:rsidRPr="00FB4C1B">
        <w:rPr>
          <w:rFonts w:ascii="Times New Roman" w:hAnsi="Times New Roman"/>
          <w:sz w:val="24"/>
          <w:szCs w:val="24"/>
        </w:rPr>
        <w:t>kreipimosi į apeliacinę instanciją tvarka, nėra tinkamai nurodyta ar galima kreiptis į Lietuvos</w:t>
      </w:r>
      <w:r w:rsidR="002F06FD">
        <w:rPr>
          <w:rFonts w:ascii="Times New Roman" w:hAnsi="Times New Roman"/>
          <w:sz w:val="24"/>
          <w:szCs w:val="24"/>
        </w:rPr>
        <w:t xml:space="preserve"> </w:t>
      </w:r>
      <w:r w:rsidR="002F06FD" w:rsidRPr="00FB4C1B">
        <w:rPr>
          <w:rFonts w:ascii="Times New Roman" w:hAnsi="Times New Roman"/>
          <w:sz w:val="24"/>
          <w:szCs w:val="24"/>
        </w:rPr>
        <w:t>Aukščia</w:t>
      </w:r>
      <w:r w:rsidR="002F06FD">
        <w:rPr>
          <w:rFonts w:ascii="Times New Roman" w:hAnsi="Times New Roman"/>
          <w:sz w:val="24"/>
          <w:szCs w:val="24"/>
        </w:rPr>
        <w:t>usiąjį Teismą apeliacine tvarka“, siūloma „pakeisti Lietuvos Respublikos baudžiamojo proceso kodekso 163 straipsnio 4 dalį ir 440 straipsnio 2 dalį“.</w:t>
      </w:r>
    </w:p>
    <w:p w:rsidR="003C0C5A" w:rsidRDefault="002F06FD" w:rsidP="00A37D6C">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Ketvirtuoju klausimu</w:t>
      </w:r>
      <w:r w:rsidR="003C0C5A">
        <w:rPr>
          <w:rFonts w:ascii="Times New Roman" w:hAnsi="Times New Roman"/>
          <w:sz w:val="24"/>
          <w:szCs w:val="24"/>
        </w:rPr>
        <w:t xml:space="preserve">, </w:t>
      </w:r>
      <w:r w:rsidR="003C0C5A" w:rsidRPr="00033AE3">
        <w:rPr>
          <w:rFonts w:ascii="Times New Roman" w:hAnsi="Times New Roman"/>
          <w:sz w:val="24"/>
          <w:szCs w:val="24"/>
        </w:rPr>
        <w:t xml:space="preserve">vadovaujantis Lietuvos Respublikos </w:t>
      </w:r>
      <w:r w:rsidR="003C0C5A">
        <w:rPr>
          <w:rFonts w:ascii="Times New Roman" w:hAnsi="Times New Roman"/>
          <w:sz w:val="24"/>
          <w:szCs w:val="24"/>
        </w:rPr>
        <w:t>p</w:t>
      </w:r>
      <w:r w:rsidR="003C0C5A" w:rsidRPr="00033AE3">
        <w:rPr>
          <w:rFonts w:ascii="Times New Roman" w:hAnsi="Times New Roman"/>
          <w:sz w:val="24"/>
          <w:szCs w:val="24"/>
        </w:rPr>
        <w:t xml:space="preserve">eticijų įstatymo 1 straipsnio 3 dalimi ir 2 straipsnio 4 dalimi, buvo priimtas sprendimas </w:t>
      </w:r>
      <w:r w:rsidR="003C0C5A">
        <w:rPr>
          <w:rFonts w:ascii="Times New Roman" w:hAnsi="Times New Roman"/>
          <w:sz w:val="24"/>
          <w:szCs w:val="24"/>
        </w:rPr>
        <w:t>Vytauto Kairio</w:t>
      </w:r>
      <w:r w:rsidR="003C0C5A" w:rsidRPr="00033AE3">
        <w:rPr>
          <w:rFonts w:ascii="Times New Roman" w:hAnsi="Times New Roman"/>
          <w:sz w:val="24"/>
          <w:szCs w:val="24"/>
        </w:rPr>
        <w:t xml:space="preserve"> prašymo nenagrinėti Peticijų įstatymo nustatyta tvarka, kadangi jame pateikto </w:t>
      </w:r>
      <w:r w:rsidR="003C0C5A">
        <w:rPr>
          <w:rFonts w:ascii="Times New Roman" w:hAnsi="Times New Roman"/>
          <w:sz w:val="24"/>
          <w:szCs w:val="24"/>
        </w:rPr>
        <w:t>prašymo</w:t>
      </w:r>
      <w:r w:rsidR="003C0C5A" w:rsidRPr="00033AE3">
        <w:rPr>
          <w:rFonts w:ascii="Times New Roman" w:eastAsia="TimesNewRomanPSMT" w:hAnsi="Times New Roman"/>
          <w:sz w:val="24"/>
          <w:szCs w:val="24"/>
          <w:lang w:eastAsia="lt-LT"/>
        </w:rPr>
        <w:t xml:space="preserve"> </w:t>
      </w:r>
      <w:r w:rsidR="003C0C5A">
        <w:rPr>
          <w:rFonts w:ascii="Times New Roman" w:eastAsia="TimesNewRomanPSMT" w:hAnsi="Times New Roman"/>
          <w:sz w:val="24"/>
          <w:szCs w:val="24"/>
          <w:lang w:eastAsia="lt-LT"/>
        </w:rPr>
        <w:t>„</w:t>
      </w:r>
      <w:r w:rsidR="003C0C5A" w:rsidRPr="00033AE3">
        <w:rPr>
          <w:rFonts w:ascii="Times New Roman" w:hAnsi="Times New Roman"/>
          <w:sz w:val="24"/>
          <w:szCs w:val="24"/>
          <w:lang w:eastAsia="lt-LT"/>
        </w:rPr>
        <w:t>pagelbėti, ats</w:t>
      </w:r>
      <w:r w:rsidR="003C0C5A">
        <w:rPr>
          <w:rFonts w:ascii="Times New Roman" w:hAnsi="Times New Roman"/>
          <w:sz w:val="24"/>
          <w:szCs w:val="24"/>
          <w:lang w:eastAsia="lt-LT"/>
        </w:rPr>
        <w:t>t</w:t>
      </w:r>
      <w:r w:rsidR="003C0C5A" w:rsidRPr="00033AE3">
        <w:rPr>
          <w:rFonts w:ascii="Times New Roman" w:hAnsi="Times New Roman"/>
          <w:sz w:val="24"/>
          <w:szCs w:val="24"/>
          <w:lang w:eastAsia="lt-LT"/>
        </w:rPr>
        <w:t>atyti</w:t>
      </w:r>
      <w:r w:rsidR="003C0C5A">
        <w:rPr>
          <w:rFonts w:ascii="Times New Roman" w:hAnsi="Times New Roman"/>
          <w:sz w:val="24"/>
          <w:szCs w:val="24"/>
          <w:lang w:eastAsia="lt-LT"/>
        </w:rPr>
        <w:t>“</w:t>
      </w:r>
      <w:r w:rsidR="003C0C5A" w:rsidRPr="00033AE3">
        <w:rPr>
          <w:rFonts w:ascii="Times New Roman" w:hAnsi="Times New Roman"/>
          <w:sz w:val="24"/>
          <w:szCs w:val="24"/>
          <w:lang w:eastAsia="lt-LT"/>
        </w:rPr>
        <w:t xml:space="preserve"> </w:t>
      </w:r>
      <w:r w:rsidR="003C0C5A">
        <w:rPr>
          <w:rFonts w:ascii="Times New Roman" w:hAnsi="Times New Roman"/>
          <w:sz w:val="24"/>
          <w:szCs w:val="24"/>
          <w:lang w:eastAsia="lt-LT"/>
        </w:rPr>
        <w:t>pareiškėjo</w:t>
      </w:r>
      <w:r w:rsidR="003F4DD2">
        <w:rPr>
          <w:rFonts w:ascii="Times New Roman" w:hAnsi="Times New Roman"/>
          <w:sz w:val="24"/>
          <w:szCs w:val="24"/>
          <w:lang w:eastAsia="lt-LT"/>
        </w:rPr>
        <w:t xml:space="preserve"> </w:t>
      </w:r>
      <w:r w:rsidR="003C0C5A">
        <w:rPr>
          <w:rFonts w:ascii="Times New Roman" w:hAnsi="Times New Roman"/>
          <w:sz w:val="24"/>
          <w:szCs w:val="24"/>
          <w:lang w:eastAsia="lt-LT"/>
        </w:rPr>
        <w:t>„</w:t>
      </w:r>
      <w:r w:rsidR="003C0C5A" w:rsidRPr="00033AE3">
        <w:rPr>
          <w:rFonts w:ascii="Times New Roman" w:hAnsi="Times New Roman"/>
          <w:sz w:val="24"/>
          <w:szCs w:val="24"/>
          <w:lang w:eastAsia="lt-LT"/>
        </w:rPr>
        <w:t>žmogaus</w:t>
      </w:r>
      <w:r w:rsidR="003C0C5A">
        <w:rPr>
          <w:rFonts w:ascii="Times New Roman" w:hAnsi="Times New Roman"/>
          <w:sz w:val="24"/>
          <w:szCs w:val="24"/>
          <w:lang w:eastAsia="lt-LT"/>
        </w:rPr>
        <w:t xml:space="preserve"> teises </w:t>
      </w:r>
      <w:r w:rsidR="003C0C5A" w:rsidRPr="00033AE3">
        <w:rPr>
          <w:rFonts w:ascii="Times New Roman" w:hAnsi="Times New Roman"/>
          <w:sz w:val="24"/>
          <w:szCs w:val="24"/>
          <w:lang w:eastAsia="lt-LT"/>
        </w:rPr>
        <w:t>bei</w:t>
      </w:r>
      <w:r w:rsidR="003C0C5A">
        <w:rPr>
          <w:rFonts w:ascii="Times New Roman" w:hAnsi="Times New Roman"/>
          <w:sz w:val="24"/>
          <w:szCs w:val="24"/>
          <w:lang w:eastAsia="lt-LT"/>
        </w:rPr>
        <w:t xml:space="preserve"> </w:t>
      </w:r>
      <w:r w:rsidR="003C0C5A" w:rsidRPr="00033AE3">
        <w:rPr>
          <w:rFonts w:ascii="Times New Roman" w:hAnsi="Times New Roman"/>
          <w:sz w:val="24"/>
          <w:szCs w:val="24"/>
          <w:lang w:eastAsia="lt-LT"/>
        </w:rPr>
        <w:t>apginti pažemintą garbę ir orumą</w:t>
      </w:r>
      <w:r w:rsidR="003C0C5A">
        <w:rPr>
          <w:rFonts w:ascii="Times New Roman" w:hAnsi="Times New Roman"/>
          <w:sz w:val="24"/>
          <w:szCs w:val="24"/>
          <w:lang w:eastAsia="lt-LT"/>
        </w:rPr>
        <w:t>“, padėti jam „</w:t>
      </w:r>
      <w:r w:rsidR="003C0C5A" w:rsidRPr="00033AE3">
        <w:rPr>
          <w:rFonts w:ascii="Times New Roman" w:eastAsia="TimesNewRomanPSMT" w:hAnsi="Times New Roman"/>
          <w:sz w:val="24"/>
          <w:szCs w:val="24"/>
          <w:lang w:eastAsia="lt-LT"/>
        </w:rPr>
        <w:t xml:space="preserve">išsprendžiant tarp </w:t>
      </w:r>
      <w:r w:rsidR="003C0C5A">
        <w:rPr>
          <w:rFonts w:ascii="Times New Roman" w:eastAsia="TimesNewRomanPSMT" w:hAnsi="Times New Roman"/>
          <w:sz w:val="24"/>
          <w:szCs w:val="24"/>
          <w:lang w:eastAsia="lt-LT"/>
        </w:rPr>
        <w:t>jo</w:t>
      </w:r>
      <w:r w:rsidR="003C0C5A" w:rsidRPr="00033AE3">
        <w:rPr>
          <w:rFonts w:ascii="Times New Roman" w:eastAsia="TimesNewRomanPSMT" w:hAnsi="Times New Roman"/>
          <w:sz w:val="24"/>
          <w:szCs w:val="24"/>
          <w:lang w:eastAsia="lt-LT"/>
        </w:rPr>
        <w:t xml:space="preserve"> ir LGGRT</w:t>
      </w:r>
      <w:r w:rsidR="00D55BBB">
        <w:rPr>
          <w:rFonts w:ascii="Times New Roman" w:eastAsia="TimesNewRomanPSMT" w:hAnsi="Times New Roman"/>
          <w:sz w:val="24"/>
          <w:szCs w:val="24"/>
          <w:lang w:eastAsia="lt-LT"/>
        </w:rPr>
        <w:t>-</w:t>
      </w:r>
      <w:r w:rsidR="003C0C5A" w:rsidRPr="00033AE3">
        <w:rPr>
          <w:rFonts w:ascii="Times New Roman" w:eastAsia="TimesNewRomanPSMT" w:hAnsi="Times New Roman"/>
          <w:sz w:val="24"/>
          <w:szCs w:val="24"/>
          <w:lang w:eastAsia="lt-LT"/>
        </w:rPr>
        <w:t>o</w:t>
      </w:r>
      <w:r w:rsidR="003C0C5A">
        <w:rPr>
          <w:rFonts w:ascii="Times New Roman" w:eastAsia="TimesNewRomanPSMT" w:hAnsi="Times New Roman"/>
          <w:sz w:val="24"/>
          <w:szCs w:val="24"/>
          <w:lang w:eastAsia="lt-LT"/>
        </w:rPr>
        <w:t xml:space="preserve"> kilusį ginčą“,</w:t>
      </w:r>
      <w:r w:rsidR="003C0C5A" w:rsidRPr="00033AE3">
        <w:rPr>
          <w:rFonts w:ascii="Times New Roman" w:eastAsia="TimesNewRomanPSMT" w:hAnsi="Times New Roman"/>
          <w:sz w:val="24"/>
          <w:szCs w:val="24"/>
          <w:lang w:eastAsia="lt-LT"/>
        </w:rPr>
        <w:t xml:space="preserve"> </w:t>
      </w:r>
      <w:r w:rsidR="003C0C5A">
        <w:rPr>
          <w:rFonts w:ascii="Times New Roman" w:eastAsia="TimesNewRomanPSMT" w:hAnsi="Times New Roman"/>
          <w:sz w:val="24"/>
          <w:szCs w:val="24"/>
          <w:lang w:eastAsia="lt-LT"/>
        </w:rPr>
        <w:t>„</w:t>
      </w:r>
      <w:r w:rsidR="003C0C5A" w:rsidRPr="00033AE3">
        <w:rPr>
          <w:rFonts w:ascii="Times New Roman" w:eastAsia="TimesNewRomanPSMT" w:hAnsi="Times New Roman"/>
          <w:sz w:val="24"/>
          <w:szCs w:val="24"/>
          <w:lang w:eastAsia="lt-LT"/>
        </w:rPr>
        <w:t xml:space="preserve">suprasti </w:t>
      </w:r>
      <w:r w:rsidR="003C0C5A">
        <w:rPr>
          <w:rFonts w:ascii="Times New Roman" w:eastAsia="TimesNewRomanPSMT" w:hAnsi="Times New Roman"/>
          <w:sz w:val="24"/>
          <w:szCs w:val="24"/>
          <w:lang w:eastAsia="lt-LT"/>
        </w:rPr>
        <w:t>(...)</w:t>
      </w:r>
      <w:r w:rsidR="003C0C5A" w:rsidRPr="00033AE3">
        <w:rPr>
          <w:rFonts w:ascii="Times New Roman" w:eastAsia="TimesNewRomanPSMT" w:hAnsi="Times New Roman"/>
          <w:sz w:val="24"/>
          <w:szCs w:val="24"/>
          <w:lang w:eastAsia="lt-LT"/>
        </w:rPr>
        <w:t xml:space="preserve"> išdėstytus klausimus, dėl nuopelnų tinkamumo pokario metais, kovojant už Tėvynės laisvę, bei kari</w:t>
      </w:r>
      <w:r w:rsidR="003C0C5A">
        <w:rPr>
          <w:rFonts w:ascii="Times New Roman" w:eastAsia="TimesNewRomanPSMT" w:hAnsi="Times New Roman"/>
          <w:sz w:val="24"/>
          <w:szCs w:val="24"/>
          <w:lang w:eastAsia="lt-LT"/>
        </w:rPr>
        <w:t>o savanorio statuso nesuteikimo</w:t>
      </w:r>
      <w:r w:rsidR="003C0C5A" w:rsidRPr="00033AE3">
        <w:rPr>
          <w:rFonts w:ascii="Times New Roman" w:eastAsia="TimesNewRomanPSMT" w:hAnsi="Times New Roman"/>
          <w:sz w:val="24"/>
          <w:szCs w:val="24"/>
          <w:lang w:eastAsia="lt-LT"/>
        </w:rPr>
        <w:t>“</w:t>
      </w:r>
      <w:r w:rsidR="003C0C5A">
        <w:rPr>
          <w:rFonts w:ascii="Times New Roman" w:eastAsia="TimesNewRomanPSMT" w:hAnsi="Times New Roman"/>
          <w:sz w:val="24"/>
          <w:szCs w:val="24"/>
          <w:lang w:eastAsia="lt-LT"/>
        </w:rPr>
        <w:t xml:space="preserve"> </w:t>
      </w:r>
      <w:r w:rsidR="003C0C5A" w:rsidRPr="00033AE3">
        <w:rPr>
          <w:rFonts w:ascii="Times New Roman" w:hAnsi="Times New Roman"/>
          <w:sz w:val="24"/>
          <w:szCs w:val="24"/>
        </w:rPr>
        <w:t>nagrinėjimas nepriklauso Komisijos kompetencijai.</w:t>
      </w:r>
    </w:p>
    <w:p w:rsidR="003C0C5A" w:rsidRPr="00A15C21" w:rsidRDefault="003C0C5A" w:rsidP="003F4DD2">
      <w:pPr>
        <w:pStyle w:val="Pagrindinistekstas3"/>
        <w:tabs>
          <w:tab w:val="left" w:pos="7088"/>
        </w:tabs>
        <w:spacing w:before="0" w:beforeAutospacing="0" w:after="0" w:afterAutospacing="0" w:line="276" w:lineRule="auto"/>
        <w:ind w:firstLine="720"/>
        <w:jc w:val="both"/>
      </w:pPr>
      <w:r w:rsidRPr="00A15C21">
        <w:t xml:space="preserve">Taip pat </w:t>
      </w:r>
      <w:r>
        <w:t>pareiškėjas informuotas apie tai</w:t>
      </w:r>
      <w:r w:rsidRPr="00A15C21">
        <w:t>, kad pasipriešinimo nacistinės Vokietijos ir Sovietų Sąjungos okupaciniams režimams dalyvių – karių savanorių ir laisvės kovų dalyv</w:t>
      </w:r>
      <w:r>
        <w:t xml:space="preserve">ių bei jiems prilygintų asmenų </w:t>
      </w:r>
      <w:r w:rsidRPr="00A15C21">
        <w:t>pasipriešinimo dalyvių teisinio</w:t>
      </w:r>
      <w:r>
        <w:t xml:space="preserve"> statuso pripažinimo kriterijus nustato</w:t>
      </w:r>
      <w:r w:rsidRPr="00A15C21">
        <w:t xml:space="preserve"> Lietuvos Respublikos pasipriešinimo 1939-1990 metų okupacijoms dalyvių teisinio statuso įstatymas Nr. VIII-97</w:t>
      </w:r>
      <w:r>
        <w:t>.</w:t>
      </w:r>
      <w:r w:rsidRPr="00A15C21">
        <w:t xml:space="preserve"> </w:t>
      </w:r>
    </w:p>
    <w:p w:rsidR="003C0C5A" w:rsidRDefault="003C0C5A" w:rsidP="003F4DD2">
      <w:pPr>
        <w:tabs>
          <w:tab w:val="left" w:pos="7088"/>
        </w:tabs>
        <w:autoSpaceDE w:val="0"/>
        <w:autoSpaceDN w:val="0"/>
        <w:adjustRightInd w:val="0"/>
        <w:spacing w:after="0"/>
        <w:ind w:firstLine="720"/>
        <w:jc w:val="both"/>
        <w:rPr>
          <w:rFonts w:ascii="Times New Roman" w:hAnsi="Times New Roman"/>
          <w:sz w:val="24"/>
          <w:szCs w:val="24"/>
        </w:rPr>
      </w:pPr>
      <w:r w:rsidRPr="00A15C21">
        <w:rPr>
          <w:rFonts w:ascii="Times New Roman" w:hAnsi="Times New Roman"/>
          <w:sz w:val="24"/>
          <w:szCs w:val="24"/>
        </w:rPr>
        <w:t>Šio įstatymo 7 st</w:t>
      </w:r>
      <w:r>
        <w:rPr>
          <w:rFonts w:ascii="Times New Roman" w:hAnsi="Times New Roman"/>
          <w:sz w:val="24"/>
          <w:szCs w:val="24"/>
        </w:rPr>
        <w:t>raipsnio 1 da</w:t>
      </w:r>
      <w:r w:rsidRPr="00A15C21">
        <w:rPr>
          <w:rFonts w:ascii="Times New Roman" w:hAnsi="Times New Roman"/>
          <w:sz w:val="24"/>
          <w:szCs w:val="24"/>
        </w:rPr>
        <w:t>lyje yra nustatyta, kad pasipriešinimo dalyvių (rezistentų) teisių komisija išvadą dėl kario savanorio, laisvės kovų dalyvio teisinio statuso pripažinimo ar nepripažinimo pateikia Lietuvos gyventojų genocido ir rezistencijos tyrimo centro generaliniam direktoriui. Šis, remdamasis Pasipriešinimo dalyvių (rezistentų) teisių komisijos išvada, priima sprendimą. Pareiškėjas, nesutinkantis su sprendimu dėl statuso nepripažinimo, gali jį apskųsti administraciniam teismui per 30 dienų nuo pranešimo gavimo.</w:t>
      </w:r>
    </w:p>
    <w:p w:rsidR="003F4DD2" w:rsidRDefault="003C0C5A" w:rsidP="003F4DD2">
      <w:pPr>
        <w:tabs>
          <w:tab w:val="left" w:pos="1134"/>
        </w:tabs>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 xml:space="preserve">Atsižvelgus į tai, kario savanorio statusą gali pripažinti tik </w:t>
      </w:r>
      <w:r w:rsidRPr="00A15C21">
        <w:rPr>
          <w:rFonts w:ascii="Times New Roman" w:hAnsi="Times New Roman"/>
          <w:sz w:val="24"/>
          <w:szCs w:val="24"/>
        </w:rPr>
        <w:t>Lietuvos gyventojų genocido ir rezistencijos tyrimo</w:t>
      </w:r>
      <w:r>
        <w:rPr>
          <w:rFonts w:ascii="Times New Roman" w:hAnsi="Times New Roman"/>
          <w:sz w:val="24"/>
          <w:szCs w:val="24"/>
        </w:rPr>
        <w:t xml:space="preserve"> centro generalinis direktorius. Jo sprend</w:t>
      </w:r>
      <w:r w:rsidR="003F4DD2">
        <w:rPr>
          <w:rFonts w:ascii="Times New Roman" w:hAnsi="Times New Roman"/>
          <w:sz w:val="24"/>
          <w:szCs w:val="24"/>
        </w:rPr>
        <w:t xml:space="preserve">imą nepripažinti šį statusą </w:t>
      </w:r>
      <w:r>
        <w:rPr>
          <w:rFonts w:ascii="Times New Roman" w:hAnsi="Times New Roman"/>
          <w:sz w:val="24"/>
          <w:szCs w:val="24"/>
        </w:rPr>
        <w:t>asmuo</w:t>
      </w:r>
      <w:r w:rsidR="003F4DD2">
        <w:rPr>
          <w:rFonts w:ascii="Times New Roman" w:hAnsi="Times New Roman"/>
          <w:sz w:val="24"/>
          <w:szCs w:val="24"/>
        </w:rPr>
        <w:t xml:space="preserve"> turi</w:t>
      </w:r>
      <w:r>
        <w:rPr>
          <w:rFonts w:ascii="Times New Roman" w:hAnsi="Times New Roman"/>
          <w:sz w:val="24"/>
          <w:szCs w:val="24"/>
        </w:rPr>
        <w:t xml:space="preserve"> teisę skųsti administraciniam teismui. </w:t>
      </w:r>
    </w:p>
    <w:p w:rsidR="003F4DD2" w:rsidRDefault="003F4DD2" w:rsidP="003F4DD2">
      <w:pPr>
        <w:tabs>
          <w:tab w:val="left" w:pos="1134"/>
        </w:tabs>
        <w:autoSpaceDE w:val="0"/>
        <w:autoSpaceDN w:val="0"/>
        <w:adjustRightInd w:val="0"/>
        <w:spacing w:after="0"/>
        <w:ind w:firstLine="720"/>
        <w:jc w:val="both"/>
        <w:rPr>
          <w:rFonts w:ascii="Times New Roman" w:hAnsi="Times New Roman"/>
          <w:sz w:val="24"/>
          <w:szCs w:val="24"/>
        </w:rPr>
      </w:pPr>
    </w:p>
    <w:p w:rsidR="001D0D82" w:rsidRDefault="001D0D82" w:rsidP="003F4DD2">
      <w:pPr>
        <w:spacing w:after="0"/>
        <w:ind w:firstLine="709"/>
        <w:jc w:val="both"/>
        <w:rPr>
          <w:rFonts w:ascii="Times New Roman" w:hAnsi="Times New Roman"/>
          <w:sz w:val="24"/>
          <w:szCs w:val="24"/>
        </w:rPr>
      </w:pPr>
    </w:p>
    <w:p w:rsidR="003F71E0" w:rsidRDefault="003F71E0" w:rsidP="003F4DD2">
      <w:pPr>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w:t>
      </w:r>
      <w:r w:rsidRPr="00AF1C8B">
        <w:rPr>
          <w:rFonts w:ascii="Times New Roman" w:hAnsi="Times New Roman"/>
          <w:sz w:val="24"/>
          <w:szCs w:val="24"/>
        </w:rPr>
        <w:t>(8 5) 239 6819,</w:t>
      </w:r>
      <w:r>
        <w:rPr>
          <w:rFonts w:ascii="Times New Roman" w:hAnsi="Times New Roman"/>
          <w:sz w:val="24"/>
          <w:szCs w:val="24"/>
        </w:rPr>
        <w:t xml:space="preserve"> </w:t>
      </w:r>
      <w:r w:rsidRPr="00AF1C8B">
        <w:rPr>
          <w:rFonts w:ascii="Times New Roman" w:hAnsi="Times New Roman"/>
          <w:sz w:val="24"/>
          <w:szCs w:val="24"/>
        </w:rPr>
        <w:t>el. p. jasnia@lrs.lt</w:t>
      </w:r>
    </w:p>
    <w:p w:rsidR="001D0D82" w:rsidRPr="003B155E" w:rsidRDefault="001D0D82" w:rsidP="003F4DD2">
      <w:pPr>
        <w:spacing w:after="0"/>
        <w:ind w:firstLine="709"/>
        <w:rPr>
          <w:rFonts w:ascii="Times New Roman" w:hAnsi="Times New Roman"/>
          <w:sz w:val="24"/>
          <w:szCs w:val="24"/>
        </w:rPr>
      </w:pPr>
    </w:p>
    <w:p w:rsidR="003E66EE" w:rsidRDefault="003E66EE" w:rsidP="003F4DD2"/>
    <w:sectPr w:rsidR="003E66EE">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D82"/>
    <w:rsid w:val="00166ECA"/>
    <w:rsid w:val="001D0D82"/>
    <w:rsid w:val="002F06FD"/>
    <w:rsid w:val="003C0C5A"/>
    <w:rsid w:val="003E4276"/>
    <w:rsid w:val="003E66EE"/>
    <w:rsid w:val="003F4DD2"/>
    <w:rsid w:val="003F71E0"/>
    <w:rsid w:val="007C632D"/>
    <w:rsid w:val="00816791"/>
    <w:rsid w:val="008E4C9B"/>
    <w:rsid w:val="00A37D6C"/>
    <w:rsid w:val="00CA0A3B"/>
    <w:rsid w:val="00D16889"/>
    <w:rsid w:val="00D55BBB"/>
    <w:rsid w:val="00E838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D0D8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3">
    <w:name w:val="Body Text 3"/>
    <w:basedOn w:val="prastasis"/>
    <w:link w:val="Pagrindinistekstas3Diagrama"/>
    <w:uiPriority w:val="99"/>
    <w:unhideWhenUsed/>
    <w:rsid w:val="003C0C5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grindinistekstas3Diagrama">
    <w:name w:val="Pagrindinis tekstas 3 Diagrama"/>
    <w:basedOn w:val="Numatytasispastraiposriftas"/>
    <w:link w:val="Pagrindinistekstas3"/>
    <w:uiPriority w:val="99"/>
    <w:rsid w:val="003C0C5A"/>
    <w:rPr>
      <w:rFonts w:ascii="Times New Roman" w:eastAsia="Times New Roman" w:hAnsi="Times New Roman" w:cs="Times New Roman"/>
      <w:sz w:val="24"/>
      <w:szCs w:val="24"/>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D0D8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3">
    <w:name w:val="Body Text 3"/>
    <w:basedOn w:val="prastasis"/>
    <w:link w:val="Pagrindinistekstas3Diagrama"/>
    <w:uiPriority w:val="99"/>
    <w:unhideWhenUsed/>
    <w:rsid w:val="003C0C5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agrindinistekstas3Diagrama">
    <w:name w:val="Pagrindinis tekstas 3 Diagrama"/>
    <w:basedOn w:val="Numatytasispastraiposriftas"/>
    <w:link w:val="Pagrindinistekstas3"/>
    <w:uiPriority w:val="99"/>
    <w:rsid w:val="003C0C5A"/>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3389</Words>
  <Characters>1933</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14</cp:revision>
  <dcterms:created xsi:type="dcterms:W3CDTF">2014-06-27T07:16:00Z</dcterms:created>
  <dcterms:modified xsi:type="dcterms:W3CDTF">2014-08-01T05:36:00Z</dcterms:modified>
</cp:coreProperties>
</file>