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B3F" w:rsidRPr="0067519B" w:rsidRDefault="003F4B3F" w:rsidP="00906FCD">
      <w:pPr>
        <w:jc w:val="center"/>
        <w:rPr>
          <w:rFonts w:ascii="Times New Roman" w:hAnsi="Times New Roman" w:cs="Times New Roman"/>
          <w:b/>
          <w:sz w:val="24"/>
          <w:szCs w:val="24"/>
        </w:rPr>
      </w:pPr>
      <w:r w:rsidRPr="00A470CA">
        <w:rPr>
          <w:rFonts w:ascii="Times New Roman" w:hAnsi="Times New Roman" w:cs="Times New Roman"/>
          <w:b/>
          <w:sz w:val="24"/>
          <w:szCs w:val="24"/>
        </w:rPr>
        <w:t xml:space="preserve">Pranešimas apie 2014 m. </w:t>
      </w:r>
      <w:r>
        <w:rPr>
          <w:rFonts w:ascii="Times New Roman" w:hAnsi="Times New Roman" w:cs="Times New Roman"/>
          <w:b/>
          <w:sz w:val="24"/>
          <w:szCs w:val="24"/>
        </w:rPr>
        <w:t>birželio 25</w:t>
      </w:r>
      <w:r w:rsidRPr="00A470CA">
        <w:rPr>
          <w:rFonts w:ascii="Times New Roman" w:hAnsi="Times New Roman" w:cs="Times New Roman"/>
          <w:b/>
          <w:sz w:val="24"/>
          <w:szCs w:val="24"/>
        </w:rPr>
        <w:t xml:space="preserve"> d. posėdį</w:t>
      </w:r>
      <w:r>
        <w:rPr>
          <w:rFonts w:ascii="Times New Roman" w:hAnsi="Times New Roman" w:cs="Times New Roman"/>
          <w:b/>
          <w:sz w:val="24"/>
          <w:szCs w:val="24"/>
        </w:rPr>
        <w:t xml:space="preserve"> </w:t>
      </w:r>
    </w:p>
    <w:p w:rsidR="003F4B3F" w:rsidRPr="00EF21D5" w:rsidRDefault="003F4B3F" w:rsidP="00906FCD">
      <w:pPr>
        <w:spacing w:after="0"/>
        <w:ind w:firstLine="709"/>
        <w:jc w:val="both"/>
        <w:rPr>
          <w:rFonts w:ascii="Times New Roman" w:hAnsi="Times New Roman" w:cs="Times New Roman"/>
          <w:sz w:val="24"/>
          <w:szCs w:val="24"/>
        </w:rPr>
      </w:pPr>
      <w:r>
        <w:rPr>
          <w:rFonts w:ascii="Times New Roman" w:hAnsi="Times New Roman" w:cs="Times New Roman"/>
          <w:sz w:val="24"/>
          <w:szCs w:val="24"/>
        </w:rPr>
        <w:t>2014 m. birželio 25</w:t>
      </w:r>
      <w:r w:rsidRPr="00EF21D5">
        <w:rPr>
          <w:rFonts w:ascii="Times New Roman" w:hAnsi="Times New Roman" w:cs="Times New Roman"/>
          <w:sz w:val="24"/>
          <w:szCs w:val="24"/>
        </w:rPr>
        <w:t xml:space="preserve"> d. įvyko Komisijos posėdis, kuriame buvo nagrinėjami šie klausimai:</w:t>
      </w:r>
    </w:p>
    <w:p w:rsidR="003F4B3F" w:rsidRPr="00EF21D5" w:rsidRDefault="003F4B3F" w:rsidP="00906FCD">
      <w:pPr>
        <w:spacing w:after="0"/>
        <w:ind w:firstLine="709"/>
        <w:jc w:val="both"/>
        <w:rPr>
          <w:rFonts w:ascii="Times New Roman" w:eastAsia="TimesNewRomanPSMT" w:hAnsi="Times New Roman"/>
          <w:sz w:val="24"/>
          <w:szCs w:val="24"/>
        </w:rPr>
      </w:pPr>
      <w:r w:rsidRPr="00EF21D5">
        <w:rPr>
          <w:rFonts w:ascii="Times New Roman" w:hAnsi="Times New Roman"/>
          <w:sz w:val="24"/>
          <w:szCs w:val="24"/>
        </w:rPr>
        <w:t xml:space="preserve">1. </w:t>
      </w:r>
      <w:r>
        <w:rPr>
          <w:rFonts w:ascii="Times New Roman" w:hAnsi="Times New Roman"/>
          <w:sz w:val="24"/>
          <w:szCs w:val="24"/>
        </w:rPr>
        <w:t xml:space="preserve">Igno Meškausko peticijos </w:t>
      </w:r>
      <w:r w:rsidR="00931A06" w:rsidRPr="00C146C1">
        <w:rPr>
          <w:rFonts w:ascii="Times New Roman" w:eastAsia="TimesNewRomanPSMT" w:hAnsi="Times New Roman"/>
          <w:sz w:val="24"/>
          <w:szCs w:val="24"/>
        </w:rPr>
        <w:t>„Dėl Lietuvos Respublikos</w:t>
      </w:r>
      <w:r w:rsidR="00931A06">
        <w:rPr>
          <w:rFonts w:ascii="Times New Roman" w:eastAsia="TimesNewRomanPSMT" w:hAnsi="Times New Roman"/>
          <w:sz w:val="24"/>
          <w:szCs w:val="24"/>
        </w:rPr>
        <w:t xml:space="preserve"> vietos savivaldos įstatymo 7 straipsnio ir </w:t>
      </w:r>
      <w:r w:rsidR="00931A06" w:rsidRPr="00C146C1">
        <w:rPr>
          <w:rFonts w:ascii="Times New Roman" w:eastAsia="TimesNewRomanPSMT" w:hAnsi="Times New Roman"/>
          <w:sz w:val="24"/>
          <w:szCs w:val="24"/>
        </w:rPr>
        <w:t xml:space="preserve">Lietuvos Respublikos </w:t>
      </w:r>
      <w:r w:rsidR="00931A06">
        <w:rPr>
          <w:rFonts w:ascii="Times New Roman" w:eastAsia="TimesNewRomanPSMT" w:hAnsi="Times New Roman"/>
          <w:sz w:val="24"/>
          <w:szCs w:val="24"/>
        </w:rPr>
        <w:t>valstybės tarnybos įstatymo 11 straipsnio pakeitimo</w:t>
      </w:r>
      <w:r w:rsidR="00931A06" w:rsidRPr="00C146C1">
        <w:rPr>
          <w:rFonts w:ascii="Times New Roman" w:eastAsia="TimesNewRomanPSMT" w:hAnsi="Times New Roman"/>
          <w:sz w:val="24"/>
          <w:szCs w:val="24"/>
        </w:rPr>
        <w:t>“</w:t>
      </w:r>
      <w:r w:rsidR="00931A06">
        <w:rPr>
          <w:rFonts w:ascii="Times New Roman" w:eastAsia="TimesNewRomanPSMT" w:hAnsi="Times New Roman"/>
          <w:sz w:val="24"/>
          <w:szCs w:val="24"/>
        </w:rPr>
        <w:t xml:space="preserve"> </w:t>
      </w:r>
      <w:r w:rsidRPr="00EF21D5">
        <w:rPr>
          <w:rFonts w:ascii="Times New Roman" w:eastAsia="TimesNewRomanPSMT" w:hAnsi="Times New Roman"/>
          <w:sz w:val="24"/>
          <w:szCs w:val="24"/>
        </w:rPr>
        <w:t xml:space="preserve">nagrinėjimas iš esmės.  </w:t>
      </w:r>
    </w:p>
    <w:p w:rsidR="003F4B3F" w:rsidRPr="00EF21D5" w:rsidRDefault="003F4B3F" w:rsidP="00906FCD">
      <w:pPr>
        <w:spacing w:after="0"/>
        <w:ind w:firstLine="709"/>
        <w:jc w:val="both"/>
        <w:rPr>
          <w:rFonts w:ascii="Times New Roman" w:hAnsi="Times New Roman"/>
          <w:sz w:val="24"/>
          <w:szCs w:val="24"/>
        </w:rPr>
      </w:pPr>
      <w:r w:rsidRPr="00EF21D5">
        <w:rPr>
          <w:rFonts w:ascii="Times New Roman" w:eastAsia="TimesNewRomanPSMT" w:hAnsi="Times New Roman"/>
          <w:sz w:val="24"/>
          <w:szCs w:val="24"/>
        </w:rPr>
        <w:t xml:space="preserve">2. </w:t>
      </w:r>
      <w:r>
        <w:rPr>
          <w:rFonts w:ascii="Times New Roman" w:hAnsi="Times New Roman"/>
          <w:sz w:val="24"/>
          <w:szCs w:val="24"/>
        </w:rPr>
        <w:t xml:space="preserve">Igno Meškausko </w:t>
      </w:r>
      <w:r w:rsidRPr="00EF21D5">
        <w:rPr>
          <w:rFonts w:ascii="Times New Roman" w:eastAsia="TimesNewRomanPSMT" w:hAnsi="Times New Roman"/>
          <w:sz w:val="24"/>
          <w:szCs w:val="24"/>
        </w:rPr>
        <w:t xml:space="preserve">peticijos </w:t>
      </w:r>
      <w:r w:rsidR="008F0DE0" w:rsidRPr="00C146C1">
        <w:rPr>
          <w:rFonts w:ascii="Times New Roman" w:eastAsia="TimesNewRomanPSMT" w:hAnsi="Times New Roman"/>
          <w:sz w:val="24"/>
          <w:szCs w:val="24"/>
        </w:rPr>
        <w:t>„Dėl Lietuvos Respublikos</w:t>
      </w:r>
      <w:r w:rsidR="008F0DE0">
        <w:rPr>
          <w:rFonts w:ascii="Times New Roman" w:eastAsia="TimesNewRomanPSMT" w:hAnsi="Times New Roman"/>
          <w:sz w:val="24"/>
          <w:szCs w:val="24"/>
        </w:rPr>
        <w:t xml:space="preserve"> vietos savivaldos įstatymo 7 straipsnio pakeitimo</w:t>
      </w:r>
      <w:r w:rsidR="008F0DE0" w:rsidRPr="00C146C1">
        <w:rPr>
          <w:rFonts w:ascii="Times New Roman" w:eastAsia="TimesNewRomanPSMT" w:hAnsi="Times New Roman"/>
          <w:sz w:val="24"/>
          <w:szCs w:val="24"/>
        </w:rPr>
        <w:t>“</w:t>
      </w:r>
      <w:r w:rsidR="008F0DE0">
        <w:rPr>
          <w:rFonts w:ascii="Times New Roman" w:eastAsia="TimesNewRomanPSMT" w:hAnsi="Times New Roman"/>
          <w:sz w:val="24"/>
          <w:szCs w:val="24"/>
        </w:rPr>
        <w:t xml:space="preserve"> </w:t>
      </w:r>
      <w:r>
        <w:rPr>
          <w:rFonts w:ascii="Times New Roman" w:eastAsia="TimesNewRomanPSMT" w:hAnsi="Times New Roman"/>
          <w:sz w:val="24"/>
          <w:szCs w:val="24"/>
        </w:rPr>
        <w:t xml:space="preserve"> </w:t>
      </w:r>
      <w:r w:rsidRPr="00EF21D5">
        <w:rPr>
          <w:rFonts w:ascii="Times New Roman" w:eastAsia="TimesNewRomanPSMT" w:hAnsi="Times New Roman"/>
          <w:sz w:val="24"/>
          <w:szCs w:val="24"/>
        </w:rPr>
        <w:t>nagrinėjimas iš esmės.</w:t>
      </w:r>
    </w:p>
    <w:p w:rsidR="000C41A8" w:rsidRDefault="003F4B3F" w:rsidP="00906FCD">
      <w:pPr>
        <w:spacing w:after="0"/>
        <w:ind w:firstLine="709"/>
        <w:jc w:val="both"/>
        <w:rPr>
          <w:rFonts w:ascii="Times New Roman" w:hAnsi="Times New Roman"/>
          <w:sz w:val="24"/>
          <w:szCs w:val="24"/>
        </w:rPr>
      </w:pPr>
      <w:r w:rsidRPr="00EF21D5">
        <w:rPr>
          <w:rFonts w:ascii="Times New Roman" w:hAnsi="Times New Roman"/>
          <w:sz w:val="24"/>
          <w:szCs w:val="24"/>
        </w:rPr>
        <w:t xml:space="preserve">3. </w:t>
      </w:r>
      <w:r w:rsidR="00750E33">
        <w:rPr>
          <w:rFonts w:ascii="Times New Roman" w:hAnsi="Times New Roman"/>
          <w:sz w:val="24"/>
          <w:szCs w:val="24"/>
        </w:rPr>
        <w:t xml:space="preserve">Dėl Algimanto </w:t>
      </w:r>
      <w:proofErr w:type="spellStart"/>
      <w:r w:rsidR="00750E33">
        <w:rPr>
          <w:rFonts w:ascii="Times New Roman" w:hAnsi="Times New Roman"/>
          <w:sz w:val="24"/>
          <w:szCs w:val="24"/>
        </w:rPr>
        <w:t>Gagio</w:t>
      </w:r>
      <w:proofErr w:type="spellEnd"/>
      <w:r w:rsidR="00750E33">
        <w:rPr>
          <w:rFonts w:ascii="Times New Roman" w:hAnsi="Times New Roman"/>
          <w:sz w:val="24"/>
          <w:szCs w:val="24"/>
        </w:rPr>
        <w:t xml:space="preserve"> kreipimosi „Dėl mokesčio už naudojimąsi liftu“.</w:t>
      </w:r>
    </w:p>
    <w:p w:rsidR="00750E33" w:rsidRDefault="00750E33" w:rsidP="00906FCD">
      <w:pPr>
        <w:spacing w:after="0"/>
        <w:ind w:firstLine="709"/>
        <w:jc w:val="both"/>
        <w:rPr>
          <w:rFonts w:ascii="Times New Roman" w:hAnsi="Times New Roman"/>
          <w:sz w:val="24"/>
          <w:szCs w:val="24"/>
        </w:rPr>
      </w:pPr>
      <w:r>
        <w:rPr>
          <w:rFonts w:ascii="Times New Roman" w:hAnsi="Times New Roman"/>
          <w:sz w:val="24"/>
          <w:szCs w:val="24"/>
        </w:rPr>
        <w:t xml:space="preserve">4. Dėl Aloyzo </w:t>
      </w:r>
      <w:proofErr w:type="spellStart"/>
      <w:r>
        <w:rPr>
          <w:rFonts w:ascii="Times New Roman" w:hAnsi="Times New Roman"/>
          <w:sz w:val="24"/>
          <w:szCs w:val="24"/>
        </w:rPr>
        <w:t>Masolo</w:t>
      </w:r>
      <w:proofErr w:type="spellEnd"/>
      <w:r>
        <w:rPr>
          <w:rFonts w:ascii="Times New Roman" w:hAnsi="Times New Roman"/>
          <w:sz w:val="24"/>
          <w:szCs w:val="24"/>
        </w:rPr>
        <w:t xml:space="preserve"> prašymo.</w:t>
      </w:r>
    </w:p>
    <w:p w:rsidR="00750E33" w:rsidRDefault="00750E33" w:rsidP="00906FCD">
      <w:pPr>
        <w:spacing w:after="0"/>
        <w:ind w:firstLine="709"/>
        <w:rPr>
          <w:rFonts w:ascii="Times New Roman" w:hAnsi="Times New Roman"/>
          <w:sz w:val="24"/>
          <w:szCs w:val="24"/>
        </w:rPr>
      </w:pPr>
      <w:r>
        <w:rPr>
          <w:rFonts w:ascii="Times New Roman" w:hAnsi="Times New Roman"/>
          <w:sz w:val="24"/>
          <w:szCs w:val="24"/>
        </w:rPr>
        <w:t>5.</w:t>
      </w:r>
      <w:r w:rsidRPr="00750E33">
        <w:rPr>
          <w:rFonts w:ascii="Times New Roman" w:hAnsi="Times New Roman"/>
          <w:sz w:val="24"/>
          <w:szCs w:val="24"/>
        </w:rPr>
        <w:t xml:space="preserve"> </w:t>
      </w:r>
      <w:r>
        <w:rPr>
          <w:rFonts w:ascii="Times New Roman" w:hAnsi="Times New Roman"/>
          <w:sz w:val="24"/>
          <w:szCs w:val="24"/>
        </w:rPr>
        <w:t xml:space="preserve">Dėl Haroldo </w:t>
      </w:r>
      <w:proofErr w:type="spellStart"/>
      <w:r>
        <w:rPr>
          <w:rFonts w:ascii="Times New Roman" w:hAnsi="Times New Roman"/>
          <w:sz w:val="24"/>
          <w:szCs w:val="24"/>
        </w:rPr>
        <w:t>Trijonio</w:t>
      </w:r>
      <w:proofErr w:type="spellEnd"/>
      <w:r>
        <w:rPr>
          <w:rFonts w:ascii="Times New Roman" w:hAnsi="Times New Roman"/>
          <w:sz w:val="24"/>
          <w:szCs w:val="24"/>
        </w:rPr>
        <w:t xml:space="preserve"> kreipimosi </w:t>
      </w:r>
      <w:r w:rsidRPr="003B155E">
        <w:rPr>
          <w:rFonts w:ascii="Times New Roman" w:hAnsi="Times New Roman"/>
          <w:sz w:val="24"/>
          <w:szCs w:val="24"/>
        </w:rPr>
        <w:t>„Dėl Lietuvos Respublikos bausmių vykdymo kodekso 94 straipsnio pakeitimo“</w:t>
      </w:r>
      <w:r>
        <w:rPr>
          <w:rFonts w:ascii="Times New Roman" w:hAnsi="Times New Roman"/>
          <w:sz w:val="24"/>
          <w:szCs w:val="24"/>
        </w:rPr>
        <w:t>.</w:t>
      </w:r>
    </w:p>
    <w:p w:rsidR="00750E33" w:rsidRDefault="00750E33" w:rsidP="00906FCD">
      <w:pPr>
        <w:spacing w:after="0"/>
        <w:ind w:firstLine="709"/>
        <w:rPr>
          <w:rFonts w:ascii="Times New Roman" w:hAnsi="Times New Roman"/>
          <w:sz w:val="24"/>
          <w:szCs w:val="24"/>
        </w:rPr>
      </w:pPr>
      <w:r>
        <w:rPr>
          <w:rFonts w:ascii="Times New Roman" w:hAnsi="Times New Roman"/>
          <w:sz w:val="24"/>
          <w:szCs w:val="24"/>
        </w:rPr>
        <w:t>6.</w:t>
      </w:r>
      <w:r w:rsidRPr="00750E33">
        <w:rPr>
          <w:rFonts w:ascii="Times New Roman" w:hAnsi="Times New Roman"/>
          <w:sz w:val="24"/>
          <w:szCs w:val="24"/>
        </w:rPr>
        <w:t xml:space="preserve"> </w:t>
      </w:r>
      <w:r>
        <w:rPr>
          <w:rFonts w:ascii="Times New Roman" w:hAnsi="Times New Roman"/>
          <w:sz w:val="24"/>
          <w:szCs w:val="24"/>
        </w:rPr>
        <w:t>Dėl Filomenos Žilionienės prašymo.</w:t>
      </w:r>
    </w:p>
    <w:p w:rsidR="00750E33" w:rsidRDefault="00750E33" w:rsidP="00906FCD">
      <w:pPr>
        <w:spacing w:after="0"/>
        <w:ind w:firstLine="709"/>
        <w:rPr>
          <w:rFonts w:ascii="Times New Roman" w:eastAsia="TimesNewRomanPSMT" w:hAnsi="Times New Roman"/>
          <w:sz w:val="24"/>
          <w:szCs w:val="24"/>
        </w:rPr>
      </w:pPr>
      <w:r>
        <w:rPr>
          <w:rFonts w:ascii="Times New Roman" w:hAnsi="Times New Roman"/>
          <w:sz w:val="24"/>
          <w:szCs w:val="24"/>
        </w:rPr>
        <w:t>7.</w:t>
      </w:r>
      <w:r w:rsidRPr="00750E33">
        <w:rPr>
          <w:rFonts w:ascii="Times New Roman" w:hAnsi="Times New Roman"/>
          <w:sz w:val="24"/>
          <w:szCs w:val="24"/>
        </w:rPr>
        <w:t xml:space="preserve"> </w:t>
      </w:r>
      <w:r>
        <w:rPr>
          <w:rFonts w:ascii="Times New Roman" w:hAnsi="Times New Roman"/>
          <w:sz w:val="24"/>
          <w:szCs w:val="24"/>
        </w:rPr>
        <w:t xml:space="preserve">Dėl Rolando Čiapo kreipimosi </w:t>
      </w:r>
      <w:r w:rsidRPr="00C146C1">
        <w:rPr>
          <w:rFonts w:ascii="Times New Roman" w:eastAsia="TimesNewRomanPSMT" w:hAnsi="Times New Roman"/>
          <w:sz w:val="24"/>
          <w:szCs w:val="24"/>
        </w:rPr>
        <w:t xml:space="preserve">„Dėl </w:t>
      </w:r>
      <w:r>
        <w:rPr>
          <w:rFonts w:ascii="Times New Roman" w:eastAsia="TimesNewRomanPSMT" w:hAnsi="Times New Roman"/>
          <w:sz w:val="24"/>
          <w:szCs w:val="24"/>
        </w:rPr>
        <w:t>lygtinio paleidimo</w:t>
      </w:r>
      <w:r w:rsidRPr="00C146C1">
        <w:rPr>
          <w:rFonts w:ascii="Times New Roman" w:eastAsia="TimesNewRomanPSMT" w:hAnsi="Times New Roman"/>
          <w:sz w:val="24"/>
          <w:szCs w:val="24"/>
        </w:rPr>
        <w:t>“</w:t>
      </w:r>
      <w:r>
        <w:rPr>
          <w:rFonts w:ascii="Times New Roman" w:eastAsia="TimesNewRomanPSMT" w:hAnsi="Times New Roman"/>
          <w:sz w:val="24"/>
          <w:szCs w:val="24"/>
        </w:rPr>
        <w:t>.</w:t>
      </w:r>
    </w:p>
    <w:p w:rsidR="00750E33" w:rsidRDefault="00750E33" w:rsidP="000A0B32">
      <w:pPr>
        <w:spacing w:after="0"/>
        <w:ind w:firstLine="709"/>
        <w:jc w:val="both"/>
        <w:rPr>
          <w:rFonts w:ascii="Times New Roman" w:hAnsi="Times New Roman"/>
          <w:sz w:val="24"/>
          <w:szCs w:val="24"/>
        </w:rPr>
      </w:pPr>
      <w:r>
        <w:rPr>
          <w:rFonts w:ascii="Times New Roman" w:eastAsia="TimesNewRomanPSMT" w:hAnsi="Times New Roman"/>
          <w:sz w:val="24"/>
          <w:szCs w:val="24"/>
        </w:rPr>
        <w:t>8.</w:t>
      </w:r>
      <w:r w:rsidRPr="00750E33">
        <w:rPr>
          <w:rFonts w:ascii="Times New Roman" w:hAnsi="Times New Roman"/>
          <w:sz w:val="24"/>
          <w:szCs w:val="24"/>
        </w:rPr>
        <w:t xml:space="preserve"> </w:t>
      </w:r>
      <w:r>
        <w:rPr>
          <w:rFonts w:ascii="Times New Roman" w:hAnsi="Times New Roman"/>
          <w:sz w:val="24"/>
          <w:szCs w:val="24"/>
        </w:rPr>
        <w:t xml:space="preserve">Dėl Eugenijaus </w:t>
      </w:r>
      <w:proofErr w:type="spellStart"/>
      <w:r>
        <w:rPr>
          <w:rFonts w:ascii="Times New Roman" w:hAnsi="Times New Roman"/>
          <w:sz w:val="24"/>
          <w:szCs w:val="24"/>
        </w:rPr>
        <w:t>Zemkojaus</w:t>
      </w:r>
      <w:proofErr w:type="spellEnd"/>
      <w:r>
        <w:rPr>
          <w:rFonts w:ascii="Times New Roman" w:hAnsi="Times New Roman"/>
          <w:sz w:val="24"/>
          <w:szCs w:val="24"/>
        </w:rPr>
        <w:t xml:space="preserve"> ir kitų pareiškėjų kreipimosi</w:t>
      </w:r>
      <w:r w:rsidR="000A0B32">
        <w:rPr>
          <w:rFonts w:ascii="Times New Roman" w:hAnsi="Times New Roman"/>
          <w:sz w:val="24"/>
          <w:szCs w:val="24"/>
        </w:rPr>
        <w:t xml:space="preserve"> </w:t>
      </w:r>
      <w:r w:rsidR="000A0B32" w:rsidRPr="00C146C1">
        <w:rPr>
          <w:rFonts w:ascii="Times New Roman" w:eastAsia="TimesNewRomanPSMT" w:hAnsi="Times New Roman"/>
          <w:sz w:val="24"/>
          <w:szCs w:val="24"/>
        </w:rPr>
        <w:t xml:space="preserve">„Dėl </w:t>
      </w:r>
      <w:r w:rsidR="000A0B32">
        <w:rPr>
          <w:rFonts w:ascii="Times New Roman" w:eastAsia="TimesNewRomanPSMT" w:hAnsi="Times New Roman"/>
          <w:sz w:val="24"/>
          <w:szCs w:val="24"/>
        </w:rPr>
        <w:t>būtinybės priimti Bausmių vykdymo kodekso 157 straipsnio 2 dalies 2 punkto papildymą</w:t>
      </w:r>
      <w:r w:rsidR="000A0B32" w:rsidRPr="00C146C1">
        <w:rPr>
          <w:rFonts w:ascii="Times New Roman" w:eastAsia="TimesNewRomanPSMT" w:hAnsi="Times New Roman"/>
          <w:sz w:val="24"/>
          <w:szCs w:val="24"/>
        </w:rPr>
        <w:t>“</w:t>
      </w:r>
      <w:r w:rsidR="000A0B32">
        <w:rPr>
          <w:rFonts w:ascii="Times New Roman" w:eastAsia="TimesNewRomanPSMT" w:hAnsi="Times New Roman"/>
          <w:sz w:val="24"/>
          <w:szCs w:val="24"/>
        </w:rPr>
        <w:t>.</w:t>
      </w:r>
    </w:p>
    <w:p w:rsidR="00750E33" w:rsidRPr="003B155E" w:rsidRDefault="00750E33" w:rsidP="00906FCD">
      <w:pPr>
        <w:spacing w:after="0"/>
        <w:ind w:firstLine="709"/>
        <w:rPr>
          <w:rFonts w:ascii="Times New Roman" w:hAnsi="Times New Roman"/>
          <w:sz w:val="24"/>
          <w:szCs w:val="24"/>
        </w:rPr>
      </w:pPr>
    </w:p>
    <w:p w:rsidR="00931A06" w:rsidRPr="00F422D0" w:rsidRDefault="00750E33" w:rsidP="00906FCD">
      <w:pPr>
        <w:spacing w:after="0"/>
        <w:ind w:firstLine="709"/>
        <w:jc w:val="both"/>
        <w:rPr>
          <w:rFonts w:ascii="Times New Roman" w:hAnsi="Times New Roman"/>
          <w:sz w:val="24"/>
          <w:szCs w:val="24"/>
        </w:rPr>
      </w:pPr>
      <w:r w:rsidRPr="00750E33">
        <w:rPr>
          <w:rFonts w:ascii="Times New Roman" w:hAnsi="Times New Roman" w:cs="Times New Roman"/>
          <w:sz w:val="24"/>
          <w:szCs w:val="24"/>
        </w:rPr>
        <w:t xml:space="preserve">Pirmuoju klausimu buvo </w:t>
      </w:r>
      <w:r>
        <w:rPr>
          <w:rFonts w:ascii="Times New Roman" w:hAnsi="Times New Roman" w:cs="Times New Roman"/>
          <w:sz w:val="24"/>
          <w:szCs w:val="24"/>
        </w:rPr>
        <w:t xml:space="preserve">priimtas sprendimas </w:t>
      </w:r>
      <w:r w:rsidR="00931A06" w:rsidRPr="00F422D0">
        <w:rPr>
          <w:rFonts w:ascii="Times New Roman" w:eastAsia="TimesNewRomanPSMT" w:hAnsi="Times New Roman"/>
          <w:sz w:val="24"/>
          <w:szCs w:val="24"/>
        </w:rPr>
        <w:t xml:space="preserve">atmesti </w:t>
      </w:r>
      <w:r>
        <w:rPr>
          <w:rFonts w:ascii="Times New Roman" w:hAnsi="Times New Roman"/>
          <w:sz w:val="24"/>
          <w:szCs w:val="24"/>
        </w:rPr>
        <w:t xml:space="preserve">Igno Meškausko peticijoje </w:t>
      </w:r>
      <w:r w:rsidRPr="00C146C1">
        <w:rPr>
          <w:rFonts w:ascii="Times New Roman" w:eastAsia="TimesNewRomanPSMT" w:hAnsi="Times New Roman"/>
          <w:sz w:val="24"/>
          <w:szCs w:val="24"/>
        </w:rPr>
        <w:t>„Dėl Lietuvos Respublikos</w:t>
      </w:r>
      <w:r>
        <w:rPr>
          <w:rFonts w:ascii="Times New Roman" w:eastAsia="TimesNewRomanPSMT" w:hAnsi="Times New Roman"/>
          <w:sz w:val="24"/>
          <w:szCs w:val="24"/>
        </w:rPr>
        <w:t xml:space="preserve"> vietos savivaldos įstatymo 7 straipsnio ir </w:t>
      </w:r>
      <w:r w:rsidRPr="00C146C1">
        <w:rPr>
          <w:rFonts w:ascii="Times New Roman" w:eastAsia="TimesNewRomanPSMT" w:hAnsi="Times New Roman"/>
          <w:sz w:val="24"/>
          <w:szCs w:val="24"/>
        </w:rPr>
        <w:t xml:space="preserve">Lietuvos Respublikos </w:t>
      </w:r>
      <w:r>
        <w:rPr>
          <w:rFonts w:ascii="Times New Roman" w:eastAsia="TimesNewRomanPSMT" w:hAnsi="Times New Roman"/>
          <w:sz w:val="24"/>
          <w:szCs w:val="24"/>
        </w:rPr>
        <w:t>valstybės tarnybos įstatymo 11 straipsnio pakeitimo</w:t>
      </w:r>
      <w:r w:rsidRPr="00C146C1">
        <w:rPr>
          <w:rFonts w:ascii="Times New Roman" w:eastAsia="TimesNewRomanPSMT" w:hAnsi="Times New Roman"/>
          <w:sz w:val="24"/>
          <w:szCs w:val="24"/>
        </w:rPr>
        <w:t>“</w:t>
      </w:r>
      <w:r>
        <w:rPr>
          <w:rFonts w:ascii="Times New Roman" w:eastAsia="TimesNewRomanPSMT" w:hAnsi="Times New Roman"/>
          <w:sz w:val="24"/>
          <w:szCs w:val="24"/>
        </w:rPr>
        <w:t xml:space="preserve"> </w:t>
      </w:r>
      <w:r w:rsidR="00931A06" w:rsidRPr="00F422D0">
        <w:rPr>
          <w:rFonts w:ascii="Times New Roman" w:eastAsia="TimesNewRomanPSMT" w:hAnsi="Times New Roman"/>
          <w:sz w:val="24"/>
          <w:szCs w:val="24"/>
        </w:rPr>
        <w:t>pateiktą pasiūlymą</w:t>
      </w:r>
      <w:r w:rsidR="00931A06" w:rsidRPr="00F422D0">
        <w:rPr>
          <w:rFonts w:ascii="Times New Roman" w:hAnsi="Times New Roman"/>
          <w:sz w:val="24"/>
          <w:szCs w:val="24"/>
        </w:rPr>
        <w:t xml:space="preserve"> papildyti Lietuv</w:t>
      </w:r>
      <w:r w:rsidR="00931A06">
        <w:rPr>
          <w:rFonts w:ascii="Times New Roman" w:hAnsi="Times New Roman"/>
          <w:sz w:val="24"/>
          <w:szCs w:val="24"/>
        </w:rPr>
        <w:t>os Respublikos valstybės tarnybos</w:t>
      </w:r>
      <w:r w:rsidR="00931A06" w:rsidRPr="00F422D0">
        <w:rPr>
          <w:rFonts w:ascii="Times New Roman" w:hAnsi="Times New Roman"/>
          <w:sz w:val="24"/>
          <w:szCs w:val="24"/>
        </w:rPr>
        <w:t xml:space="preserve"> įstatymo 11 straipsnio 2 dalį</w:t>
      </w:r>
      <w:r w:rsidR="00931A06">
        <w:rPr>
          <w:rFonts w:ascii="Times New Roman" w:hAnsi="Times New Roman"/>
          <w:sz w:val="24"/>
          <w:szCs w:val="24"/>
        </w:rPr>
        <w:t xml:space="preserve"> žodžiais „o taip pat Lietuvos š</w:t>
      </w:r>
      <w:r w:rsidR="00931A06" w:rsidRPr="00F422D0">
        <w:rPr>
          <w:rFonts w:ascii="Times New Roman" w:hAnsi="Times New Roman"/>
          <w:sz w:val="24"/>
          <w:szCs w:val="24"/>
        </w:rPr>
        <w:t>aulių sąjungos nariams.“</w:t>
      </w:r>
    </w:p>
    <w:p w:rsidR="00931A06" w:rsidRPr="00F422D0" w:rsidRDefault="00931A06" w:rsidP="00906FCD">
      <w:pPr>
        <w:autoSpaceDE w:val="0"/>
        <w:autoSpaceDN w:val="0"/>
        <w:adjustRightInd w:val="0"/>
        <w:spacing w:after="0"/>
        <w:ind w:firstLine="720"/>
        <w:jc w:val="both"/>
        <w:rPr>
          <w:rFonts w:ascii="Times New Roman" w:hAnsi="Times New Roman"/>
          <w:b/>
          <w:sz w:val="24"/>
          <w:szCs w:val="24"/>
        </w:rPr>
      </w:pPr>
      <w:r w:rsidRPr="00F422D0">
        <w:rPr>
          <w:rFonts w:ascii="Times New Roman" w:hAnsi="Times New Roman"/>
          <w:color w:val="000000"/>
          <w:sz w:val="24"/>
          <w:szCs w:val="24"/>
        </w:rPr>
        <w:t xml:space="preserve">Komisija šį sprendimą priėmė, atsižvelgusi į Lietuvos Respublikos </w:t>
      </w:r>
      <w:r>
        <w:rPr>
          <w:rFonts w:ascii="Times New Roman" w:hAnsi="Times New Roman"/>
          <w:color w:val="000000"/>
          <w:sz w:val="24"/>
          <w:szCs w:val="24"/>
        </w:rPr>
        <w:t xml:space="preserve">vidaus reikalų </w:t>
      </w:r>
      <w:r w:rsidRPr="00F422D0">
        <w:rPr>
          <w:rFonts w:ascii="Times New Roman" w:hAnsi="Times New Roman"/>
          <w:color w:val="000000"/>
          <w:sz w:val="24"/>
          <w:szCs w:val="24"/>
        </w:rPr>
        <w:t xml:space="preserve">ministerijos pateiktą nuomonę, taip pat </w:t>
      </w:r>
      <w:r>
        <w:rPr>
          <w:rFonts w:ascii="Times New Roman" w:hAnsi="Times New Roman"/>
          <w:color w:val="000000"/>
          <w:sz w:val="24"/>
          <w:szCs w:val="24"/>
        </w:rPr>
        <w:t>vadovaudamasi</w:t>
      </w:r>
      <w:r w:rsidRPr="00F422D0">
        <w:rPr>
          <w:rFonts w:ascii="Times New Roman" w:hAnsi="Times New Roman"/>
          <w:color w:val="000000"/>
          <w:sz w:val="24"/>
          <w:szCs w:val="24"/>
        </w:rPr>
        <w:t xml:space="preserve"> </w:t>
      </w:r>
      <w:r w:rsidRPr="0018412A">
        <w:rPr>
          <w:rFonts w:ascii="Times New Roman" w:hAnsi="Times New Roman"/>
          <w:sz w:val="24"/>
          <w:szCs w:val="24"/>
        </w:rPr>
        <w:t>Peticijų įstatym</w:t>
      </w:r>
      <w:r>
        <w:rPr>
          <w:rFonts w:ascii="Times New Roman" w:hAnsi="Times New Roman"/>
          <w:sz w:val="24"/>
          <w:szCs w:val="24"/>
        </w:rPr>
        <w:t>o 3 straipsnio 2 dalies nuostata</w:t>
      </w:r>
      <w:r w:rsidRPr="0018412A">
        <w:rPr>
          <w:rFonts w:ascii="Times New Roman" w:hAnsi="Times New Roman"/>
          <w:sz w:val="24"/>
          <w:szCs w:val="24"/>
        </w:rPr>
        <w:t>,</w:t>
      </w:r>
      <w:r>
        <w:rPr>
          <w:rFonts w:ascii="Times New Roman" w:hAnsi="Times New Roman"/>
          <w:sz w:val="24"/>
          <w:szCs w:val="24"/>
        </w:rPr>
        <w:t xml:space="preserve"> </w:t>
      </w:r>
      <w:r w:rsidRPr="0018412A">
        <w:rPr>
          <w:rFonts w:ascii="Times New Roman" w:hAnsi="Times New Roman"/>
          <w:sz w:val="24"/>
          <w:szCs w:val="24"/>
        </w:rPr>
        <w:t>kad kreipimesi negali būti keliami tokie reikalavimai ir siūlymai, kurių išsprendimas varžytų kitų žmonių teises</w:t>
      </w:r>
      <w:r>
        <w:rPr>
          <w:rFonts w:ascii="Times New Roman" w:hAnsi="Times New Roman"/>
          <w:sz w:val="24"/>
          <w:szCs w:val="24"/>
        </w:rPr>
        <w:t xml:space="preserve"> ir laisves. </w:t>
      </w:r>
    </w:p>
    <w:p w:rsidR="00931A06" w:rsidRPr="00F422D0" w:rsidRDefault="00931A06" w:rsidP="00906FCD">
      <w:pPr>
        <w:autoSpaceDE w:val="0"/>
        <w:autoSpaceDN w:val="0"/>
        <w:adjustRightInd w:val="0"/>
        <w:spacing w:after="0"/>
        <w:ind w:firstLine="720"/>
        <w:jc w:val="both"/>
        <w:rPr>
          <w:rFonts w:ascii="Times New Roman" w:hAnsi="Times New Roman"/>
          <w:sz w:val="24"/>
          <w:szCs w:val="24"/>
        </w:rPr>
      </w:pPr>
      <w:r w:rsidRPr="0018412A">
        <w:rPr>
          <w:rFonts w:ascii="Times New Roman" w:hAnsi="Times New Roman"/>
          <w:sz w:val="24"/>
          <w:szCs w:val="24"/>
        </w:rPr>
        <w:t>Šiuo metu galiojanti Valstybės tarnybos įstatymo 11 straipsnio 2 dalies nuostata numato, kad, jeigu keli konkurse į karjeros valstybės tarnautojo pareigas dalyvavę pretendentai buvo įvertinti vienodai, pirmenybė būti priimtam į tas pareigas teikiama pretendentui, atlikusiam</w:t>
      </w:r>
      <w:r>
        <w:rPr>
          <w:rFonts w:ascii="Times New Roman" w:hAnsi="Times New Roman"/>
          <w:sz w:val="24"/>
          <w:szCs w:val="24"/>
        </w:rPr>
        <w:t xml:space="preserve"> </w:t>
      </w:r>
      <w:r w:rsidRPr="0018412A">
        <w:rPr>
          <w:rFonts w:ascii="Times New Roman" w:hAnsi="Times New Roman"/>
          <w:sz w:val="24"/>
          <w:szCs w:val="24"/>
        </w:rPr>
        <w:t>nuolatinę privalomąją pradinę karo tarnybą arba baigusiam bazinius karinius mokymus ar atlikusiam alterna</w:t>
      </w:r>
      <w:r>
        <w:rPr>
          <w:rFonts w:ascii="Times New Roman" w:hAnsi="Times New Roman"/>
          <w:sz w:val="24"/>
          <w:szCs w:val="24"/>
        </w:rPr>
        <w:t>tyviąją krašto apsaugos tarnybą</w:t>
      </w:r>
      <w:r w:rsidRPr="0018412A">
        <w:rPr>
          <w:rFonts w:ascii="Times New Roman" w:hAnsi="Times New Roman"/>
          <w:sz w:val="24"/>
          <w:szCs w:val="24"/>
        </w:rPr>
        <w:t xml:space="preserve">. Nuo šios nuostatos įsigaliojimo 2011 m. rugsėjo 1 d. kilo diskusijos dėl jos galimai diskriminacinio pobūdžio. Pavyzdžiui, Lietuvos Neįgaliųjų draugija kreipėsi į Lygių galimybių kontrolieriaus tarnybą (toliau </w:t>
      </w:r>
      <w:r>
        <w:rPr>
          <w:rFonts w:ascii="Times New Roman" w:hAnsi="Times New Roman"/>
          <w:sz w:val="24"/>
          <w:szCs w:val="24"/>
        </w:rPr>
        <w:t>–</w:t>
      </w:r>
      <w:r w:rsidRPr="0018412A">
        <w:rPr>
          <w:rFonts w:ascii="Times New Roman" w:hAnsi="Times New Roman"/>
          <w:sz w:val="24"/>
          <w:szCs w:val="24"/>
        </w:rPr>
        <w:t xml:space="preserve"> Tarnyba) su skundu, kad ši nuostata galimai pažeidžia moterų ir negalią turinčių asmenų teises. Tarnybos 2011 m. gruodžio 6 d. pažymoje nurodoma, kad Tarnyba kreipėsi į Krašto apsaugos ministeriją, Europos teisės departamentą prie Teisingumo ministerijos, Žmogaus teisių stebėjimo institutą, Vilniaus universiteto Teisės fakultetą ir Mykolo Romėno universiteto Konstitucinės teisės katedrą su prašymu pateikti ekspertinę nuomonę dėl tokio teisinio reguliavimo. Įvertinusi gautas ekspertines nuomones ir skundo aplinkybes, Tarnyba padarė išvadą, kad Valstybės tarnybos įstatymo 11 straipsnio 2 dalyje nustatytu teisiniu reguliavimu neįgaliųjų asmenų padėtis, atsižvelgiant į kitus asmenis, yra aiškiai sumenkinama nesant tam konstitucinio pagrindo. Jokio konstituciškai reikšmingo tikslo, taip pat ir tikslo skatinti atlikti pradinę karo tarnybą ar baigti bazinius karinius mokymus ¡statymų </w:t>
      </w:r>
      <w:r w:rsidRPr="0018412A">
        <w:rPr>
          <w:rFonts w:ascii="Times New Roman" w:hAnsi="Times New Roman"/>
          <w:sz w:val="24"/>
          <w:szCs w:val="24"/>
        </w:rPr>
        <w:lastRenderedPageBreak/>
        <w:t>leidėjas negali siekti tokiomis priemonėmis, kurios diskriminuoja kitus asmenis, todėl toks reguliavimas vertintinas kaip diskriminacinis ir nederantis su Konstitucijos 29 straipsniu, taip pat su Konstitucijos 33 straipsnio 1 dalies nuostata, kad Lietuvos Respublikos piliečiai turi teisę lygiomis sąlygomis stoti į valstybės tarnybą. Tarnyba pažymoje kons</w:t>
      </w:r>
      <w:r>
        <w:rPr>
          <w:rFonts w:ascii="Times New Roman" w:hAnsi="Times New Roman"/>
          <w:sz w:val="24"/>
          <w:szCs w:val="24"/>
        </w:rPr>
        <w:t>tatavo, kad Valstybės tarnybos įstatymo 11 s</w:t>
      </w:r>
      <w:r w:rsidRPr="0018412A">
        <w:rPr>
          <w:rFonts w:ascii="Times New Roman" w:hAnsi="Times New Roman"/>
          <w:sz w:val="24"/>
          <w:szCs w:val="24"/>
        </w:rPr>
        <w:t xml:space="preserve">traipsnio 2 dalies nuostata „Jeigu keli konkurse </w:t>
      </w:r>
      <w:r w:rsidRPr="00EE782D">
        <w:rPr>
          <w:rFonts w:ascii="Times New Roman" w:eastAsia="Gulim" w:hAnsi="Times New Roman"/>
          <w:iCs/>
          <w:sz w:val="24"/>
          <w:szCs w:val="24"/>
        </w:rPr>
        <w:t>į</w:t>
      </w:r>
      <w:r w:rsidRPr="0018412A">
        <w:rPr>
          <w:rFonts w:ascii="Times New Roman" w:eastAsia="Gulim" w:hAnsi="Times New Roman"/>
          <w:i/>
          <w:iCs/>
          <w:sz w:val="24"/>
          <w:szCs w:val="24"/>
        </w:rPr>
        <w:t xml:space="preserve"> </w:t>
      </w:r>
      <w:r w:rsidRPr="0018412A">
        <w:rPr>
          <w:rFonts w:ascii="Times New Roman" w:hAnsi="Times New Roman"/>
          <w:sz w:val="24"/>
          <w:szCs w:val="24"/>
        </w:rPr>
        <w:t>karjeros valstybės tarnautojo pareigas dalyvavę pretendentai buvo įvertinti vienodai, pirmenybė būti priimtam į tas pareigas teikiama pretendentui, atlikusiam nuolatinę privalomąją pradinę karo tarnybą arba baigusiam bazinius karinius mokymus ar atlikusiam alternatyviąją krašto apsaugos tarnybą“ diskriminuoja neįgaliuosius asmenis (diskriminacija dėl negalios), moteris (diskriminacija dėl lyties) ir asmenis, negalinčius atlikti nuolatinę privalomąją pradinę karo tarnybą arba baigti bazinius karinius mokymus dėl savo amžiaus (diskriminacija dėl amžiaus).</w:t>
      </w:r>
    </w:p>
    <w:p w:rsidR="00931A06" w:rsidRPr="00750E33" w:rsidRDefault="00931A06" w:rsidP="00906FCD">
      <w:pPr>
        <w:autoSpaceDE w:val="0"/>
        <w:autoSpaceDN w:val="0"/>
        <w:adjustRightInd w:val="0"/>
        <w:spacing w:after="0"/>
        <w:ind w:firstLine="720"/>
        <w:jc w:val="both"/>
        <w:rPr>
          <w:rFonts w:ascii="Times New Roman" w:hAnsi="Times New Roman" w:cs="Times New Roman"/>
          <w:sz w:val="24"/>
          <w:szCs w:val="24"/>
        </w:rPr>
      </w:pPr>
      <w:r w:rsidRPr="00750E33">
        <w:rPr>
          <w:rFonts w:ascii="Times New Roman" w:hAnsi="Times New Roman" w:cs="Times New Roman"/>
          <w:sz w:val="24"/>
          <w:szCs w:val="24"/>
        </w:rPr>
        <w:t>Pastebėtina, kad rengiant Valstybės tarnybos įstatymo Nr. VIII-1316 pakeitimo įstatymo projektą buvo atsižvelgta į Tarnybos pateiktą nuomonę ir Valstybės tarnybos įstatymo 11 straipsnio 2 dalies nuostatos, pažymoje pripažintos diskriminuojančia, buvo atsisakyta.</w:t>
      </w:r>
    </w:p>
    <w:p w:rsidR="00325C0A" w:rsidRPr="0035475D" w:rsidRDefault="00750E33" w:rsidP="00906FCD">
      <w:pPr>
        <w:autoSpaceDE w:val="0"/>
        <w:autoSpaceDN w:val="0"/>
        <w:adjustRightInd w:val="0"/>
        <w:spacing w:after="0"/>
        <w:ind w:firstLine="709"/>
        <w:jc w:val="both"/>
        <w:rPr>
          <w:rFonts w:ascii="Times New Roman" w:eastAsia="Batang" w:hAnsi="Times New Roman"/>
          <w:sz w:val="24"/>
          <w:szCs w:val="24"/>
        </w:rPr>
      </w:pPr>
      <w:r>
        <w:rPr>
          <w:rFonts w:ascii="Times New Roman" w:hAnsi="Times New Roman" w:cs="Times New Roman"/>
          <w:sz w:val="24"/>
          <w:szCs w:val="24"/>
        </w:rPr>
        <w:t>Antruoju kla</w:t>
      </w:r>
      <w:r w:rsidRPr="00750E33">
        <w:rPr>
          <w:rFonts w:ascii="Times New Roman" w:hAnsi="Times New Roman" w:cs="Times New Roman"/>
          <w:sz w:val="24"/>
          <w:szCs w:val="24"/>
        </w:rPr>
        <w:t>usimu buvo priimtas sprendimas</w:t>
      </w:r>
      <w:r w:rsidR="00325C0A" w:rsidRPr="00325C0A">
        <w:rPr>
          <w:rFonts w:ascii="Times New Roman" w:hAnsi="Times New Roman"/>
          <w:sz w:val="24"/>
          <w:szCs w:val="24"/>
        </w:rPr>
        <w:t xml:space="preserve"> </w:t>
      </w:r>
      <w:r w:rsidR="00325C0A">
        <w:rPr>
          <w:rFonts w:ascii="Times New Roman" w:hAnsi="Times New Roman"/>
          <w:sz w:val="24"/>
          <w:szCs w:val="24"/>
        </w:rPr>
        <w:t>atmesti Igno Meškausko peticijoje</w:t>
      </w:r>
      <w:r w:rsidR="00325C0A" w:rsidRPr="0035475D">
        <w:rPr>
          <w:rFonts w:ascii="Times New Roman" w:hAnsi="Times New Roman"/>
          <w:bCs/>
          <w:sz w:val="24"/>
          <w:szCs w:val="24"/>
        </w:rPr>
        <w:t xml:space="preserve"> </w:t>
      </w:r>
      <w:r w:rsidR="00325C0A" w:rsidRPr="0035475D">
        <w:rPr>
          <w:rFonts w:ascii="Times New Roman" w:eastAsia="TimesNewRomanPSMT" w:hAnsi="Times New Roman"/>
          <w:sz w:val="24"/>
          <w:szCs w:val="24"/>
        </w:rPr>
        <w:t>„Dėl Lietuvos Respublikos vietos savivaldos įstatymo 7 straipsnio pakeitimo“ pateiktą pasiūlymą</w:t>
      </w:r>
      <w:r w:rsidR="00325C0A" w:rsidRPr="0035475D">
        <w:rPr>
          <w:rFonts w:ascii="Times New Roman" w:hAnsi="Times New Roman"/>
          <w:sz w:val="24"/>
          <w:szCs w:val="24"/>
        </w:rPr>
        <w:t xml:space="preserve"> </w:t>
      </w:r>
      <w:r w:rsidR="00325C0A" w:rsidRPr="0035475D">
        <w:rPr>
          <w:rFonts w:ascii="Times New Roman" w:eastAsia="TimesNewRomanPSMT" w:hAnsi="Times New Roman"/>
          <w:sz w:val="24"/>
          <w:szCs w:val="24"/>
        </w:rPr>
        <w:t>p</w:t>
      </w:r>
      <w:r w:rsidR="00325C0A" w:rsidRPr="0035475D">
        <w:rPr>
          <w:rFonts w:ascii="Times New Roman" w:eastAsia="Batang" w:hAnsi="Times New Roman"/>
          <w:sz w:val="24"/>
          <w:szCs w:val="24"/>
        </w:rPr>
        <w:t>apildyti Vietos savivaldos įstatymo 7 straipsnį 38 punktu: „</w:t>
      </w:r>
      <w:r w:rsidR="00325C0A">
        <w:rPr>
          <w:rFonts w:ascii="Times New Roman" w:eastAsia="Batang" w:hAnsi="Times New Roman"/>
          <w:sz w:val="24"/>
          <w:szCs w:val="24"/>
        </w:rPr>
        <w:t>dalyvavimas plėtojant Lietuvos š</w:t>
      </w:r>
      <w:r w:rsidR="00325C0A" w:rsidRPr="0035475D">
        <w:rPr>
          <w:rFonts w:ascii="Times New Roman" w:eastAsia="Batang" w:hAnsi="Times New Roman"/>
          <w:sz w:val="24"/>
          <w:szCs w:val="24"/>
        </w:rPr>
        <w:t>aulių organizacijos veiklą“.</w:t>
      </w:r>
    </w:p>
    <w:p w:rsidR="00325C0A" w:rsidRPr="0035475D" w:rsidRDefault="00325C0A" w:rsidP="00906FCD">
      <w:pPr>
        <w:autoSpaceDE w:val="0"/>
        <w:autoSpaceDN w:val="0"/>
        <w:adjustRightInd w:val="0"/>
        <w:spacing w:after="0"/>
        <w:ind w:firstLine="720"/>
        <w:jc w:val="both"/>
        <w:rPr>
          <w:rFonts w:ascii="Times New Roman" w:hAnsi="Times New Roman"/>
          <w:sz w:val="24"/>
          <w:szCs w:val="24"/>
        </w:rPr>
      </w:pPr>
      <w:r w:rsidRPr="0035475D">
        <w:rPr>
          <w:rFonts w:ascii="Times New Roman" w:hAnsi="Times New Roman"/>
          <w:color w:val="000000"/>
          <w:sz w:val="24"/>
          <w:szCs w:val="24"/>
        </w:rPr>
        <w:t xml:space="preserve">Komisija šį sprendimą priėmė, atsižvelgusi į </w:t>
      </w:r>
      <w:r w:rsidRPr="0035475D">
        <w:rPr>
          <w:rFonts w:ascii="Times New Roman" w:hAnsi="Times New Roman"/>
          <w:sz w:val="24"/>
          <w:szCs w:val="24"/>
        </w:rPr>
        <w:t>Krašto apsaugos ministerijos, Vidaus reikalų ministerijos, Lietuvos sav</w:t>
      </w:r>
      <w:r>
        <w:rPr>
          <w:rFonts w:ascii="Times New Roman" w:hAnsi="Times New Roman"/>
          <w:sz w:val="24"/>
          <w:szCs w:val="24"/>
        </w:rPr>
        <w:t>ivaldybių asociacijos nuomones ir į tai</w:t>
      </w:r>
      <w:r w:rsidRPr="0035475D">
        <w:rPr>
          <w:rFonts w:ascii="Times New Roman" w:hAnsi="Times New Roman"/>
          <w:sz w:val="24"/>
          <w:szCs w:val="24"/>
        </w:rPr>
        <w:t xml:space="preserve">, kad šio pasiūlymo sprendimas nėra susijęs su Lietuvos Respublikos vietos savivaldos įstatymo reguliavimo dalyku. Vienas iš teisės akto struktūrai keliamų reikalavimų yra reikalavimas, kad viename teisės akte būtų išdėstomos vienos rūšies teisės normos, šios teisės normos turi reguliuoti vienarūšius visuomeninius santykius ir turėti konkretų, pakankamai </w:t>
      </w:r>
      <w:r>
        <w:rPr>
          <w:rFonts w:ascii="Times New Roman" w:hAnsi="Times New Roman"/>
          <w:sz w:val="24"/>
          <w:szCs w:val="24"/>
        </w:rPr>
        <w:t>apibrėžtą reguliavimo objektą.</w:t>
      </w:r>
    </w:p>
    <w:p w:rsidR="00325C0A" w:rsidRPr="0035475D" w:rsidRDefault="00325C0A" w:rsidP="00906FCD">
      <w:pPr>
        <w:pStyle w:val="Style"/>
        <w:spacing w:line="276" w:lineRule="auto"/>
        <w:ind w:right="4" w:firstLine="729"/>
        <w:jc w:val="both"/>
        <w:rPr>
          <w:lang w:val="lt-LT"/>
        </w:rPr>
      </w:pPr>
      <w:r w:rsidRPr="0035475D">
        <w:rPr>
          <w:lang w:val="lt-LT"/>
        </w:rPr>
        <w:t xml:space="preserve">Nacionalinio saugumo plėtros ir nacionalinio saugumo subjektų teisinis reguliavimas yra nustatytas keliuose specialiuose teisės aktuose – </w:t>
      </w:r>
      <w:r>
        <w:rPr>
          <w:lang w:val="lt-LT"/>
        </w:rPr>
        <w:t xml:space="preserve">Lietuvos Respublikos </w:t>
      </w:r>
      <w:r w:rsidRPr="0035475D">
        <w:rPr>
          <w:lang w:val="lt-LT"/>
        </w:rPr>
        <w:t xml:space="preserve">Nacionalinio saugumo pagrindų įstatyme, </w:t>
      </w:r>
      <w:r>
        <w:rPr>
          <w:lang w:val="lt-LT"/>
        </w:rPr>
        <w:t>Lietuvos Respublikos k</w:t>
      </w:r>
      <w:r w:rsidRPr="0035475D">
        <w:rPr>
          <w:lang w:val="lt-LT"/>
        </w:rPr>
        <w:t xml:space="preserve">rašto apsaugos sistemos organizavimo ir karo tarnybos įstatyme (toliau – KASOKTĮ), </w:t>
      </w:r>
      <w:r>
        <w:rPr>
          <w:lang w:val="lt-LT"/>
        </w:rPr>
        <w:t>Lietuvos Respublikos g</w:t>
      </w:r>
      <w:r w:rsidRPr="0035475D">
        <w:rPr>
          <w:lang w:val="lt-LT"/>
        </w:rPr>
        <w:t xml:space="preserve">inkluotos gynybos ir pasipriešinimo agresijai įstatyme, </w:t>
      </w:r>
      <w:r>
        <w:rPr>
          <w:lang w:val="lt-LT"/>
        </w:rPr>
        <w:t>Lietuvos Respublikos š</w:t>
      </w:r>
      <w:r w:rsidRPr="0035475D">
        <w:rPr>
          <w:lang w:val="lt-LT"/>
        </w:rPr>
        <w:t xml:space="preserve">aulių sąjungos įstatyme  ir kt. </w:t>
      </w:r>
    </w:p>
    <w:p w:rsidR="00325C0A" w:rsidRPr="0035475D" w:rsidRDefault="00325C0A" w:rsidP="00906FCD">
      <w:pPr>
        <w:pStyle w:val="Style"/>
        <w:spacing w:line="276" w:lineRule="auto"/>
        <w:ind w:right="4" w:firstLine="729"/>
        <w:jc w:val="both"/>
        <w:rPr>
          <w:lang w:val="lt-LT"/>
        </w:rPr>
      </w:pPr>
      <w:r>
        <w:rPr>
          <w:lang w:val="lt-LT"/>
        </w:rPr>
        <w:t>Tačiau</w:t>
      </w:r>
      <w:r w:rsidRPr="0035475D">
        <w:rPr>
          <w:lang w:val="lt-LT"/>
        </w:rPr>
        <w:t xml:space="preserve"> Vietos savivaldos įstatymo paskirtis – nustatyti savivaldybių institucijų sudarymo ir veiklos tvarką</w:t>
      </w:r>
      <w:r>
        <w:rPr>
          <w:lang w:val="lt-LT"/>
        </w:rPr>
        <w:t>,</w:t>
      </w:r>
      <w:r w:rsidRPr="0035475D">
        <w:rPr>
          <w:lang w:val="lt-LT"/>
        </w:rPr>
        <w:t xml:space="preserve"> įgyvendinant Lietuvos Respublikos Konstitucijos ir Europos vietos savivaldos chartijos nuostatas, apibrėžti vietos savivaldos principus, savivaldybių institucijas ir jų kompetenciją, funkcijas, savivaldybės tarybos nario statusą, savivaldybių ūkinės ir finansinės veiklos pagrindus. </w:t>
      </w:r>
    </w:p>
    <w:p w:rsidR="00325C0A" w:rsidRPr="0035475D" w:rsidRDefault="00325C0A" w:rsidP="00906FCD">
      <w:pPr>
        <w:pStyle w:val="Style"/>
        <w:spacing w:line="276" w:lineRule="auto"/>
        <w:ind w:right="4" w:firstLine="724"/>
        <w:jc w:val="both"/>
        <w:rPr>
          <w:lang w:val="lt-LT"/>
        </w:rPr>
      </w:pPr>
      <w:r w:rsidRPr="0035475D">
        <w:rPr>
          <w:lang w:val="lt-LT"/>
        </w:rPr>
        <w:t xml:space="preserve">Atkreiptinas dėmesys ir į tai, kad, vadovaujantis </w:t>
      </w:r>
      <w:r>
        <w:rPr>
          <w:lang w:val="lt-LT"/>
        </w:rPr>
        <w:t>N</w:t>
      </w:r>
      <w:r w:rsidRPr="0035475D">
        <w:rPr>
          <w:lang w:val="lt-LT"/>
        </w:rPr>
        <w:t xml:space="preserve">acionalinio saugumo pagrindų įstatymo priedėlio 7 skyriaus ketvirtojo skirsnio 2 dalimi, </w:t>
      </w:r>
      <w:r w:rsidRPr="00325C0A">
        <w:rPr>
          <w:lang w:val="lt-LT"/>
        </w:rPr>
        <w:t xml:space="preserve">už piliečių pasirengimo pilietiniam pasipriešinimui sistemos funkcionavimą atsakinga Vyriausybė, </w:t>
      </w:r>
      <w:r w:rsidRPr="00325C0A">
        <w:rPr>
          <w:lang w:val="en-GB"/>
        </w:rPr>
        <w:t>o</w:t>
      </w:r>
      <w:r w:rsidRPr="00325C0A">
        <w:rPr>
          <w:w w:val="140"/>
          <w:lang w:val="lt-LT"/>
        </w:rPr>
        <w:t xml:space="preserve"> </w:t>
      </w:r>
      <w:r w:rsidRPr="00325C0A">
        <w:rPr>
          <w:lang w:val="lt-LT"/>
        </w:rPr>
        <w:t>ne savivaldybės,</w:t>
      </w:r>
      <w:r w:rsidRPr="0035475D">
        <w:rPr>
          <w:lang w:val="lt-LT"/>
        </w:rPr>
        <w:t xml:space="preserve"> kad Lietuvos Respublikos Konstitucijoje nustatyta Lietuvos piliečių teisė ir pareiga pasirengti ginti Tėvynę. Be to, </w:t>
      </w:r>
      <w:r>
        <w:rPr>
          <w:lang w:val="lt-LT"/>
        </w:rPr>
        <w:t>N</w:t>
      </w:r>
      <w:r w:rsidRPr="0035475D">
        <w:rPr>
          <w:lang w:val="lt-LT"/>
        </w:rPr>
        <w:t xml:space="preserve">acionalinio saugumo pagrindų įstatyme įtvirtinta nuostata dėl valstybės paramos visuomenės organizacijoms, kurių veikla prisideda prie pasirengimo pilietiniam pasipriešinimui ar gynybinės galios stiprinimo, yra įgyvendinta – Lietuvos šaulių sąjungai </w:t>
      </w:r>
      <w:r w:rsidRPr="0035475D">
        <w:rPr>
          <w:lang w:val="lt-LT"/>
        </w:rPr>
        <w:lastRenderedPageBreak/>
        <w:t xml:space="preserve">pavesta rengti šaulius ginkluotai valstybės gynybai ir pilietiniam pasipriešinimui ir prisidėti prie savanoriško Lietuvos Respublikos piliečių karinio rengimo, </w:t>
      </w:r>
      <w:r w:rsidRPr="0035475D">
        <w:rPr>
          <w:lang w:val="en-GB"/>
        </w:rPr>
        <w:t>o</w:t>
      </w:r>
      <w:r w:rsidRPr="0035475D">
        <w:rPr>
          <w:w w:val="140"/>
          <w:lang w:val="lt-LT"/>
        </w:rPr>
        <w:t xml:space="preserve"> </w:t>
      </w:r>
      <w:r w:rsidRPr="0035475D">
        <w:rPr>
          <w:lang w:val="lt-LT"/>
        </w:rPr>
        <w:t>Pilietinės gynybos centrui prie Krašto apsaugos ministerijos pavesta šviesti visuomenę gynybos klausimais ir plėtoti krašto apsaugos sistemos ir asociacijų, taip pat švietimo įstaigų bendradarbiavimą pasirengimo pilietinei gynybai srityje.</w:t>
      </w:r>
    </w:p>
    <w:p w:rsidR="00325C0A" w:rsidRPr="0035475D" w:rsidRDefault="00325C0A" w:rsidP="00906FCD">
      <w:pPr>
        <w:pStyle w:val="Style"/>
        <w:spacing w:line="276" w:lineRule="auto"/>
        <w:ind w:right="4" w:firstLine="729"/>
        <w:jc w:val="both"/>
        <w:rPr>
          <w:lang w:val="lt-LT"/>
        </w:rPr>
      </w:pPr>
      <w:r w:rsidRPr="0035475D">
        <w:rPr>
          <w:lang w:val="lt-LT"/>
        </w:rPr>
        <w:t xml:space="preserve">Atkreiptinas dėmesys ir į tai, kad Šaulių sąjungos įstatyme jau yra nustatyta šios sąjungos funkcija bendradarbiauti su valstybės ir savivaldybių institucijomis. Lietuvos šaulių sąjungos bendradarbiavimas su valstybės ir savivaldybių institucijomis bei įstaigomis, švietimo įstaigomis išsamiau reglamentuojamas Lietuvos šaulių sąjungos ir atitinkamų valstybės ir savivaldybių institucijų bei įstaigų, švietimo įstaigų bendradarbiavimo sutartyse. </w:t>
      </w:r>
    </w:p>
    <w:p w:rsidR="008B01D8" w:rsidRPr="009C7BB8" w:rsidRDefault="00325C0A" w:rsidP="00906FCD">
      <w:pPr>
        <w:pStyle w:val="Pagrindiniotekstotrauka"/>
        <w:spacing w:line="276" w:lineRule="auto"/>
      </w:pPr>
      <w:r>
        <w:t>Trečiuoju klausimu</w:t>
      </w:r>
      <w:r w:rsidR="008B01D8">
        <w:t>,</w:t>
      </w:r>
      <w:r>
        <w:t xml:space="preserve"> </w:t>
      </w:r>
      <w:r w:rsidR="008B01D8">
        <w:t xml:space="preserve">vadovaujantis </w:t>
      </w:r>
      <w:r w:rsidR="008B01D8" w:rsidRPr="009C7BB8">
        <w:t xml:space="preserve">Peticijų įstatymo </w:t>
      </w:r>
      <w:r w:rsidR="008B01D8">
        <w:t xml:space="preserve">4 straipsnio 1 dalimi, buvo priimtas sprendimas Algimanto </w:t>
      </w:r>
      <w:proofErr w:type="spellStart"/>
      <w:r w:rsidR="008B01D8">
        <w:t>Gagio</w:t>
      </w:r>
      <w:proofErr w:type="spellEnd"/>
      <w:r w:rsidR="008B01D8">
        <w:t xml:space="preserve"> kreipimosi „Dėl mokesčio už naudojimąsi liftu“ nenagrinėti minėto įstatymo nustatyta tvarka, nes nėra aiškus kreipimesi pateikto pasiūlymo turinys. </w:t>
      </w:r>
      <w:r w:rsidR="008B01D8" w:rsidRPr="009C7BB8">
        <w:t xml:space="preserve">Iš kreipimosi neaišku, ar </w:t>
      </w:r>
      <w:r w:rsidR="008B01D8">
        <w:t>pareiškėjo</w:t>
      </w:r>
      <w:r w:rsidR="008B01D8" w:rsidRPr="009C7BB8">
        <w:t xml:space="preserve"> </w:t>
      </w:r>
      <w:r w:rsidR="008B01D8">
        <w:t xml:space="preserve">gyvenamąjį </w:t>
      </w:r>
      <w:r w:rsidR="008B01D8" w:rsidRPr="009C7BB8">
        <w:t>namą administruoja administratorius (</w:t>
      </w:r>
      <w:r w:rsidR="008B01D8" w:rsidRPr="009C7BB8">
        <w:rPr>
          <w:iCs/>
        </w:rPr>
        <w:t>už namo priežiūrą atsakinga įmonė, įstaiga arba organizacija)</w:t>
      </w:r>
      <w:r w:rsidR="008B01D8" w:rsidRPr="009C7BB8">
        <w:t>, ar name yra įkurta daugiabučių namų savininkų bendrija.</w:t>
      </w:r>
    </w:p>
    <w:p w:rsidR="008B01D8" w:rsidRPr="009C7BB8" w:rsidRDefault="008B01D8" w:rsidP="00906FCD">
      <w:pPr>
        <w:pStyle w:val="Preformatted"/>
        <w:tabs>
          <w:tab w:val="clear" w:pos="0"/>
          <w:tab w:val="clear" w:pos="959"/>
          <w:tab w:val="clear" w:pos="1918"/>
          <w:tab w:val="clear" w:pos="2877"/>
          <w:tab w:val="clear" w:pos="3836"/>
          <w:tab w:val="clear" w:pos="4795"/>
          <w:tab w:val="clear" w:pos="5754"/>
          <w:tab w:val="clear" w:pos="6713"/>
          <w:tab w:val="clear" w:pos="7672"/>
          <w:tab w:val="clear" w:pos="8631"/>
          <w:tab w:val="clear" w:pos="9590"/>
        </w:tabs>
        <w:spacing w:line="276" w:lineRule="auto"/>
        <w:ind w:firstLine="720"/>
        <w:jc w:val="both"/>
        <w:rPr>
          <w:rFonts w:ascii="Times New Roman" w:hAnsi="Times New Roman"/>
          <w:sz w:val="24"/>
          <w:szCs w:val="24"/>
        </w:rPr>
      </w:pPr>
      <w:r w:rsidRPr="009C7BB8">
        <w:rPr>
          <w:rFonts w:ascii="Times New Roman" w:hAnsi="Times New Roman"/>
          <w:sz w:val="24"/>
          <w:szCs w:val="24"/>
        </w:rPr>
        <w:t xml:space="preserve">Jeigu name yra įkurta daugiabučių namų savininkų bendrija, vadovaujamasi Lietuvos Respublikos daugiabučių namų savininkų bendrijų įstatymo nuostatomis, skelbiančiomis, kad bendrijos nustatytos išlaidos, susijusios su namo bendrojo naudojimo objektų valdymu, priežiūra, remontu ar tvarkymu pagal įstatymų ir kitų teisės aktų nustatytus privalomus statinių naudojimo ir priežiūros reikalavimus, taip pat žemės sklypo naudojimu ir priežiūra, apmokamos proporcingai jo daliai bendrojoje nuosavybėje. </w:t>
      </w:r>
    </w:p>
    <w:p w:rsidR="008B01D8" w:rsidRPr="009C7BB8" w:rsidRDefault="008B01D8" w:rsidP="00906FCD">
      <w:pPr>
        <w:spacing w:after="0"/>
        <w:ind w:firstLine="720"/>
        <w:jc w:val="both"/>
        <w:rPr>
          <w:rFonts w:ascii="Times New Roman" w:hAnsi="Times New Roman"/>
          <w:sz w:val="24"/>
          <w:szCs w:val="24"/>
        </w:rPr>
      </w:pPr>
      <w:r w:rsidRPr="009C7BB8">
        <w:rPr>
          <w:rFonts w:ascii="Times New Roman" w:hAnsi="Times New Roman"/>
          <w:sz w:val="24"/>
          <w:szCs w:val="24"/>
        </w:rPr>
        <w:t xml:space="preserve">Jeigu namą administruoja </w:t>
      </w:r>
      <w:r w:rsidRPr="009C7BB8">
        <w:rPr>
          <w:rFonts w:ascii="Times New Roman" w:hAnsi="Times New Roman"/>
          <w:iCs/>
          <w:sz w:val="24"/>
          <w:szCs w:val="24"/>
        </w:rPr>
        <w:t>už namo priežiūrą atsakinga įmonė, įstaiga arba organizacija, v</w:t>
      </w:r>
      <w:r w:rsidRPr="009C7BB8">
        <w:rPr>
          <w:rFonts w:ascii="Times New Roman" w:hAnsi="Times New Roman"/>
          <w:sz w:val="24"/>
          <w:szCs w:val="24"/>
        </w:rPr>
        <w:t xml:space="preserve">adovaujantis Lietuvos Respublikos Vyriausybės 2001 m. liepos 11 d. nutarimu Nr. 876 patvirtintu Valstybės ir savivaldybių gyvenamųjų patalpų valstybės ir savivaldybių gyvenamųjų patalpų nuomininkų atsiskaitymo už šaltą ir karštą vandenį, elektros energiją, dujas, šiluminę energiją ir komunalines paslaugas tvarkos aprašu, administratorius mokesčius už komunalines paslaugas ir elektros energiją, sunaudotą daugiabučio namo bendroms reikmėms ar bendrabučio tipo daugiabučio namo reikmėms, paskirsto butų ir kitų patalpų savininkams ir nuomininkams, vadovaudamasis savivaldybės administracijos direktoriaus patvirtintais Butų ir kitų patalpų savininkų bendrosios nuosavybės administravimo nuostatais, ir pagal sudarytas sutartis atsiskaito su komunalinių paslaugų teikėjais ir elektros energijos tiekėjais. Pagal minėtus nuostatus administratorius mėnesinius mokesčius už elektros energiją, sunaudotą namo bendroms reikmėms, už liftą, taip pat už namo šildymo ir karšto vandens sistemos priežiūrą (eksploatavimą) apskaičiuoja proporcingai bendrosios nuosavybės daliai (butų ir kitų patalpų naudingajam plotui). </w:t>
      </w:r>
    </w:p>
    <w:p w:rsidR="00906FCD" w:rsidRDefault="008B01D8" w:rsidP="00906FCD">
      <w:pPr>
        <w:ind w:firstLine="720"/>
        <w:jc w:val="both"/>
        <w:rPr>
          <w:rFonts w:ascii="Times New Roman" w:hAnsi="Times New Roman"/>
          <w:sz w:val="24"/>
        </w:rPr>
      </w:pPr>
      <w:r>
        <w:rPr>
          <w:rFonts w:ascii="Times New Roman" w:hAnsi="Times New Roman"/>
          <w:sz w:val="24"/>
          <w:szCs w:val="24"/>
        </w:rPr>
        <w:t>Ketvirtuoju klausimu</w:t>
      </w:r>
      <w:r w:rsidR="00906FCD">
        <w:rPr>
          <w:rFonts w:ascii="Times New Roman" w:hAnsi="Times New Roman"/>
          <w:sz w:val="24"/>
          <w:szCs w:val="24"/>
        </w:rPr>
        <w:t xml:space="preserve"> buvo priimtas sprendimas Aloyzo </w:t>
      </w:r>
      <w:proofErr w:type="spellStart"/>
      <w:r w:rsidR="00906FCD">
        <w:rPr>
          <w:rFonts w:ascii="Times New Roman" w:hAnsi="Times New Roman"/>
          <w:sz w:val="24"/>
          <w:szCs w:val="24"/>
        </w:rPr>
        <w:t>Masolo</w:t>
      </w:r>
      <w:proofErr w:type="spellEnd"/>
      <w:r w:rsidR="00906FCD">
        <w:rPr>
          <w:rFonts w:ascii="Times New Roman" w:hAnsi="Times New Roman"/>
          <w:sz w:val="24"/>
          <w:szCs w:val="24"/>
        </w:rPr>
        <w:t xml:space="preserve"> prašymo</w:t>
      </w:r>
      <w:r>
        <w:rPr>
          <w:rFonts w:ascii="Times New Roman" w:hAnsi="Times New Roman"/>
          <w:sz w:val="24"/>
          <w:szCs w:val="24"/>
        </w:rPr>
        <w:t xml:space="preserve"> </w:t>
      </w:r>
      <w:r w:rsidR="00906FCD">
        <w:rPr>
          <w:rFonts w:ascii="Times New Roman" w:hAnsi="Times New Roman"/>
          <w:sz w:val="24"/>
        </w:rPr>
        <w:t xml:space="preserve">„Dėl Aloyzo </w:t>
      </w:r>
      <w:proofErr w:type="spellStart"/>
      <w:r w:rsidR="00906FCD">
        <w:rPr>
          <w:rFonts w:ascii="Times New Roman" w:hAnsi="Times New Roman"/>
          <w:sz w:val="24"/>
        </w:rPr>
        <w:t>Masolo</w:t>
      </w:r>
      <w:proofErr w:type="spellEnd"/>
      <w:r w:rsidR="00906FCD">
        <w:rPr>
          <w:rFonts w:ascii="Times New Roman" w:hAnsi="Times New Roman"/>
          <w:sz w:val="24"/>
        </w:rPr>
        <w:t xml:space="preserve"> 2009-03-29 skundo ir 2012-06-13 prašymo, kurie liko neišnagrinėti pagal Jūsų 2009-07-23 raštą Nr. S-2009-8134 ir 2012-06-22 raštą Nr. 72SN dėl mano žemės bylos nagrinėjimo teismuose nebuvo duota eiga“, kurį Komisijai perdavė Seimo Pirmininko pavaduotojas Kęstas </w:t>
      </w:r>
      <w:proofErr w:type="spellStart"/>
      <w:r w:rsidR="00906FCD">
        <w:rPr>
          <w:rFonts w:ascii="Times New Roman" w:hAnsi="Times New Roman"/>
          <w:sz w:val="24"/>
        </w:rPr>
        <w:t>Komskis</w:t>
      </w:r>
      <w:proofErr w:type="spellEnd"/>
      <w:r w:rsidR="00906FCD">
        <w:rPr>
          <w:rFonts w:ascii="Times New Roman" w:hAnsi="Times New Roman"/>
          <w:sz w:val="24"/>
        </w:rPr>
        <w:t>, nenagrinėti Lietuvos Respublikos peticijų įstatymo nustatyta tvarka, kadangi prašymas parašytas ir pateiktas, nesilaikant Peticijų įstatymo nustatytų kreipimosi (peticijos) formos ir turinio reikalavimų.</w:t>
      </w:r>
    </w:p>
    <w:p w:rsidR="00906FCD" w:rsidRPr="00004006" w:rsidRDefault="00906FCD" w:rsidP="00906FCD">
      <w:pPr>
        <w:tabs>
          <w:tab w:val="left" w:pos="3969"/>
        </w:tabs>
        <w:autoSpaceDE w:val="0"/>
        <w:autoSpaceDN w:val="0"/>
        <w:adjustRightInd w:val="0"/>
        <w:spacing w:after="0"/>
        <w:ind w:firstLine="720"/>
        <w:jc w:val="both"/>
        <w:rPr>
          <w:rFonts w:ascii="Times New Roman" w:hAnsi="Times New Roman"/>
          <w:sz w:val="24"/>
          <w:szCs w:val="24"/>
        </w:rPr>
      </w:pPr>
      <w:r w:rsidRPr="00004006">
        <w:rPr>
          <w:rFonts w:ascii="Times New Roman" w:hAnsi="Times New Roman"/>
          <w:sz w:val="24"/>
          <w:szCs w:val="24"/>
        </w:rPr>
        <w:lastRenderedPageBreak/>
        <w:t>Lietuvos Respublikos Konstitucijos laiduojamos peticijos teisės</w:t>
      </w:r>
      <w:r w:rsidRPr="00004006">
        <w:rPr>
          <w:rFonts w:ascii="Times New Roman" w:hAnsi="Times New Roman"/>
          <w:b/>
          <w:sz w:val="24"/>
          <w:szCs w:val="24"/>
        </w:rPr>
        <w:t xml:space="preserve"> </w:t>
      </w:r>
      <w:r w:rsidRPr="00004006">
        <w:rPr>
          <w:rFonts w:ascii="Times New Roman" w:hAnsi="Times New Roman"/>
          <w:sz w:val="24"/>
          <w:szCs w:val="24"/>
        </w:rPr>
        <w:t xml:space="preserve">įgyvendinimo tvarką nustato specialus </w:t>
      </w:r>
      <w:r>
        <w:rPr>
          <w:rFonts w:ascii="Times New Roman" w:hAnsi="Times New Roman"/>
          <w:sz w:val="24"/>
          <w:szCs w:val="24"/>
        </w:rPr>
        <w:t>P</w:t>
      </w:r>
      <w:r w:rsidRPr="00004006">
        <w:rPr>
          <w:rFonts w:ascii="Times New Roman" w:hAnsi="Times New Roman"/>
          <w:sz w:val="24"/>
          <w:szCs w:val="24"/>
        </w:rPr>
        <w:t>eticijų įstatymas.</w:t>
      </w:r>
    </w:p>
    <w:p w:rsidR="00906FCD" w:rsidRPr="00004006" w:rsidRDefault="00906FCD" w:rsidP="00906FCD">
      <w:pPr>
        <w:pStyle w:val="Pagrindinistekstas1"/>
        <w:spacing w:line="276" w:lineRule="auto"/>
        <w:ind w:firstLine="720"/>
        <w:rPr>
          <w:rFonts w:ascii="Times New Roman" w:hAnsi="Times New Roman"/>
          <w:sz w:val="24"/>
          <w:szCs w:val="24"/>
          <w:lang w:val="lt-LT"/>
        </w:rPr>
      </w:pPr>
      <w:r w:rsidRPr="000A0B32">
        <w:rPr>
          <w:rFonts w:ascii="Times New Roman" w:hAnsi="Times New Roman"/>
          <w:sz w:val="24"/>
          <w:szCs w:val="24"/>
          <w:lang w:val="lt-LT"/>
        </w:rPr>
        <w:t>Šiame įstatyme yra nustatyti visi</w:t>
      </w:r>
      <w:r w:rsidRPr="00004006">
        <w:rPr>
          <w:rFonts w:ascii="Times New Roman" w:hAnsi="Times New Roman"/>
          <w:sz w:val="24"/>
          <w:szCs w:val="24"/>
          <w:lang w:val="lt-LT"/>
        </w:rPr>
        <w:t xml:space="preserve"> svarbiausi peticijos teisės įgyvendinimo tvarkos elementai, būtent: dėl ko galima kreiptis su peticija, kurioms viešosios valdžios institucijoms gali būti paduodama peticija, formalūs reikalavimai, kuriuos turi atitikti peticija, peticijos padavimo tvarka, sprendimų dėl atsisakymo </w:t>
      </w:r>
      <w:bookmarkStart w:id="0" w:name="_GoBack"/>
      <w:bookmarkEnd w:id="0"/>
      <w:r w:rsidRPr="00004006">
        <w:rPr>
          <w:rFonts w:ascii="Times New Roman" w:hAnsi="Times New Roman"/>
          <w:sz w:val="24"/>
          <w:szCs w:val="24"/>
          <w:lang w:val="lt-LT"/>
        </w:rPr>
        <w:t>priimti peticiją priėmimo ir jų apskundimo tvarka ir kt.</w:t>
      </w:r>
    </w:p>
    <w:p w:rsidR="00906FCD" w:rsidRPr="00004006" w:rsidRDefault="00906FCD" w:rsidP="00906FCD">
      <w:pPr>
        <w:spacing w:after="0"/>
        <w:ind w:firstLine="720"/>
        <w:jc w:val="both"/>
        <w:rPr>
          <w:rFonts w:ascii="Times New Roman" w:hAnsi="Times New Roman"/>
          <w:sz w:val="24"/>
          <w:szCs w:val="24"/>
        </w:rPr>
      </w:pPr>
      <w:r w:rsidRPr="00004006">
        <w:rPr>
          <w:rFonts w:ascii="Times New Roman" w:hAnsi="Times New Roman"/>
          <w:sz w:val="24"/>
          <w:szCs w:val="24"/>
        </w:rPr>
        <w:t xml:space="preserve">Peticijų įstatyme taip pat yra nustatyta, kad </w:t>
      </w:r>
      <w:r w:rsidRPr="00004006">
        <w:rPr>
          <w:rStyle w:val="Typewriter"/>
          <w:rFonts w:ascii="Times New Roman" w:hAnsi="Times New Roman"/>
          <w:sz w:val="24"/>
          <w:szCs w:val="24"/>
        </w:rPr>
        <w:t xml:space="preserve">pareiškėjas – ne jaunesnis kaip 16 metų Lietuvos Respublikos pilietis ar užsienietis, nuolat gyvenantis Lietuvos Respublikoje, </w:t>
      </w:r>
      <w:r w:rsidRPr="00004006">
        <w:rPr>
          <w:rStyle w:val="Typewriter"/>
          <w:rFonts w:ascii="Times New Roman" w:hAnsi="Times New Roman"/>
          <w:i/>
          <w:sz w:val="24"/>
          <w:szCs w:val="24"/>
        </w:rPr>
        <w:t xml:space="preserve">Peticijų įstatymo nustatyta tvarka parašęs ir pateikęs kreipimąsi (peticiją), </w:t>
      </w:r>
      <w:r w:rsidRPr="00004006">
        <w:rPr>
          <w:rStyle w:val="Typewriter"/>
          <w:rFonts w:ascii="Times New Roman" w:hAnsi="Times New Roman"/>
          <w:sz w:val="24"/>
          <w:szCs w:val="24"/>
        </w:rPr>
        <w:t xml:space="preserve">kad </w:t>
      </w:r>
      <w:r w:rsidRPr="00004006">
        <w:rPr>
          <w:rFonts w:ascii="Times New Roman" w:hAnsi="Times New Roman"/>
          <w:sz w:val="24"/>
          <w:szCs w:val="24"/>
        </w:rPr>
        <w:t>peticija – rašytinis arba elektroninis pareiškėjo kreipimasis į Seimą, Vyriausybę ar savivaldybės</w:t>
      </w:r>
      <w:r w:rsidRPr="00004006">
        <w:rPr>
          <w:rFonts w:ascii="Times New Roman" w:hAnsi="Times New Roman"/>
          <w:b/>
          <w:sz w:val="24"/>
          <w:szCs w:val="24"/>
        </w:rPr>
        <w:t xml:space="preserve"> </w:t>
      </w:r>
      <w:r w:rsidRPr="00004006">
        <w:rPr>
          <w:rFonts w:ascii="Times New Roman" w:hAnsi="Times New Roman"/>
          <w:sz w:val="24"/>
          <w:szCs w:val="24"/>
        </w:rPr>
        <w:t>institucijas su reikalavimais ar siūlymais spręsti (...) klausimus, kai tam reikia priimti naują teisės aktą, pakeisti, papildyti ar pripažinti netekusiu galios galiojantį teisės aktą ir kai peticijų komisijos tokį kreipimąsi pripažįsta peticija.</w:t>
      </w:r>
    </w:p>
    <w:p w:rsidR="00906FCD" w:rsidRPr="00004006" w:rsidRDefault="00906FCD" w:rsidP="00906FCD">
      <w:pPr>
        <w:spacing w:after="0"/>
        <w:ind w:firstLine="720"/>
        <w:jc w:val="both"/>
        <w:rPr>
          <w:rStyle w:val="Typewriter"/>
          <w:rFonts w:ascii="Times New Roman" w:hAnsi="Times New Roman"/>
          <w:sz w:val="24"/>
          <w:szCs w:val="24"/>
        </w:rPr>
      </w:pPr>
      <w:r w:rsidRPr="00004006">
        <w:rPr>
          <w:rFonts w:ascii="Times New Roman" w:hAnsi="Times New Roman"/>
          <w:sz w:val="24"/>
          <w:szCs w:val="24"/>
        </w:rPr>
        <w:t>Peticijų įstatymo 1 straipsnio 2 ir 3 dalyse yra nustatyta, kad Peticijų įstatymas netaikomas, kai piliečiai įgyvendina Konstitucijoje įtvirtintą</w:t>
      </w:r>
      <w:r w:rsidRPr="00004006">
        <w:rPr>
          <w:rStyle w:val="Typewriter"/>
          <w:rFonts w:ascii="Times New Roman" w:hAnsi="Times New Roman"/>
          <w:sz w:val="24"/>
          <w:szCs w:val="24"/>
        </w:rPr>
        <w:t xml:space="preserve"> įstatymų leidybos iniciatyvos teisę, referendumo paskelbimo iniciatyvos teisę, valstybės įstaigų ar pareigūnų darbo kritikos teisę, taip pat šis įstatymas nereglamentuoja skundų, pareiškimų ir pasiūlymų nagrinėjimo tvarkos, kurią nustato kiti įstatymai ir teisės aktai.</w:t>
      </w:r>
    </w:p>
    <w:p w:rsidR="00906FCD" w:rsidRPr="00534BF7" w:rsidRDefault="00906FCD" w:rsidP="00906FCD">
      <w:pPr>
        <w:spacing w:after="0"/>
        <w:ind w:firstLine="720"/>
        <w:jc w:val="both"/>
        <w:rPr>
          <w:rStyle w:val="Typewriter"/>
          <w:rFonts w:ascii="Times New Roman" w:hAnsi="Times New Roman"/>
          <w:sz w:val="24"/>
          <w:szCs w:val="24"/>
        </w:rPr>
      </w:pPr>
      <w:r w:rsidRPr="00004006">
        <w:rPr>
          <w:rStyle w:val="Typewriter"/>
          <w:rFonts w:ascii="Times New Roman" w:hAnsi="Times New Roman"/>
          <w:sz w:val="24"/>
          <w:szCs w:val="24"/>
        </w:rPr>
        <w:t>Peticijų įstatymo 4 straipsnyje yra nustatyti kreipimosi (peticijos) formos ir turinio reikalavimai, kurių turi laikytis pareiškėjai, rašydami ir pateikdami kreipimąsi (peticiją):</w:t>
      </w:r>
      <w:r w:rsidRPr="00004006">
        <w:rPr>
          <w:rFonts w:ascii="Times New Roman" w:hAnsi="Times New Roman"/>
          <w:sz w:val="24"/>
          <w:szCs w:val="24"/>
        </w:rPr>
        <w:t xml:space="preserve"> kreipimasis pateikiamas raštu arba elektroniniu būdu,</w:t>
      </w:r>
      <w:r w:rsidRPr="00004006">
        <w:rPr>
          <w:rFonts w:ascii="Times New Roman" w:hAnsi="Times New Roman"/>
          <w:b/>
          <w:sz w:val="24"/>
          <w:szCs w:val="24"/>
        </w:rPr>
        <w:t xml:space="preserve"> </w:t>
      </w:r>
      <w:r w:rsidRPr="00004006">
        <w:rPr>
          <w:rStyle w:val="Typewriter"/>
          <w:rFonts w:ascii="Times New Roman" w:hAnsi="Times New Roman"/>
          <w:sz w:val="24"/>
          <w:szCs w:val="24"/>
        </w:rPr>
        <w:t>kreipimesi turi būti nurodytas</w:t>
      </w:r>
      <w:r w:rsidRPr="00004006">
        <w:rPr>
          <w:rFonts w:ascii="Times New Roman" w:hAnsi="Times New Roman"/>
          <w:sz w:val="24"/>
          <w:szCs w:val="24"/>
        </w:rPr>
        <w:t xml:space="preserve"> pareiškėjo vardas, pavardė, gyvenamoji vieta, asmens kodas, institucija, kuriai paduodamas kreipimasis, prašymas pripažinti kreipimąsi peticija,</w:t>
      </w:r>
      <w:r w:rsidRPr="00004006">
        <w:rPr>
          <w:rFonts w:ascii="Times New Roman" w:hAnsi="Times New Roman"/>
          <w:b/>
          <w:sz w:val="24"/>
          <w:szCs w:val="24"/>
        </w:rPr>
        <w:t xml:space="preserve"> </w:t>
      </w:r>
      <w:r w:rsidRPr="00004006">
        <w:rPr>
          <w:rFonts w:ascii="Times New Roman" w:hAnsi="Times New Roman"/>
          <w:sz w:val="24"/>
          <w:szCs w:val="24"/>
        </w:rPr>
        <w:t xml:space="preserve">kreipimosi padavimo priežastys ir tikslai, pareiškėjo reikalavimai ir siūlymai, pareiškėjo atstovo vardas, pavardė, asmens kodas, gyvenamoji vieta ir, jeigu yra, telefono, telefakso numeriai. </w:t>
      </w:r>
      <w:r w:rsidRPr="00004006">
        <w:rPr>
          <w:rStyle w:val="Typewriter"/>
          <w:rFonts w:ascii="Times New Roman" w:hAnsi="Times New Roman"/>
          <w:sz w:val="24"/>
          <w:szCs w:val="24"/>
        </w:rPr>
        <w:t xml:space="preserve">Kiekvienas kreipimasis turi būti pareiškėjo pasirašytas. Tais atvejais, kai pareiškėjas dėl fizinių trūkumų pats negali pasirašyti, kreipimąsi už pareiškėją pasirašo kitas asmuo, nurodydamas savo vardą, pavardę, gyvenamąją vietą, asmens kodą. Kreipimasis, pateiktas elektroniniu būdu, privalo būti pasirašytas elektroniniu parašu. Prie kreipimosi gali būti pridėti </w:t>
      </w:r>
      <w:r w:rsidRPr="00534BF7">
        <w:rPr>
          <w:rStyle w:val="Typewriter"/>
          <w:rFonts w:ascii="Times New Roman" w:hAnsi="Times New Roman"/>
          <w:sz w:val="24"/>
          <w:szCs w:val="24"/>
        </w:rPr>
        <w:t>įvairūs dokumentai ar jų kopijos, siūlomo teisės akto projektas ir kita medžiaga.</w:t>
      </w:r>
    </w:p>
    <w:p w:rsidR="00906FCD" w:rsidRDefault="00906FCD" w:rsidP="00906FCD">
      <w:pPr>
        <w:spacing w:after="0"/>
        <w:ind w:firstLine="720"/>
        <w:jc w:val="both"/>
        <w:rPr>
          <w:rFonts w:ascii="Times New Roman" w:hAnsi="Times New Roman"/>
          <w:sz w:val="24"/>
          <w:szCs w:val="24"/>
        </w:rPr>
      </w:pPr>
      <w:r w:rsidRPr="00534BF7">
        <w:rPr>
          <w:rFonts w:ascii="Times New Roman" w:hAnsi="Times New Roman"/>
          <w:sz w:val="24"/>
          <w:szCs w:val="24"/>
        </w:rPr>
        <w:t xml:space="preserve">Peticijų įstatymo 7 straipsnio 1 dalyje yra nustatyta, kad </w:t>
      </w:r>
      <w:r>
        <w:rPr>
          <w:rFonts w:ascii="Times New Roman" w:hAnsi="Times New Roman"/>
          <w:sz w:val="24"/>
          <w:szCs w:val="24"/>
        </w:rPr>
        <w:t>k</w:t>
      </w:r>
      <w:r w:rsidRPr="00534BF7">
        <w:rPr>
          <w:rFonts w:ascii="Times New Roman" w:hAnsi="Times New Roman"/>
          <w:sz w:val="24"/>
          <w:szCs w:val="24"/>
        </w:rPr>
        <w:t>eipimasis gali būti paduodamas tiesiogiai, siunčiamas paštu arba pateikiamas elektroniniu būdu. Kreipimąsi gali paduoti pats pareiškėjas arba jo atstovas.</w:t>
      </w:r>
      <w:r>
        <w:rPr>
          <w:rFonts w:ascii="Times New Roman" w:hAnsi="Times New Roman"/>
          <w:sz w:val="24"/>
          <w:szCs w:val="24"/>
        </w:rPr>
        <w:t xml:space="preserve"> </w:t>
      </w:r>
    </w:p>
    <w:p w:rsidR="00906FCD" w:rsidRPr="00004006" w:rsidRDefault="00906FCD" w:rsidP="00906FCD">
      <w:pPr>
        <w:spacing w:after="0"/>
        <w:ind w:firstLine="720"/>
        <w:jc w:val="both"/>
        <w:rPr>
          <w:rFonts w:ascii="Times New Roman" w:hAnsi="Times New Roman"/>
          <w:sz w:val="24"/>
          <w:szCs w:val="24"/>
        </w:rPr>
      </w:pPr>
      <w:r w:rsidRPr="00534BF7">
        <w:rPr>
          <w:rStyle w:val="Typewriter"/>
          <w:rFonts w:ascii="Times New Roman" w:hAnsi="Times New Roman"/>
          <w:sz w:val="24"/>
          <w:szCs w:val="24"/>
        </w:rPr>
        <w:t>Taigi yra specialus Peticijų įstatymas, kuriame aiškiai išdėstyta, kaip turi</w:t>
      </w:r>
      <w:r w:rsidRPr="00004006">
        <w:rPr>
          <w:rStyle w:val="Typewriter"/>
          <w:rFonts w:ascii="Times New Roman" w:hAnsi="Times New Roman"/>
          <w:sz w:val="24"/>
          <w:szCs w:val="24"/>
        </w:rPr>
        <w:t xml:space="preserve"> būti parašytas ir </w:t>
      </w:r>
      <w:r>
        <w:rPr>
          <w:rStyle w:val="Typewriter"/>
          <w:rFonts w:ascii="Times New Roman" w:hAnsi="Times New Roman"/>
          <w:sz w:val="24"/>
          <w:szCs w:val="24"/>
        </w:rPr>
        <w:t xml:space="preserve">paduotas </w:t>
      </w:r>
      <w:r w:rsidRPr="00004006">
        <w:rPr>
          <w:rStyle w:val="Typewriter"/>
          <w:rFonts w:ascii="Times New Roman" w:hAnsi="Times New Roman"/>
          <w:sz w:val="24"/>
          <w:szCs w:val="24"/>
        </w:rPr>
        <w:t>kreipimasis, kas turi būti jame nurodyta, kokius klausimus nagrinėja peticijų komisijos (Seimo, Vyriausybės ir savivaldybių) ir kt.</w:t>
      </w:r>
      <w:r w:rsidRPr="00BC1038">
        <w:rPr>
          <w:rFonts w:ascii="Times New Roman" w:hAnsi="Times New Roman"/>
          <w:sz w:val="24"/>
          <w:szCs w:val="24"/>
        </w:rPr>
        <w:t xml:space="preserve"> </w:t>
      </w:r>
    </w:p>
    <w:p w:rsidR="00906FCD" w:rsidRDefault="00906FCD" w:rsidP="00906FCD">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Tačiau </w:t>
      </w:r>
      <w:r w:rsidRPr="00004006">
        <w:rPr>
          <w:rFonts w:ascii="Times New Roman" w:hAnsi="Times New Roman"/>
          <w:sz w:val="24"/>
          <w:szCs w:val="24"/>
        </w:rPr>
        <w:t xml:space="preserve">Komisijai </w:t>
      </w:r>
      <w:r>
        <w:rPr>
          <w:rFonts w:ascii="Times New Roman" w:hAnsi="Times New Roman"/>
          <w:sz w:val="24"/>
          <w:szCs w:val="24"/>
        </w:rPr>
        <w:t xml:space="preserve">Seimo Pirmininko pavaduotojas Kęstas </w:t>
      </w:r>
      <w:proofErr w:type="spellStart"/>
      <w:r>
        <w:rPr>
          <w:rFonts w:ascii="Times New Roman" w:hAnsi="Times New Roman"/>
          <w:sz w:val="24"/>
          <w:szCs w:val="24"/>
        </w:rPr>
        <w:t>Komskis</w:t>
      </w:r>
      <w:proofErr w:type="spellEnd"/>
      <w:r>
        <w:rPr>
          <w:rFonts w:ascii="Times New Roman" w:hAnsi="Times New Roman"/>
          <w:sz w:val="24"/>
          <w:szCs w:val="24"/>
        </w:rPr>
        <w:t xml:space="preserve"> perdavė pareiškėjo ne kreipimąsi, o prašymą, kurių Komisija nenagrinėja. </w:t>
      </w:r>
    </w:p>
    <w:p w:rsidR="00906FCD" w:rsidRDefault="00906FCD" w:rsidP="00906FCD">
      <w:pPr>
        <w:spacing w:after="0"/>
        <w:ind w:firstLine="720"/>
        <w:jc w:val="both"/>
        <w:rPr>
          <w:rFonts w:ascii="Times New Roman" w:hAnsi="Times New Roman"/>
          <w:sz w:val="24"/>
          <w:szCs w:val="24"/>
        </w:rPr>
      </w:pPr>
      <w:r>
        <w:rPr>
          <w:rFonts w:ascii="Times New Roman" w:hAnsi="Times New Roman"/>
          <w:sz w:val="24"/>
          <w:szCs w:val="24"/>
        </w:rPr>
        <w:t>Pareiškėjas</w:t>
      </w:r>
      <w:r w:rsidRPr="00287E65">
        <w:rPr>
          <w:rFonts w:ascii="Times New Roman" w:hAnsi="Times New Roman"/>
          <w:sz w:val="24"/>
          <w:szCs w:val="24"/>
        </w:rPr>
        <w:t xml:space="preserve"> </w:t>
      </w:r>
      <w:r>
        <w:rPr>
          <w:rFonts w:ascii="Times New Roman" w:hAnsi="Times New Roman"/>
          <w:sz w:val="24"/>
          <w:szCs w:val="24"/>
        </w:rPr>
        <w:t xml:space="preserve">savo </w:t>
      </w:r>
      <w:r w:rsidRPr="00287E65">
        <w:rPr>
          <w:rFonts w:ascii="Times New Roman" w:hAnsi="Times New Roman"/>
          <w:sz w:val="24"/>
          <w:szCs w:val="24"/>
        </w:rPr>
        <w:t>prašyme</w:t>
      </w:r>
      <w:r>
        <w:rPr>
          <w:rFonts w:ascii="Times New Roman" w:hAnsi="Times New Roman"/>
          <w:sz w:val="24"/>
          <w:szCs w:val="24"/>
        </w:rPr>
        <w:t xml:space="preserve">, adresuotame </w:t>
      </w:r>
      <w:proofErr w:type="spellStart"/>
      <w:r>
        <w:rPr>
          <w:rFonts w:ascii="Times New Roman" w:hAnsi="Times New Roman"/>
          <w:sz w:val="24"/>
          <w:szCs w:val="24"/>
        </w:rPr>
        <w:t>Kęstui</w:t>
      </w:r>
      <w:proofErr w:type="spellEnd"/>
      <w:r>
        <w:rPr>
          <w:rFonts w:ascii="Times New Roman" w:hAnsi="Times New Roman"/>
          <w:sz w:val="24"/>
          <w:szCs w:val="24"/>
        </w:rPr>
        <w:t xml:space="preserve"> </w:t>
      </w:r>
      <w:proofErr w:type="spellStart"/>
      <w:r>
        <w:rPr>
          <w:rFonts w:ascii="Times New Roman" w:hAnsi="Times New Roman"/>
          <w:sz w:val="24"/>
          <w:szCs w:val="24"/>
        </w:rPr>
        <w:t>Komskiui</w:t>
      </w:r>
      <w:proofErr w:type="spellEnd"/>
      <w:r>
        <w:rPr>
          <w:rFonts w:ascii="Times New Roman" w:hAnsi="Times New Roman"/>
          <w:sz w:val="24"/>
          <w:szCs w:val="24"/>
        </w:rPr>
        <w:t>,</w:t>
      </w:r>
      <w:r w:rsidRPr="00287E65">
        <w:rPr>
          <w:rFonts w:ascii="Times New Roman" w:hAnsi="Times New Roman"/>
          <w:sz w:val="24"/>
          <w:szCs w:val="24"/>
        </w:rPr>
        <w:t xml:space="preserve"> </w:t>
      </w:r>
      <w:r>
        <w:rPr>
          <w:rFonts w:ascii="Times New Roman" w:hAnsi="Times New Roman"/>
          <w:sz w:val="24"/>
          <w:szCs w:val="24"/>
        </w:rPr>
        <w:t>prašo</w:t>
      </w:r>
      <w:r w:rsidRPr="00287E65">
        <w:rPr>
          <w:rFonts w:ascii="Times New Roman" w:hAnsi="Times New Roman"/>
          <w:sz w:val="24"/>
          <w:szCs w:val="24"/>
        </w:rPr>
        <w:t xml:space="preserve"> </w:t>
      </w:r>
      <w:r>
        <w:rPr>
          <w:rFonts w:ascii="Times New Roman" w:hAnsi="Times New Roman"/>
          <w:sz w:val="24"/>
          <w:szCs w:val="24"/>
        </w:rPr>
        <w:t xml:space="preserve">jo </w:t>
      </w:r>
      <w:r w:rsidRPr="00287E65">
        <w:rPr>
          <w:rFonts w:ascii="Times New Roman" w:hAnsi="Times New Roman"/>
          <w:sz w:val="24"/>
          <w:szCs w:val="24"/>
        </w:rPr>
        <w:t xml:space="preserve">išnagrinėti </w:t>
      </w:r>
      <w:r>
        <w:rPr>
          <w:rFonts w:ascii="Times New Roman" w:hAnsi="Times New Roman"/>
          <w:sz w:val="24"/>
          <w:szCs w:val="24"/>
        </w:rPr>
        <w:t>jam</w:t>
      </w:r>
      <w:r w:rsidRPr="00287E65">
        <w:rPr>
          <w:rFonts w:ascii="Times New Roman" w:hAnsi="Times New Roman"/>
          <w:sz w:val="24"/>
          <w:szCs w:val="24"/>
        </w:rPr>
        <w:t xml:space="preserve"> </w:t>
      </w:r>
      <w:r>
        <w:rPr>
          <w:rFonts w:ascii="Times New Roman" w:hAnsi="Times New Roman"/>
          <w:sz w:val="24"/>
          <w:szCs w:val="24"/>
        </w:rPr>
        <w:t>„</w:t>
      </w:r>
      <w:r w:rsidRPr="00287E65">
        <w:rPr>
          <w:rFonts w:ascii="Times New Roman" w:hAnsi="Times New Roman"/>
          <w:sz w:val="24"/>
          <w:szCs w:val="24"/>
        </w:rPr>
        <w:t>duotą skundą</w:t>
      </w:r>
      <w:r>
        <w:rPr>
          <w:rFonts w:ascii="Times New Roman" w:hAnsi="Times New Roman"/>
          <w:sz w:val="24"/>
          <w:szCs w:val="24"/>
        </w:rPr>
        <w:t xml:space="preserve"> </w:t>
      </w:r>
      <w:r w:rsidRPr="00287E65">
        <w:rPr>
          <w:rFonts w:ascii="Times New Roman" w:hAnsi="Times New Roman"/>
          <w:sz w:val="24"/>
          <w:szCs w:val="24"/>
        </w:rPr>
        <w:t xml:space="preserve">(...) ir prašymą (...) nuo iki galo. Išnagrinėjus pateikti medžiagą Peticijų komisijai, kuri nuosavybės grąžinimo sprendimų priėmimų juridinius dokumentus pataisytų taip, kad priimti sprendimai nebūtų galimi žemėtvarkininkams nepagrindus savo motyvų </w:t>
      </w:r>
      <w:r w:rsidRPr="00287E65">
        <w:rPr>
          <w:rFonts w:ascii="Times New Roman" w:hAnsi="Times New Roman"/>
          <w:sz w:val="24"/>
          <w:szCs w:val="24"/>
        </w:rPr>
        <w:lastRenderedPageBreak/>
        <w:t>faktais, o man nuosavybė būtų įteisinta</w:t>
      </w:r>
      <w:r>
        <w:rPr>
          <w:rFonts w:ascii="Times New Roman" w:hAnsi="Times New Roman"/>
          <w:sz w:val="24"/>
          <w:szCs w:val="24"/>
        </w:rPr>
        <w:t xml:space="preserve"> buvusios mano tėvo istorinės žemės ribose. Tai mano valia, kurią buvau išreiškęs prieš 24 metus.“</w:t>
      </w:r>
    </w:p>
    <w:p w:rsidR="00906FCD" w:rsidRDefault="00906FCD" w:rsidP="00906FCD">
      <w:pPr>
        <w:spacing w:after="0"/>
        <w:ind w:firstLine="720"/>
        <w:jc w:val="both"/>
        <w:rPr>
          <w:rFonts w:ascii="Times New Roman" w:hAnsi="Times New Roman"/>
          <w:sz w:val="24"/>
          <w:szCs w:val="24"/>
        </w:rPr>
      </w:pPr>
      <w:r>
        <w:rPr>
          <w:rFonts w:ascii="Times New Roman" w:hAnsi="Times New Roman"/>
          <w:sz w:val="24"/>
          <w:szCs w:val="24"/>
        </w:rPr>
        <w:t xml:space="preserve">Savo prašyme pareiškėjas taip pat prašo Kęsto </w:t>
      </w:r>
      <w:proofErr w:type="spellStart"/>
      <w:r>
        <w:rPr>
          <w:rFonts w:ascii="Times New Roman" w:hAnsi="Times New Roman"/>
          <w:sz w:val="24"/>
          <w:szCs w:val="24"/>
        </w:rPr>
        <w:t>Komskio</w:t>
      </w:r>
      <w:proofErr w:type="spellEnd"/>
      <w:r>
        <w:rPr>
          <w:rFonts w:ascii="Times New Roman" w:hAnsi="Times New Roman"/>
          <w:sz w:val="24"/>
          <w:szCs w:val="24"/>
        </w:rPr>
        <w:t xml:space="preserve"> „įdėti visas savo galias, kad būtų grąžinta istorinė tėvo buvusi žemė </w:t>
      </w:r>
      <w:proofErr w:type="spellStart"/>
      <w:r>
        <w:rPr>
          <w:rFonts w:ascii="Times New Roman" w:hAnsi="Times New Roman"/>
          <w:sz w:val="24"/>
          <w:szCs w:val="24"/>
        </w:rPr>
        <w:t>Natkiškių</w:t>
      </w:r>
      <w:proofErr w:type="spellEnd"/>
      <w:r>
        <w:rPr>
          <w:rFonts w:ascii="Times New Roman" w:hAnsi="Times New Roman"/>
          <w:sz w:val="24"/>
          <w:szCs w:val="24"/>
        </w:rPr>
        <w:t xml:space="preserve"> kadastro vietovės </w:t>
      </w:r>
      <w:proofErr w:type="spellStart"/>
      <w:r>
        <w:rPr>
          <w:rFonts w:ascii="Times New Roman" w:hAnsi="Times New Roman"/>
          <w:sz w:val="24"/>
          <w:szCs w:val="24"/>
        </w:rPr>
        <w:t>Giegždų</w:t>
      </w:r>
      <w:proofErr w:type="spellEnd"/>
      <w:r>
        <w:rPr>
          <w:rFonts w:ascii="Times New Roman" w:hAnsi="Times New Roman"/>
          <w:sz w:val="24"/>
          <w:szCs w:val="24"/>
        </w:rPr>
        <w:t xml:space="preserve"> kaime, korumpuoti asmenys nubausti, padaryta keliasdešimt tūkstančių žala atlyginta“.</w:t>
      </w:r>
    </w:p>
    <w:p w:rsidR="00906FCD" w:rsidRDefault="00906FCD" w:rsidP="00906FCD">
      <w:pPr>
        <w:spacing w:after="0"/>
        <w:ind w:firstLine="720"/>
        <w:jc w:val="both"/>
        <w:rPr>
          <w:rFonts w:ascii="Times New Roman" w:hAnsi="Times New Roman"/>
          <w:sz w:val="24"/>
          <w:szCs w:val="24"/>
        </w:rPr>
      </w:pPr>
      <w:r>
        <w:rPr>
          <w:rFonts w:ascii="Times New Roman" w:hAnsi="Times New Roman"/>
          <w:sz w:val="24"/>
          <w:szCs w:val="24"/>
        </w:rPr>
        <w:t>Tačiau visų šių klausimų nagrinėjimas nėra Komisijos kompetencijoje. Be to, pats prašymas Peticijų komisijai yra suformuluotas neaiškiai ir nesuprantamai, nėra teisiškai konkretus, neaiškus jo turinys:</w:t>
      </w:r>
      <w:r w:rsidRPr="00BF25E6">
        <w:rPr>
          <w:rFonts w:ascii="Times New Roman" w:hAnsi="Times New Roman"/>
          <w:sz w:val="24"/>
          <w:szCs w:val="24"/>
        </w:rPr>
        <w:t xml:space="preserve"> </w:t>
      </w:r>
      <w:r>
        <w:rPr>
          <w:rFonts w:ascii="Times New Roman" w:hAnsi="Times New Roman"/>
          <w:sz w:val="24"/>
          <w:szCs w:val="24"/>
        </w:rPr>
        <w:t>„i</w:t>
      </w:r>
      <w:r w:rsidRPr="00287E65">
        <w:rPr>
          <w:rFonts w:ascii="Times New Roman" w:hAnsi="Times New Roman"/>
          <w:sz w:val="24"/>
          <w:szCs w:val="24"/>
        </w:rPr>
        <w:t>šnagrinėjus pateikti medžiagą Peticijų komisijai, kuri nuosavybės grąžinimo sprendimų priėmimų juridinius dokumentus pataisytų taip, kad priimti sprendimai nebūtų galimi žemėtvarkininkams nepagrindus savo motyvų faktais, o man nuosavybė būtų įteisinta</w:t>
      </w:r>
      <w:r>
        <w:rPr>
          <w:rFonts w:ascii="Times New Roman" w:hAnsi="Times New Roman"/>
          <w:sz w:val="24"/>
          <w:szCs w:val="24"/>
        </w:rPr>
        <w:t xml:space="preserve"> buvusios mano tėvo istorinės žemės ribose.“ </w:t>
      </w:r>
    </w:p>
    <w:p w:rsidR="00906FCD" w:rsidRDefault="00906FCD" w:rsidP="00906FCD">
      <w:pPr>
        <w:spacing w:after="0"/>
        <w:ind w:firstLine="720"/>
        <w:jc w:val="both"/>
        <w:rPr>
          <w:rFonts w:ascii="Times New Roman" w:hAnsi="Times New Roman"/>
          <w:sz w:val="24"/>
          <w:szCs w:val="24"/>
        </w:rPr>
      </w:pPr>
      <w:r>
        <w:rPr>
          <w:rFonts w:ascii="Times New Roman" w:hAnsi="Times New Roman"/>
          <w:sz w:val="24"/>
          <w:szCs w:val="24"/>
        </w:rPr>
        <w:t>Atsižvelgiant į tai, pareiškėjas turėtų patikslinti savo siūlymą ar reikalavimą, jį aiškiai ir nedviprasmiškai išdėstyti, nes dabar neaišku, ką pareiškėjas turi omenyje, prašydamas</w:t>
      </w:r>
      <w:r w:rsidRPr="00E53EA5">
        <w:rPr>
          <w:rFonts w:ascii="Times New Roman" w:hAnsi="Times New Roman"/>
          <w:sz w:val="24"/>
          <w:szCs w:val="24"/>
        </w:rPr>
        <w:t xml:space="preserve"> </w:t>
      </w:r>
      <w:r>
        <w:rPr>
          <w:rFonts w:ascii="Times New Roman" w:hAnsi="Times New Roman"/>
          <w:sz w:val="24"/>
          <w:szCs w:val="24"/>
        </w:rPr>
        <w:t xml:space="preserve">„pataisyti </w:t>
      </w:r>
      <w:r w:rsidRPr="00287E65">
        <w:rPr>
          <w:rFonts w:ascii="Times New Roman" w:hAnsi="Times New Roman"/>
          <w:sz w:val="24"/>
          <w:szCs w:val="24"/>
        </w:rPr>
        <w:t>nuosavybės grąžinimo sprendimų priėmimų juridinius dokumentus</w:t>
      </w:r>
      <w:r>
        <w:rPr>
          <w:rFonts w:ascii="Times New Roman" w:hAnsi="Times New Roman"/>
          <w:sz w:val="24"/>
          <w:szCs w:val="24"/>
        </w:rPr>
        <w:t xml:space="preserve"> taip, kad</w:t>
      </w:r>
      <w:r w:rsidRPr="00287E65">
        <w:rPr>
          <w:rFonts w:ascii="Times New Roman" w:hAnsi="Times New Roman"/>
          <w:sz w:val="24"/>
          <w:szCs w:val="24"/>
        </w:rPr>
        <w:t xml:space="preserve"> priimti sprendimai nebūtų galimi žemėtvarkininkams nepagrindus savo motyvų faktais</w:t>
      </w:r>
      <w:r>
        <w:rPr>
          <w:rFonts w:ascii="Times New Roman" w:hAnsi="Times New Roman"/>
          <w:sz w:val="24"/>
          <w:szCs w:val="24"/>
        </w:rPr>
        <w:t xml:space="preserve">“. </w:t>
      </w:r>
    </w:p>
    <w:p w:rsidR="00906FCD" w:rsidRDefault="00906FCD" w:rsidP="00906FCD">
      <w:pPr>
        <w:spacing w:after="0"/>
        <w:ind w:firstLine="720"/>
        <w:jc w:val="both"/>
        <w:rPr>
          <w:rFonts w:ascii="Times New Roman" w:hAnsi="Times New Roman"/>
          <w:sz w:val="24"/>
          <w:szCs w:val="24"/>
        </w:rPr>
      </w:pPr>
      <w:r>
        <w:rPr>
          <w:rFonts w:ascii="Times New Roman" w:hAnsi="Times New Roman"/>
          <w:sz w:val="24"/>
          <w:szCs w:val="24"/>
        </w:rPr>
        <w:t>Prie prašymo pareiškėjas taip pat pridėjo įvairių dokumentų kopijų, iš kurių matyti, kad jo problemą jau nagrinėjo įvairūs teismai, taip pat ir Lietuvos vyriausiasis administracinis teismas, kurio nutartys yra galutinės ir neskundžiamos.</w:t>
      </w:r>
    </w:p>
    <w:p w:rsidR="00906FCD" w:rsidRPr="0043742B" w:rsidRDefault="00906FCD" w:rsidP="00906FCD">
      <w:pPr>
        <w:autoSpaceDE w:val="0"/>
        <w:autoSpaceDN w:val="0"/>
        <w:adjustRightInd w:val="0"/>
        <w:spacing w:after="0"/>
        <w:ind w:firstLine="720"/>
        <w:jc w:val="both"/>
        <w:rPr>
          <w:rFonts w:ascii="Times New Roman" w:hAnsi="Times New Roman"/>
          <w:sz w:val="24"/>
          <w:szCs w:val="24"/>
          <w:lang w:eastAsia="lt-LT"/>
        </w:rPr>
      </w:pPr>
      <w:r>
        <w:rPr>
          <w:rFonts w:ascii="Times New Roman" w:hAnsi="Times New Roman"/>
          <w:sz w:val="24"/>
          <w:szCs w:val="24"/>
        </w:rPr>
        <w:t>Atsižvelgus į tai, pareiškėjas informuojamas, kad v</w:t>
      </w:r>
      <w:r w:rsidRPr="0043742B">
        <w:rPr>
          <w:rFonts w:ascii="Times New Roman" w:hAnsi="Times New Roman"/>
          <w:sz w:val="24"/>
          <w:szCs w:val="24"/>
          <w:lang w:eastAsia="lt-LT"/>
        </w:rPr>
        <w:t>adovaujantis Lietuvos R</w:t>
      </w:r>
      <w:r>
        <w:rPr>
          <w:rFonts w:ascii="Times New Roman" w:hAnsi="Times New Roman"/>
          <w:sz w:val="24"/>
          <w:szCs w:val="24"/>
          <w:lang w:eastAsia="lt-LT"/>
        </w:rPr>
        <w:t>espublikos Konstitucijos 109, 11</w:t>
      </w:r>
      <w:r w:rsidRPr="0043742B">
        <w:rPr>
          <w:rFonts w:ascii="Times New Roman" w:hAnsi="Times New Roman"/>
          <w:sz w:val="24"/>
          <w:szCs w:val="24"/>
          <w:lang w:eastAsia="lt-LT"/>
        </w:rPr>
        <w:t>4 straipsniais, Lietuvos</w:t>
      </w:r>
      <w:r>
        <w:rPr>
          <w:rFonts w:ascii="Times New Roman" w:hAnsi="Times New Roman"/>
          <w:sz w:val="24"/>
          <w:szCs w:val="24"/>
          <w:lang w:eastAsia="lt-LT"/>
        </w:rPr>
        <w:t xml:space="preserve"> Respublikos teismų įstatymo 1 straipsnio 1 dalimi,</w:t>
      </w:r>
      <w:r w:rsidRPr="0043742B">
        <w:rPr>
          <w:rFonts w:ascii="Times New Roman" w:hAnsi="Times New Roman"/>
          <w:sz w:val="24"/>
          <w:szCs w:val="24"/>
          <w:lang w:eastAsia="lt-LT"/>
        </w:rPr>
        <w:t xml:space="preserve"> 2 ir 46 straipsniais, teisingumą Lietuvos</w:t>
      </w:r>
      <w:r>
        <w:rPr>
          <w:rFonts w:ascii="Times New Roman" w:hAnsi="Times New Roman"/>
          <w:sz w:val="24"/>
          <w:szCs w:val="24"/>
          <w:lang w:eastAsia="lt-LT"/>
        </w:rPr>
        <w:t xml:space="preserve"> Respublikoje vykdo t</w:t>
      </w:r>
      <w:r w:rsidRPr="0043742B">
        <w:rPr>
          <w:rFonts w:ascii="Times New Roman" w:hAnsi="Times New Roman"/>
          <w:sz w:val="24"/>
          <w:szCs w:val="24"/>
          <w:lang w:eastAsia="lt-LT"/>
        </w:rPr>
        <w:t>ik teismai. Teisėjas ir teismai, vykdydami teisingumą, yra nepriklausomi, o</w:t>
      </w:r>
      <w:r>
        <w:rPr>
          <w:rFonts w:ascii="Times New Roman" w:hAnsi="Times New Roman"/>
          <w:sz w:val="24"/>
          <w:szCs w:val="24"/>
          <w:lang w:eastAsia="lt-LT"/>
        </w:rPr>
        <w:t xml:space="preserve"> </w:t>
      </w:r>
      <w:r w:rsidRPr="0043742B">
        <w:rPr>
          <w:rFonts w:ascii="Times New Roman" w:hAnsi="Times New Roman"/>
          <w:sz w:val="24"/>
          <w:szCs w:val="24"/>
          <w:lang w:eastAsia="lt-LT"/>
        </w:rPr>
        <w:t>va</w:t>
      </w:r>
      <w:r>
        <w:rPr>
          <w:rFonts w:ascii="Times New Roman" w:hAnsi="Times New Roman"/>
          <w:sz w:val="24"/>
          <w:szCs w:val="24"/>
          <w:lang w:eastAsia="lt-LT"/>
        </w:rPr>
        <w:t>lstybinė</w:t>
      </w:r>
      <w:r w:rsidRPr="0043742B">
        <w:rPr>
          <w:rFonts w:ascii="Times New Roman" w:hAnsi="Times New Roman"/>
          <w:sz w:val="24"/>
          <w:szCs w:val="24"/>
          <w:lang w:eastAsia="lt-LT"/>
        </w:rPr>
        <w:t xml:space="preserve">s </w:t>
      </w:r>
      <w:r>
        <w:rPr>
          <w:rFonts w:ascii="Times New Roman" w:hAnsi="Times New Roman"/>
          <w:sz w:val="24"/>
          <w:szCs w:val="24"/>
          <w:lang w:eastAsia="lt-LT"/>
        </w:rPr>
        <w:t>valdžios ir valdymo institucijų, Seimo nari</w:t>
      </w:r>
      <w:r w:rsidRPr="0043742B">
        <w:rPr>
          <w:rFonts w:ascii="Times New Roman" w:hAnsi="Times New Roman"/>
          <w:sz w:val="24"/>
          <w:szCs w:val="24"/>
          <w:lang w:eastAsia="lt-LT"/>
        </w:rPr>
        <w:t>ų ir kitų pareigūnų, politinių partijų, politinių</w:t>
      </w:r>
      <w:r>
        <w:rPr>
          <w:rFonts w:ascii="Times New Roman" w:hAnsi="Times New Roman"/>
          <w:sz w:val="24"/>
          <w:szCs w:val="24"/>
          <w:lang w:eastAsia="lt-LT"/>
        </w:rPr>
        <w:t xml:space="preserve"> ir visuomeninių</w:t>
      </w:r>
      <w:r w:rsidRPr="0043742B">
        <w:rPr>
          <w:rFonts w:ascii="Times New Roman" w:hAnsi="Times New Roman"/>
          <w:sz w:val="24"/>
          <w:szCs w:val="24"/>
          <w:lang w:eastAsia="lt-LT"/>
        </w:rPr>
        <w:t xml:space="preserve"> </w:t>
      </w:r>
      <w:r>
        <w:rPr>
          <w:rFonts w:ascii="Times New Roman" w:hAnsi="Times New Roman"/>
          <w:sz w:val="24"/>
          <w:szCs w:val="24"/>
          <w:lang w:eastAsia="lt-LT"/>
        </w:rPr>
        <w:t>organizacijų ar piliečių kišimasis į</w:t>
      </w:r>
      <w:r w:rsidRPr="0043742B">
        <w:rPr>
          <w:rFonts w:ascii="Times New Roman" w:hAnsi="Times New Roman"/>
          <w:sz w:val="24"/>
          <w:szCs w:val="24"/>
          <w:lang w:eastAsia="lt-LT"/>
        </w:rPr>
        <w:t xml:space="preserve"> teisėjo ar teism</w:t>
      </w:r>
      <w:r>
        <w:rPr>
          <w:rFonts w:ascii="Times New Roman" w:hAnsi="Times New Roman"/>
          <w:sz w:val="24"/>
          <w:szCs w:val="24"/>
          <w:lang w:eastAsia="lt-LT"/>
        </w:rPr>
        <w:t>o veiklą draudžiamas ir užtrauki</w:t>
      </w:r>
      <w:r w:rsidRPr="0043742B">
        <w:rPr>
          <w:rFonts w:ascii="Times New Roman" w:hAnsi="Times New Roman"/>
          <w:sz w:val="24"/>
          <w:szCs w:val="24"/>
          <w:lang w:eastAsia="lt-LT"/>
        </w:rPr>
        <w:t>a</w:t>
      </w:r>
      <w:r>
        <w:rPr>
          <w:rFonts w:ascii="Times New Roman" w:hAnsi="Times New Roman"/>
          <w:sz w:val="24"/>
          <w:szCs w:val="24"/>
          <w:lang w:eastAsia="lt-LT"/>
        </w:rPr>
        <w:t xml:space="preserve"> įstatymo numatytą atsakomybę</w:t>
      </w:r>
      <w:r w:rsidRPr="0043742B">
        <w:rPr>
          <w:rFonts w:ascii="Times New Roman" w:hAnsi="Times New Roman"/>
          <w:sz w:val="24"/>
          <w:szCs w:val="24"/>
          <w:lang w:eastAsia="lt-LT"/>
        </w:rPr>
        <w:t>.</w:t>
      </w:r>
    </w:p>
    <w:p w:rsidR="00906FCD" w:rsidRDefault="00906FCD" w:rsidP="00D051E5">
      <w:pPr>
        <w:autoSpaceDE w:val="0"/>
        <w:autoSpaceDN w:val="0"/>
        <w:adjustRightInd w:val="0"/>
        <w:spacing w:after="0"/>
        <w:ind w:firstLine="720"/>
        <w:jc w:val="both"/>
        <w:rPr>
          <w:rFonts w:ascii="Times New Roman" w:hAnsi="Times New Roman"/>
          <w:sz w:val="24"/>
          <w:szCs w:val="24"/>
          <w:lang w:eastAsia="lt-LT"/>
        </w:rPr>
      </w:pPr>
      <w:r>
        <w:rPr>
          <w:rFonts w:ascii="Times New Roman" w:hAnsi="Times New Roman"/>
          <w:sz w:val="24"/>
          <w:szCs w:val="24"/>
          <w:lang w:eastAsia="lt-LT"/>
        </w:rPr>
        <w:t xml:space="preserve">Pareiškėjo prašyme </w:t>
      </w:r>
      <w:r w:rsidRPr="0043742B">
        <w:rPr>
          <w:rFonts w:ascii="Times New Roman" w:hAnsi="Times New Roman"/>
          <w:sz w:val="24"/>
          <w:szCs w:val="24"/>
          <w:lang w:eastAsia="lt-LT"/>
        </w:rPr>
        <w:t>keliami klausimai yra</w:t>
      </w:r>
      <w:r>
        <w:rPr>
          <w:rFonts w:ascii="Times New Roman" w:hAnsi="Times New Roman"/>
          <w:sz w:val="24"/>
          <w:szCs w:val="24"/>
          <w:lang w:eastAsia="lt-LT"/>
        </w:rPr>
        <w:t xml:space="preserve"> teisinio pobūdžio, dė</w:t>
      </w:r>
      <w:r w:rsidRPr="0043742B">
        <w:rPr>
          <w:rFonts w:ascii="Times New Roman" w:hAnsi="Times New Roman"/>
          <w:sz w:val="24"/>
          <w:szCs w:val="24"/>
          <w:lang w:eastAsia="lt-LT"/>
        </w:rPr>
        <w:t>l kuri</w:t>
      </w:r>
      <w:r>
        <w:rPr>
          <w:rFonts w:ascii="Times New Roman" w:hAnsi="Times New Roman"/>
          <w:sz w:val="24"/>
          <w:szCs w:val="24"/>
          <w:lang w:eastAsia="lt-LT"/>
        </w:rPr>
        <w:t>ų</w:t>
      </w:r>
      <w:r w:rsidRPr="0043742B">
        <w:rPr>
          <w:rFonts w:ascii="Times New Roman" w:hAnsi="Times New Roman"/>
          <w:sz w:val="24"/>
          <w:szCs w:val="24"/>
          <w:lang w:eastAsia="lt-LT"/>
        </w:rPr>
        <w:t xml:space="preserve"> </w:t>
      </w:r>
      <w:r>
        <w:rPr>
          <w:rFonts w:ascii="Times New Roman" w:hAnsi="Times New Roman"/>
          <w:sz w:val="24"/>
          <w:szCs w:val="24"/>
          <w:lang w:eastAsia="lt-LT"/>
        </w:rPr>
        <w:t>Seimo nariai, iš kurių yra sudaryta ir Seimo Peticijų komisija, neturi teisės priimti</w:t>
      </w:r>
      <w:r w:rsidRPr="0043742B">
        <w:rPr>
          <w:rFonts w:ascii="Times New Roman" w:hAnsi="Times New Roman"/>
          <w:sz w:val="24"/>
          <w:szCs w:val="24"/>
          <w:lang w:eastAsia="lt-LT"/>
        </w:rPr>
        <w:t xml:space="preserve"> sprendimų. Teismo sprendimai gali būti skundžiami Lietuvos</w:t>
      </w:r>
      <w:r>
        <w:rPr>
          <w:rFonts w:ascii="Times New Roman" w:hAnsi="Times New Roman"/>
          <w:sz w:val="24"/>
          <w:szCs w:val="24"/>
          <w:lang w:eastAsia="lt-LT"/>
        </w:rPr>
        <w:t xml:space="preserve"> </w:t>
      </w:r>
      <w:r w:rsidRPr="0043742B">
        <w:rPr>
          <w:rFonts w:ascii="Times New Roman" w:hAnsi="Times New Roman"/>
          <w:sz w:val="24"/>
          <w:szCs w:val="24"/>
          <w:lang w:eastAsia="lt-LT"/>
        </w:rPr>
        <w:t xml:space="preserve">Respublikos civilinio proceso kodekso (toliau </w:t>
      </w:r>
      <w:r>
        <w:rPr>
          <w:rFonts w:ascii="Times New Roman" w:hAnsi="Times New Roman"/>
          <w:sz w:val="24"/>
          <w:szCs w:val="24"/>
          <w:lang w:eastAsia="lt-LT"/>
        </w:rPr>
        <w:t>– CPK) nustatyta tvarka ir terminais:</w:t>
      </w:r>
      <w:r w:rsidRPr="0043742B">
        <w:rPr>
          <w:rFonts w:ascii="Times New Roman" w:hAnsi="Times New Roman"/>
          <w:sz w:val="24"/>
          <w:szCs w:val="24"/>
          <w:lang w:eastAsia="lt-LT"/>
        </w:rPr>
        <w:t xml:space="preserve"> apeliacine</w:t>
      </w:r>
      <w:r>
        <w:rPr>
          <w:rFonts w:ascii="Times New Roman" w:hAnsi="Times New Roman"/>
          <w:sz w:val="24"/>
          <w:szCs w:val="24"/>
          <w:lang w:eastAsia="lt-LT"/>
        </w:rPr>
        <w:t xml:space="preserve"> </w:t>
      </w:r>
      <w:r w:rsidRPr="0043742B">
        <w:rPr>
          <w:rFonts w:ascii="Times New Roman" w:hAnsi="Times New Roman"/>
          <w:sz w:val="24"/>
          <w:szCs w:val="24"/>
          <w:lang w:eastAsia="lt-LT"/>
        </w:rPr>
        <w:t>tvarka gali būti skundžiami neįsiteisėję pirmosios instancijos teismo sprendimai ir nutartys, o</w:t>
      </w:r>
      <w:r>
        <w:rPr>
          <w:rFonts w:ascii="Times New Roman" w:hAnsi="Times New Roman"/>
          <w:sz w:val="24"/>
          <w:szCs w:val="24"/>
          <w:lang w:eastAsia="lt-LT"/>
        </w:rPr>
        <w:t xml:space="preserve"> </w:t>
      </w:r>
      <w:r w:rsidRPr="0043742B">
        <w:rPr>
          <w:rFonts w:ascii="Times New Roman" w:hAnsi="Times New Roman"/>
          <w:sz w:val="24"/>
          <w:szCs w:val="24"/>
          <w:lang w:eastAsia="lt-LT"/>
        </w:rPr>
        <w:t>apeliacinės instancijos teismų sprendimai ir nutartys gali būti ap</w:t>
      </w:r>
      <w:r>
        <w:rPr>
          <w:rFonts w:ascii="Times New Roman" w:hAnsi="Times New Roman"/>
          <w:sz w:val="24"/>
          <w:szCs w:val="24"/>
          <w:lang w:eastAsia="lt-LT"/>
        </w:rPr>
        <w:t>skųsti ir peržiūrėti kasacine t</w:t>
      </w:r>
      <w:r w:rsidRPr="0043742B">
        <w:rPr>
          <w:rFonts w:ascii="Times New Roman" w:hAnsi="Times New Roman"/>
          <w:sz w:val="24"/>
          <w:szCs w:val="24"/>
          <w:lang w:eastAsia="lt-LT"/>
        </w:rPr>
        <w:t>varka</w:t>
      </w:r>
      <w:r>
        <w:rPr>
          <w:rFonts w:ascii="Times New Roman" w:hAnsi="Times New Roman"/>
          <w:sz w:val="24"/>
          <w:szCs w:val="24"/>
          <w:lang w:eastAsia="lt-LT"/>
        </w:rPr>
        <w:t xml:space="preserve"> (CPK 3</w:t>
      </w:r>
      <w:r w:rsidRPr="0043742B">
        <w:rPr>
          <w:rFonts w:ascii="Times New Roman" w:hAnsi="Times New Roman"/>
          <w:sz w:val="24"/>
          <w:szCs w:val="24"/>
          <w:lang w:eastAsia="lt-LT"/>
        </w:rPr>
        <w:t>01 stra</w:t>
      </w:r>
      <w:r>
        <w:rPr>
          <w:rFonts w:ascii="Times New Roman" w:hAnsi="Times New Roman"/>
          <w:sz w:val="24"/>
          <w:szCs w:val="24"/>
          <w:lang w:eastAsia="lt-LT"/>
        </w:rPr>
        <w:t>ipsnio 1 dalis, 340 straipsnio 1 dalis). Tik aukštesnė</w:t>
      </w:r>
      <w:r w:rsidRPr="0043742B">
        <w:rPr>
          <w:rFonts w:ascii="Times New Roman" w:hAnsi="Times New Roman"/>
          <w:sz w:val="24"/>
          <w:szCs w:val="24"/>
          <w:lang w:eastAsia="lt-LT"/>
        </w:rPr>
        <w:t>s pakopos teismai, nagrinėdami</w:t>
      </w:r>
      <w:r>
        <w:rPr>
          <w:rFonts w:ascii="Times New Roman" w:hAnsi="Times New Roman"/>
          <w:sz w:val="24"/>
          <w:szCs w:val="24"/>
          <w:lang w:eastAsia="lt-LT"/>
        </w:rPr>
        <w:t xml:space="preserve"> </w:t>
      </w:r>
      <w:r w:rsidRPr="0043742B">
        <w:rPr>
          <w:rFonts w:ascii="Times New Roman" w:hAnsi="Times New Roman"/>
          <w:sz w:val="24"/>
          <w:szCs w:val="24"/>
          <w:lang w:eastAsia="lt-LT"/>
        </w:rPr>
        <w:t xml:space="preserve">bylą </w:t>
      </w:r>
      <w:proofErr w:type="spellStart"/>
      <w:r w:rsidRPr="0043742B">
        <w:rPr>
          <w:rFonts w:ascii="Times New Roman" w:hAnsi="Times New Roman"/>
          <w:sz w:val="24"/>
          <w:szCs w:val="24"/>
          <w:lang w:eastAsia="lt-LT"/>
        </w:rPr>
        <w:t>ins</w:t>
      </w:r>
      <w:r>
        <w:rPr>
          <w:rFonts w:ascii="Times New Roman" w:hAnsi="Times New Roman"/>
          <w:sz w:val="24"/>
          <w:szCs w:val="24"/>
          <w:lang w:eastAsia="lt-LT"/>
        </w:rPr>
        <w:t>tanc</w:t>
      </w:r>
      <w:r w:rsidRPr="0043742B">
        <w:rPr>
          <w:rFonts w:ascii="Times New Roman" w:hAnsi="Times New Roman"/>
          <w:sz w:val="24"/>
          <w:szCs w:val="24"/>
          <w:lang w:eastAsia="lt-LT"/>
        </w:rPr>
        <w:t>ine</w:t>
      </w:r>
      <w:proofErr w:type="spellEnd"/>
      <w:r w:rsidRPr="0043742B">
        <w:rPr>
          <w:rFonts w:ascii="Times New Roman" w:hAnsi="Times New Roman"/>
          <w:sz w:val="24"/>
          <w:szCs w:val="24"/>
          <w:lang w:eastAsia="lt-LT"/>
        </w:rPr>
        <w:t xml:space="preserve"> tvarka, turi teisę vertinti teismų </w:t>
      </w:r>
      <w:r>
        <w:rPr>
          <w:rFonts w:ascii="Times New Roman" w:hAnsi="Times New Roman"/>
          <w:sz w:val="24"/>
          <w:szCs w:val="24"/>
          <w:lang w:eastAsia="lt-LT"/>
        </w:rPr>
        <w:t>sprendimų teisėtumą.</w:t>
      </w:r>
    </w:p>
    <w:p w:rsidR="00161FC1" w:rsidRDefault="00906FCD" w:rsidP="00161FC1">
      <w:pPr>
        <w:ind w:firstLine="720"/>
        <w:jc w:val="both"/>
        <w:rPr>
          <w:rFonts w:ascii="Times New Roman" w:eastAsia="TimesNewRomanPSMT" w:hAnsi="Times New Roman" w:cs="Times New Roman"/>
          <w:sz w:val="24"/>
          <w:szCs w:val="24"/>
        </w:rPr>
      </w:pPr>
      <w:r>
        <w:rPr>
          <w:rFonts w:ascii="Times New Roman" w:hAnsi="Times New Roman"/>
          <w:sz w:val="24"/>
          <w:szCs w:val="24"/>
        </w:rPr>
        <w:t>Penktuoju klausimu buvo priimtas sprendimas</w:t>
      </w:r>
      <w:r w:rsidR="006352B7">
        <w:rPr>
          <w:rFonts w:ascii="Times New Roman" w:hAnsi="Times New Roman"/>
          <w:sz w:val="24"/>
          <w:szCs w:val="24"/>
        </w:rPr>
        <w:t xml:space="preserve"> Haroldo </w:t>
      </w:r>
      <w:proofErr w:type="spellStart"/>
      <w:r w:rsidR="006352B7">
        <w:rPr>
          <w:rFonts w:ascii="Times New Roman" w:hAnsi="Times New Roman"/>
          <w:sz w:val="24"/>
          <w:szCs w:val="24"/>
        </w:rPr>
        <w:t>Trijonio</w:t>
      </w:r>
      <w:proofErr w:type="spellEnd"/>
      <w:r w:rsidR="006352B7">
        <w:rPr>
          <w:rFonts w:ascii="Times New Roman" w:hAnsi="Times New Roman"/>
          <w:sz w:val="24"/>
          <w:szCs w:val="24"/>
        </w:rPr>
        <w:t xml:space="preserve"> kreipimesi </w:t>
      </w:r>
      <w:r w:rsidR="00D051E5" w:rsidRPr="003B155E">
        <w:rPr>
          <w:rFonts w:ascii="Times New Roman" w:hAnsi="Times New Roman"/>
          <w:sz w:val="24"/>
          <w:szCs w:val="24"/>
        </w:rPr>
        <w:t>„Dėl Lietuvos Respublikos bausmių vykdymo kodekso 94 straipsnio pakeitimo“</w:t>
      </w:r>
      <w:r w:rsidR="00D051E5">
        <w:rPr>
          <w:rFonts w:ascii="Times New Roman" w:hAnsi="Times New Roman"/>
          <w:sz w:val="24"/>
          <w:szCs w:val="24"/>
        </w:rPr>
        <w:t xml:space="preserve"> pateikto pasiūlymo</w:t>
      </w:r>
      <w:r w:rsidR="00161FC1" w:rsidRPr="00161FC1">
        <w:rPr>
          <w:rFonts w:ascii="Times New Roman" w:hAnsi="Times New Roman" w:cs="Times New Roman"/>
          <w:sz w:val="24"/>
          <w:szCs w:val="24"/>
        </w:rPr>
        <w:t xml:space="preserve"> </w:t>
      </w:r>
      <w:r w:rsidR="00161FC1">
        <w:rPr>
          <w:rFonts w:ascii="Times New Roman" w:hAnsi="Times New Roman" w:cs="Times New Roman"/>
          <w:sz w:val="24"/>
          <w:szCs w:val="24"/>
        </w:rPr>
        <w:t xml:space="preserve">iš </w:t>
      </w:r>
      <w:r w:rsidR="00161FC1" w:rsidRPr="001C03B8">
        <w:rPr>
          <w:rFonts w:ascii="Times New Roman" w:hAnsi="Times New Roman" w:cs="Times New Roman"/>
          <w:sz w:val="24"/>
          <w:szCs w:val="24"/>
        </w:rPr>
        <w:t xml:space="preserve">Bausmių vykdymo </w:t>
      </w:r>
      <w:r w:rsidR="00161FC1" w:rsidRPr="00161FC1">
        <w:rPr>
          <w:rFonts w:ascii="Times New Roman" w:hAnsi="Times New Roman" w:cs="Times New Roman"/>
          <w:sz w:val="24"/>
          <w:szCs w:val="24"/>
        </w:rPr>
        <w:t>kodekso 94 straipsnio 2 dalies išbraukti žodžius „</w:t>
      </w:r>
      <w:r w:rsidR="00161FC1" w:rsidRPr="00161FC1">
        <w:rPr>
          <w:rFonts w:ascii="Times New Roman" w:eastAsia="TimesNewRomanPSMT" w:hAnsi="Times New Roman" w:cs="Times New Roman"/>
          <w:sz w:val="24"/>
          <w:szCs w:val="24"/>
        </w:rPr>
        <w:t>bei artimaisiais“, vadovaujantis Peticijų įstatymo 9 straipsnio 3 dalies 2 ir 4 punktais (</w:t>
      </w:r>
      <w:r w:rsidR="00161FC1" w:rsidRPr="00161FC1">
        <w:rPr>
          <w:rStyle w:val="Typewriter"/>
          <w:rFonts w:ascii="Times New Roman" w:hAnsi="Times New Roman"/>
          <w:sz w:val="24"/>
          <w:szCs w:val="24"/>
        </w:rPr>
        <w:t>iškeltų reikalavimų ir siūlymų tenkinimui nereikia priimti naujo teisės akto, pakeisti, papildyti ar pripažinti netekusiu galios galiojančio teisės akto ir pareiškėjas visiškai nepagrindžia kreipimesi išdėstytų reikalavimų ir siūlymų ar kitaip</w:t>
      </w:r>
      <w:r w:rsidR="00161FC1">
        <w:rPr>
          <w:rStyle w:val="Typewriter"/>
          <w:rFonts w:ascii="Times New Roman" w:hAnsi="Times New Roman"/>
          <w:sz w:val="24"/>
          <w:szCs w:val="24"/>
        </w:rPr>
        <w:t xml:space="preserve"> piktnaudžiauja peticijos teise)</w:t>
      </w:r>
      <w:r w:rsidR="00161FC1">
        <w:rPr>
          <w:rFonts w:ascii="Times New Roman" w:eastAsia="TimesNewRomanPSMT" w:hAnsi="Times New Roman" w:cs="Times New Roman"/>
          <w:sz w:val="24"/>
          <w:szCs w:val="24"/>
        </w:rPr>
        <w:t xml:space="preserve"> nepripažinti peticija, kadangi siūlymas yra beprasmis: Bausmių vykdymo kodekso 94 straipsnio 2 dalies nuostatos suteikia teisę į trumpalaikius pasimatymus ir su kitais asmenimis. </w:t>
      </w:r>
    </w:p>
    <w:p w:rsidR="00161FC1" w:rsidRDefault="00161FC1" w:rsidP="00161FC1">
      <w:pPr>
        <w:spacing w:after="0"/>
        <w:ind w:firstLine="72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lastRenderedPageBreak/>
        <w:t>Pareiškėjo pasiūlymą pakeisti Bausmių vykdymo kodekso 94 straipsnio trečią dalį, nustatant nuteistiesiems teisę į ilgalaikius pasimatymus su visais</w:t>
      </w:r>
      <w:r w:rsidRPr="001C03B8">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asmenimis“ Komisija nusprendė pripažinti peticija  ir priimti ją nagrinėti.</w:t>
      </w:r>
    </w:p>
    <w:p w:rsidR="001F0DBC" w:rsidRDefault="00161FC1" w:rsidP="001F0DBC">
      <w:pPr>
        <w:spacing w:after="0"/>
        <w:ind w:firstLine="720"/>
        <w:jc w:val="both"/>
        <w:rPr>
          <w:rFonts w:ascii="Times New Roman" w:hAnsi="Times New Roman"/>
          <w:sz w:val="24"/>
        </w:rPr>
      </w:pPr>
      <w:r>
        <w:rPr>
          <w:rFonts w:ascii="Times New Roman" w:eastAsia="TimesNewRomanPSMT" w:hAnsi="Times New Roman" w:cs="Times New Roman"/>
          <w:sz w:val="24"/>
          <w:szCs w:val="24"/>
        </w:rPr>
        <w:t xml:space="preserve">Šeštuoju klausimu </w:t>
      </w:r>
      <w:r w:rsidR="001F0DBC">
        <w:rPr>
          <w:rFonts w:ascii="Times New Roman" w:hAnsi="Times New Roman"/>
          <w:sz w:val="24"/>
        </w:rPr>
        <w:t>buvo nuspręsta, kad Filomenos Žilionienės prašyme pateikto reikalavimo panaikinti Lietuvos Respublikos energetikos ministro 2010 m. spalio 25 d. įsakymą nagrinėjimas nėra Seimo Peticijų komisijos kompetencijoje.</w:t>
      </w:r>
    </w:p>
    <w:p w:rsidR="001F0DBC" w:rsidRPr="006E7010" w:rsidRDefault="001F0DBC" w:rsidP="001F0DBC">
      <w:pPr>
        <w:spacing w:after="0"/>
        <w:ind w:firstLine="720"/>
        <w:jc w:val="both"/>
        <w:rPr>
          <w:rFonts w:ascii="Times New Roman" w:hAnsi="Times New Roman"/>
          <w:sz w:val="24"/>
          <w:szCs w:val="24"/>
        </w:rPr>
      </w:pPr>
      <w:r>
        <w:rPr>
          <w:rFonts w:ascii="Times New Roman" w:hAnsi="Times New Roman"/>
          <w:sz w:val="24"/>
          <w:szCs w:val="24"/>
        </w:rPr>
        <w:t>Atsižvelgus į tai ir vadovaujantis</w:t>
      </w:r>
      <w:r w:rsidRPr="006E7010">
        <w:rPr>
          <w:rFonts w:ascii="Times New Roman" w:hAnsi="Times New Roman"/>
          <w:sz w:val="24"/>
          <w:szCs w:val="24"/>
        </w:rPr>
        <w:t xml:space="preserve"> Lietuvos Respublikos Peticijų įstatymo 2 straipsnio 4 dalimi, </w:t>
      </w:r>
      <w:r>
        <w:rPr>
          <w:rFonts w:ascii="Times New Roman" w:hAnsi="Times New Roman"/>
          <w:sz w:val="24"/>
          <w:szCs w:val="24"/>
        </w:rPr>
        <w:t xml:space="preserve">buvo nuspręsta </w:t>
      </w:r>
      <w:r w:rsidRPr="006E7010">
        <w:rPr>
          <w:rFonts w:ascii="Times New Roman" w:hAnsi="Times New Roman"/>
          <w:sz w:val="24"/>
          <w:szCs w:val="24"/>
        </w:rPr>
        <w:t>šį pra</w:t>
      </w:r>
      <w:r>
        <w:rPr>
          <w:rFonts w:ascii="Times New Roman" w:hAnsi="Times New Roman"/>
          <w:sz w:val="24"/>
          <w:szCs w:val="24"/>
        </w:rPr>
        <w:t>šymą persiųsti</w:t>
      </w:r>
      <w:r w:rsidRPr="006E7010">
        <w:rPr>
          <w:rFonts w:ascii="Times New Roman" w:hAnsi="Times New Roman"/>
          <w:sz w:val="24"/>
          <w:szCs w:val="24"/>
        </w:rPr>
        <w:t xml:space="preserve"> </w:t>
      </w:r>
      <w:r>
        <w:rPr>
          <w:rFonts w:ascii="Times New Roman" w:hAnsi="Times New Roman"/>
          <w:sz w:val="24"/>
          <w:szCs w:val="24"/>
        </w:rPr>
        <w:t>Lietuvos Respublikos e</w:t>
      </w:r>
      <w:r w:rsidRPr="006E7010">
        <w:rPr>
          <w:rFonts w:ascii="Times New Roman" w:hAnsi="Times New Roman"/>
          <w:sz w:val="24"/>
          <w:szCs w:val="24"/>
        </w:rPr>
        <w:t xml:space="preserve">nergetikos ministrui </w:t>
      </w:r>
      <w:proofErr w:type="spellStart"/>
      <w:r w:rsidRPr="006E7010">
        <w:rPr>
          <w:rFonts w:ascii="Times New Roman" w:hAnsi="Times New Roman"/>
          <w:sz w:val="24"/>
          <w:szCs w:val="24"/>
        </w:rPr>
        <w:t>Jaroslavui</w:t>
      </w:r>
      <w:proofErr w:type="spellEnd"/>
      <w:r w:rsidRPr="006E7010">
        <w:rPr>
          <w:rFonts w:ascii="Times New Roman" w:hAnsi="Times New Roman"/>
          <w:sz w:val="24"/>
          <w:szCs w:val="24"/>
        </w:rPr>
        <w:t xml:space="preserve"> </w:t>
      </w:r>
      <w:proofErr w:type="spellStart"/>
      <w:r w:rsidRPr="006E7010">
        <w:rPr>
          <w:rFonts w:ascii="Times New Roman" w:hAnsi="Times New Roman"/>
          <w:sz w:val="24"/>
          <w:szCs w:val="24"/>
        </w:rPr>
        <w:t>Neverovičiui</w:t>
      </w:r>
      <w:proofErr w:type="spellEnd"/>
      <w:r w:rsidRPr="006E7010">
        <w:rPr>
          <w:rFonts w:ascii="Times New Roman" w:hAnsi="Times New Roman"/>
          <w:sz w:val="24"/>
          <w:szCs w:val="24"/>
        </w:rPr>
        <w:t xml:space="preserve"> išnagrinėti ir priimti sprendimą.</w:t>
      </w:r>
    </w:p>
    <w:p w:rsidR="001F0DBC" w:rsidRPr="006E7010" w:rsidRDefault="001F0DBC" w:rsidP="001F0DBC">
      <w:pPr>
        <w:spacing w:after="0"/>
        <w:ind w:firstLine="709"/>
        <w:jc w:val="both"/>
        <w:rPr>
          <w:rFonts w:ascii="Times New Roman" w:hAnsi="Times New Roman"/>
          <w:sz w:val="24"/>
          <w:szCs w:val="24"/>
        </w:rPr>
      </w:pPr>
      <w:r>
        <w:rPr>
          <w:rFonts w:ascii="Times New Roman" w:hAnsi="Times New Roman"/>
          <w:sz w:val="24"/>
          <w:szCs w:val="24"/>
        </w:rPr>
        <w:t xml:space="preserve">Prašyme pateikto reikalavimo </w:t>
      </w:r>
      <w:r w:rsidRPr="006E7010">
        <w:rPr>
          <w:rFonts w:ascii="Times New Roman" w:hAnsi="Times New Roman"/>
          <w:sz w:val="24"/>
          <w:szCs w:val="24"/>
        </w:rPr>
        <w:t>„praplėsti Valstybinės vartotojų teisių apsaugos tarnybos įgaliojimus</w:t>
      </w:r>
      <w:r>
        <w:rPr>
          <w:rFonts w:ascii="Times New Roman" w:hAnsi="Times New Roman"/>
          <w:sz w:val="24"/>
          <w:szCs w:val="24"/>
        </w:rPr>
        <w:t>“</w:t>
      </w:r>
      <w:r w:rsidRPr="006E7010">
        <w:rPr>
          <w:rFonts w:ascii="Times New Roman" w:hAnsi="Times New Roman"/>
          <w:sz w:val="24"/>
          <w:szCs w:val="24"/>
        </w:rPr>
        <w:t xml:space="preserve"> </w:t>
      </w:r>
      <w:bookmarkStart w:id="1" w:name="straipsnis10"/>
      <w:r>
        <w:rPr>
          <w:rFonts w:ascii="Times New Roman" w:hAnsi="Times New Roman"/>
          <w:sz w:val="24"/>
          <w:szCs w:val="24"/>
        </w:rPr>
        <w:t>nagrinėjimas</w:t>
      </w:r>
      <w:r w:rsidRPr="006E7010">
        <w:rPr>
          <w:rFonts w:ascii="Times New Roman" w:hAnsi="Times New Roman"/>
          <w:sz w:val="24"/>
          <w:szCs w:val="24"/>
        </w:rPr>
        <w:t xml:space="preserve"> taip pat nėra Komisijos kompetencijoje. Pagal Lietuvos Respublikos varto</w:t>
      </w:r>
      <w:r>
        <w:rPr>
          <w:rFonts w:ascii="Times New Roman" w:hAnsi="Times New Roman"/>
          <w:sz w:val="24"/>
          <w:szCs w:val="24"/>
        </w:rPr>
        <w:t>to</w:t>
      </w:r>
      <w:r w:rsidRPr="006E7010">
        <w:rPr>
          <w:rFonts w:ascii="Times New Roman" w:hAnsi="Times New Roman"/>
          <w:sz w:val="24"/>
          <w:szCs w:val="24"/>
        </w:rPr>
        <w:t>jų teisių apsaugos įstatymo 10 straipsnį</w:t>
      </w:r>
      <w:r w:rsidRPr="006E7010">
        <w:rPr>
          <w:rFonts w:ascii="Times New Roman" w:hAnsi="Times New Roman"/>
          <w:sz w:val="24"/>
          <w:szCs w:val="24"/>
          <w:lang w:eastAsia="lt-LT"/>
        </w:rPr>
        <w:t xml:space="preserve"> Valstybinę vartotojų teisių apsaugos tarnybą steigia ir jos nuostatus tvirtina Lietuvos Respublikos Vyriausybė. </w:t>
      </w:r>
      <w:r>
        <w:rPr>
          <w:rFonts w:ascii="Times New Roman" w:hAnsi="Times New Roman"/>
          <w:sz w:val="24"/>
          <w:szCs w:val="24"/>
          <w:lang w:eastAsia="lt-LT"/>
        </w:rPr>
        <w:t xml:space="preserve"> </w:t>
      </w:r>
    </w:p>
    <w:bookmarkEnd w:id="1"/>
    <w:p w:rsidR="001F0DBC" w:rsidRDefault="001F0DBC" w:rsidP="001F0DBC">
      <w:pPr>
        <w:spacing w:after="0"/>
        <w:ind w:firstLine="709"/>
        <w:jc w:val="both"/>
        <w:rPr>
          <w:rFonts w:ascii="Times New Roman" w:hAnsi="Times New Roman"/>
          <w:sz w:val="24"/>
          <w:szCs w:val="24"/>
        </w:rPr>
      </w:pPr>
      <w:r>
        <w:rPr>
          <w:rFonts w:ascii="Times New Roman" w:hAnsi="Times New Roman"/>
          <w:sz w:val="24"/>
          <w:szCs w:val="24"/>
        </w:rPr>
        <w:t>P</w:t>
      </w:r>
      <w:r w:rsidRPr="006E7010">
        <w:rPr>
          <w:rFonts w:ascii="Times New Roman" w:hAnsi="Times New Roman"/>
          <w:sz w:val="24"/>
          <w:szCs w:val="24"/>
        </w:rPr>
        <w:t>ra</w:t>
      </w:r>
      <w:r>
        <w:rPr>
          <w:rFonts w:ascii="Times New Roman" w:hAnsi="Times New Roman"/>
          <w:sz w:val="24"/>
          <w:szCs w:val="24"/>
        </w:rPr>
        <w:t>šyme pateiktą reikalavimą</w:t>
      </w:r>
      <w:r w:rsidRPr="006E7010">
        <w:rPr>
          <w:rFonts w:ascii="Times New Roman" w:hAnsi="Times New Roman"/>
          <w:sz w:val="24"/>
          <w:szCs w:val="24"/>
        </w:rPr>
        <w:t>, kad sprendimus dėl namo bendro naudojimo patalpų pagerinimo ar pakeitimo priimtų „ne 51 proc</w:t>
      </w:r>
      <w:r>
        <w:rPr>
          <w:rFonts w:ascii="Times New Roman" w:hAnsi="Times New Roman"/>
          <w:sz w:val="24"/>
          <w:szCs w:val="24"/>
        </w:rPr>
        <w:t>entas, o 100 procentų</w:t>
      </w:r>
      <w:r w:rsidRPr="006E7010">
        <w:rPr>
          <w:rFonts w:ascii="Times New Roman" w:hAnsi="Times New Roman"/>
          <w:sz w:val="24"/>
          <w:szCs w:val="24"/>
        </w:rPr>
        <w:t xml:space="preserve"> namo gyventojų</w:t>
      </w:r>
      <w:r>
        <w:rPr>
          <w:rFonts w:ascii="Times New Roman" w:hAnsi="Times New Roman"/>
          <w:sz w:val="24"/>
          <w:szCs w:val="24"/>
        </w:rPr>
        <w:t>“</w:t>
      </w:r>
      <w:r w:rsidRPr="006E7010">
        <w:rPr>
          <w:rFonts w:ascii="Times New Roman" w:hAnsi="Times New Roman"/>
          <w:sz w:val="24"/>
          <w:szCs w:val="24"/>
        </w:rPr>
        <w:t xml:space="preserve">, </w:t>
      </w:r>
      <w:r>
        <w:rPr>
          <w:rFonts w:ascii="Times New Roman" w:hAnsi="Times New Roman"/>
          <w:sz w:val="24"/>
          <w:szCs w:val="24"/>
        </w:rPr>
        <w:t>buvo pripažintas peticija ir ji priimta nagrinėti.</w:t>
      </w:r>
    </w:p>
    <w:p w:rsidR="008B01D8" w:rsidRDefault="001F0DBC" w:rsidP="00161FC1">
      <w:pPr>
        <w:autoSpaceDE w:val="0"/>
        <w:autoSpaceDN w:val="0"/>
        <w:adjustRightInd w:val="0"/>
        <w:spacing w:after="0"/>
        <w:ind w:firstLine="720"/>
        <w:jc w:val="both"/>
        <w:rPr>
          <w:rFonts w:ascii="Times New Roman" w:eastAsia="TimesNewRomanPSMT" w:hAnsi="Times New Roman"/>
          <w:sz w:val="24"/>
          <w:szCs w:val="24"/>
        </w:rPr>
      </w:pPr>
      <w:r>
        <w:rPr>
          <w:rFonts w:ascii="Times New Roman" w:hAnsi="Times New Roman"/>
          <w:sz w:val="24"/>
          <w:szCs w:val="24"/>
        </w:rPr>
        <w:t xml:space="preserve">Septintuoju klausimu buvo nuspręsta Rolando Čiapo kreipimąsi </w:t>
      </w:r>
      <w:r w:rsidRPr="00C146C1">
        <w:rPr>
          <w:rFonts w:ascii="Times New Roman" w:eastAsia="TimesNewRomanPSMT" w:hAnsi="Times New Roman"/>
          <w:sz w:val="24"/>
          <w:szCs w:val="24"/>
        </w:rPr>
        <w:t xml:space="preserve">„Dėl </w:t>
      </w:r>
      <w:r>
        <w:rPr>
          <w:rFonts w:ascii="Times New Roman" w:eastAsia="TimesNewRomanPSMT" w:hAnsi="Times New Roman"/>
          <w:sz w:val="24"/>
          <w:szCs w:val="24"/>
        </w:rPr>
        <w:t>lygtinio paleidimo</w:t>
      </w:r>
      <w:r w:rsidRPr="00C146C1">
        <w:rPr>
          <w:rFonts w:ascii="Times New Roman" w:eastAsia="TimesNewRomanPSMT" w:hAnsi="Times New Roman"/>
          <w:sz w:val="24"/>
          <w:szCs w:val="24"/>
        </w:rPr>
        <w:t>“</w:t>
      </w:r>
      <w:r>
        <w:rPr>
          <w:rFonts w:ascii="Times New Roman" w:eastAsia="TimesNewRomanPSMT" w:hAnsi="Times New Roman"/>
          <w:sz w:val="24"/>
          <w:szCs w:val="24"/>
        </w:rPr>
        <w:t xml:space="preserve"> pripažinti peticija ir priimti nagrinėti.</w:t>
      </w:r>
    </w:p>
    <w:p w:rsidR="009B3700" w:rsidRDefault="001F0DBC" w:rsidP="009B3700">
      <w:pPr>
        <w:spacing w:after="0"/>
        <w:ind w:firstLine="720"/>
        <w:jc w:val="both"/>
        <w:rPr>
          <w:rFonts w:ascii="Times New Roman" w:eastAsia="TimesNewRomanPSMT" w:hAnsi="Times New Roman" w:cs="Times New Roman"/>
          <w:sz w:val="24"/>
          <w:szCs w:val="24"/>
        </w:rPr>
      </w:pPr>
      <w:r>
        <w:rPr>
          <w:rFonts w:ascii="Times New Roman" w:eastAsia="TimesNewRomanPSMT" w:hAnsi="Times New Roman"/>
          <w:sz w:val="24"/>
          <w:szCs w:val="24"/>
        </w:rPr>
        <w:t>Pareiškėjas siūlo</w:t>
      </w:r>
      <w:r w:rsidR="00CF4BF2">
        <w:rPr>
          <w:rFonts w:ascii="Times New Roman" w:eastAsia="TimesNewRomanPSMT" w:hAnsi="Times New Roman"/>
          <w:sz w:val="24"/>
          <w:szCs w:val="24"/>
        </w:rPr>
        <w:t xml:space="preserve"> </w:t>
      </w:r>
      <w:r w:rsidR="00CF4BF2" w:rsidRPr="00E16471">
        <w:rPr>
          <w:rFonts w:ascii="Times New Roman" w:eastAsia="TimesNewRomanPSMT" w:hAnsi="Times New Roman" w:cs="Times New Roman"/>
          <w:sz w:val="24"/>
          <w:szCs w:val="24"/>
        </w:rPr>
        <w:t>„priimti pataisą ir pakeisti lygtinio paleidimo įstatymą taip, kad lygtinis paleidimas būtų taikomas, atlikus pusę bausmės laiko nuteistam 5-15 metų... ar bent jau kad LR BK 260 str. 3 dalyje būtų taikomas lygtinis paleidimas žmogui, atlikus pusę teismo paskir</w:t>
      </w:r>
      <w:r w:rsidR="00CF4BF2">
        <w:rPr>
          <w:rFonts w:ascii="Times New Roman" w:eastAsia="TimesNewRomanPSMT" w:hAnsi="Times New Roman" w:cs="Times New Roman"/>
          <w:sz w:val="24"/>
          <w:szCs w:val="24"/>
        </w:rPr>
        <w:t>tos bausmės ir už gerą elgesį turėtų šansą būti paleistas į laisvę, atlikus pusę paskirtos bausmės</w:t>
      </w:r>
      <w:r w:rsidR="00CF4BF2" w:rsidRPr="00E16471">
        <w:rPr>
          <w:rFonts w:ascii="Times New Roman" w:eastAsia="TimesNewRomanPSMT" w:hAnsi="Times New Roman" w:cs="Times New Roman"/>
          <w:sz w:val="24"/>
          <w:szCs w:val="24"/>
        </w:rPr>
        <w:t>“.</w:t>
      </w:r>
      <w:r w:rsidR="009B3700">
        <w:rPr>
          <w:rFonts w:ascii="Times New Roman" w:eastAsia="TimesNewRomanPSMT" w:hAnsi="Times New Roman" w:cs="Times New Roman"/>
          <w:sz w:val="24"/>
          <w:szCs w:val="24"/>
        </w:rPr>
        <w:tab/>
      </w:r>
    </w:p>
    <w:p w:rsidR="009B3700" w:rsidRPr="009B3700" w:rsidRDefault="00CF4BF2" w:rsidP="009B3700">
      <w:pPr>
        <w:spacing w:after="0"/>
        <w:ind w:firstLine="720"/>
        <w:jc w:val="both"/>
        <w:rPr>
          <w:rFonts w:ascii="Times New Roman" w:eastAsia="TimesNewRomanPSMT" w:hAnsi="Times New Roman" w:cs="Times New Roman"/>
          <w:sz w:val="24"/>
          <w:szCs w:val="24"/>
        </w:rPr>
      </w:pPr>
      <w:r>
        <w:rPr>
          <w:rFonts w:ascii="Times New Roman" w:hAnsi="Times New Roman"/>
          <w:sz w:val="24"/>
          <w:szCs w:val="24"/>
        </w:rPr>
        <w:t>Aštuntuoju klausimu</w:t>
      </w:r>
      <w:r w:rsidR="00DB2DDC">
        <w:rPr>
          <w:rFonts w:ascii="Times New Roman" w:hAnsi="Times New Roman"/>
          <w:sz w:val="24"/>
          <w:szCs w:val="24"/>
        </w:rPr>
        <w:t xml:space="preserve"> buvo priimtas sprendimas</w:t>
      </w:r>
      <w:r w:rsidR="009B3700" w:rsidRPr="009B3700">
        <w:rPr>
          <w:rFonts w:ascii="Times New Roman" w:hAnsi="Times New Roman" w:cs="Times New Roman"/>
          <w:sz w:val="24"/>
          <w:szCs w:val="24"/>
        </w:rPr>
        <w:t xml:space="preserve"> </w:t>
      </w:r>
      <w:r w:rsidR="009B3700">
        <w:rPr>
          <w:rFonts w:ascii="Times New Roman" w:hAnsi="Times New Roman" w:cs="Times New Roman"/>
          <w:sz w:val="24"/>
          <w:szCs w:val="24"/>
        </w:rPr>
        <w:t xml:space="preserve">Eugenijaus </w:t>
      </w:r>
      <w:proofErr w:type="spellStart"/>
      <w:r w:rsidR="009B3700">
        <w:rPr>
          <w:rFonts w:ascii="Times New Roman" w:hAnsi="Times New Roman" w:cs="Times New Roman"/>
          <w:sz w:val="24"/>
          <w:szCs w:val="24"/>
        </w:rPr>
        <w:t>Zemkojaus</w:t>
      </w:r>
      <w:proofErr w:type="spellEnd"/>
      <w:r w:rsidR="009B3700">
        <w:rPr>
          <w:rFonts w:ascii="Times New Roman" w:hAnsi="Times New Roman" w:cs="Times New Roman"/>
          <w:sz w:val="24"/>
          <w:szCs w:val="24"/>
        </w:rPr>
        <w:t xml:space="preserve"> ir kitų pareiškėjų kreipimąsi </w:t>
      </w:r>
      <w:r w:rsidR="009B3700" w:rsidRPr="00563B0A">
        <w:rPr>
          <w:rFonts w:ascii="Times New Roman" w:hAnsi="Times New Roman" w:cs="Times New Roman"/>
          <w:sz w:val="24"/>
          <w:szCs w:val="24"/>
        </w:rPr>
        <w:t>pripažinti p</w:t>
      </w:r>
      <w:r w:rsidR="009B3700">
        <w:rPr>
          <w:rFonts w:ascii="Times New Roman" w:hAnsi="Times New Roman" w:cs="Times New Roman"/>
          <w:sz w:val="24"/>
          <w:szCs w:val="24"/>
        </w:rPr>
        <w:t>eticija ir priimti ją nagrinėti.</w:t>
      </w:r>
    </w:p>
    <w:p w:rsidR="009B3700" w:rsidRDefault="009B3700" w:rsidP="009B3700">
      <w:pPr>
        <w:autoSpaceDE w:val="0"/>
        <w:autoSpaceDN w:val="0"/>
        <w:adjustRightInd w:val="0"/>
        <w:spacing w:after="0"/>
        <w:ind w:firstLine="720"/>
        <w:jc w:val="both"/>
        <w:rPr>
          <w:rFonts w:ascii="Times New Roman" w:hAnsi="Times New Roman" w:cs="Times New Roman"/>
          <w:sz w:val="24"/>
          <w:szCs w:val="24"/>
        </w:rPr>
      </w:pPr>
      <w:r>
        <w:rPr>
          <w:rFonts w:ascii="Times New Roman" w:hAnsi="Times New Roman" w:cs="Times New Roman"/>
          <w:sz w:val="24"/>
          <w:szCs w:val="24"/>
        </w:rPr>
        <w:t>Pareiškėjai</w:t>
      </w:r>
      <w:r w:rsidRPr="00563B0A">
        <w:rPr>
          <w:rFonts w:ascii="Times New Roman" w:hAnsi="Times New Roman" w:cs="Times New Roman"/>
          <w:sz w:val="24"/>
          <w:szCs w:val="24"/>
        </w:rPr>
        <w:t xml:space="preserve"> taip suformulavo savo pasiūlymą</w:t>
      </w:r>
      <w:r>
        <w:rPr>
          <w:rFonts w:ascii="Times New Roman" w:hAnsi="Times New Roman" w:cs="Times New Roman"/>
          <w:sz w:val="24"/>
          <w:szCs w:val="24"/>
        </w:rPr>
        <w:t>:</w:t>
      </w:r>
      <w:r w:rsidRPr="00563B0A">
        <w:rPr>
          <w:rFonts w:ascii="Times New Roman" w:hAnsi="Times New Roman" w:cs="Times New Roman"/>
          <w:sz w:val="24"/>
          <w:szCs w:val="24"/>
        </w:rPr>
        <w:t xml:space="preserve"> </w:t>
      </w:r>
      <w:r>
        <w:rPr>
          <w:rFonts w:ascii="Times New Roman" w:hAnsi="Times New Roman" w:cs="Times New Roman"/>
          <w:sz w:val="24"/>
          <w:szCs w:val="24"/>
        </w:rPr>
        <w:t>„</w:t>
      </w:r>
      <w:r w:rsidRPr="00563B0A">
        <w:rPr>
          <w:rFonts w:ascii="Times New Roman" w:hAnsi="Times New Roman" w:cs="Times New Roman"/>
          <w:sz w:val="24"/>
          <w:szCs w:val="24"/>
        </w:rPr>
        <w:t xml:space="preserve">Papildyti </w:t>
      </w:r>
      <w:r>
        <w:rPr>
          <w:rFonts w:ascii="Times New Roman" w:hAnsi="Times New Roman" w:cs="Times New Roman"/>
          <w:sz w:val="24"/>
          <w:szCs w:val="24"/>
        </w:rPr>
        <w:t>Bausmių vykdymo kodekso 157 straipsnio 2 dalies 2 punktą</w:t>
      </w:r>
      <w:r w:rsidRPr="00563B0A">
        <w:rPr>
          <w:rFonts w:ascii="Times New Roman" w:hAnsi="Times New Roman" w:cs="Times New Roman"/>
          <w:sz w:val="24"/>
          <w:szCs w:val="24"/>
        </w:rPr>
        <w:t xml:space="preserve"> nuostata „taip pat nuteistieji,</w:t>
      </w:r>
      <w:r>
        <w:rPr>
          <w:rFonts w:ascii="Times New Roman" w:hAnsi="Times New Roman" w:cs="Times New Roman"/>
          <w:sz w:val="24"/>
          <w:szCs w:val="24"/>
        </w:rPr>
        <w:t xml:space="preserve"> </w:t>
      </w:r>
      <w:r w:rsidRPr="00563B0A">
        <w:rPr>
          <w:rFonts w:ascii="Times New Roman" w:hAnsi="Times New Roman" w:cs="Times New Roman"/>
          <w:sz w:val="24"/>
          <w:szCs w:val="24"/>
        </w:rPr>
        <w:t>kuriems paskirta laisvės atėmimo bausmė viršija dešimt metų ir kurie iki 2012 m. sausio 6 d. buvo</w:t>
      </w:r>
      <w:r>
        <w:rPr>
          <w:rFonts w:ascii="Times New Roman" w:hAnsi="Times New Roman" w:cs="Times New Roman"/>
          <w:sz w:val="24"/>
          <w:szCs w:val="24"/>
        </w:rPr>
        <w:t xml:space="preserve"> </w:t>
      </w:r>
      <w:r w:rsidRPr="00563B0A">
        <w:rPr>
          <w:rFonts w:ascii="Times New Roman" w:hAnsi="Times New Roman" w:cs="Times New Roman"/>
          <w:sz w:val="24"/>
          <w:szCs w:val="24"/>
        </w:rPr>
        <w:t>laikomi pataisos namuose lengvosios grupės sąlygomis“ ir šį punktą išdėstyti taip: „2) pusę</w:t>
      </w:r>
      <w:r>
        <w:rPr>
          <w:rFonts w:ascii="Times New Roman" w:hAnsi="Times New Roman" w:cs="Times New Roman"/>
          <w:sz w:val="24"/>
          <w:szCs w:val="24"/>
        </w:rPr>
        <w:t xml:space="preserve"> </w:t>
      </w:r>
      <w:r w:rsidRPr="00563B0A">
        <w:rPr>
          <w:rFonts w:ascii="Times New Roman" w:hAnsi="Times New Roman" w:cs="Times New Roman"/>
          <w:sz w:val="24"/>
          <w:szCs w:val="24"/>
        </w:rPr>
        <w:t xml:space="preserve">paskirtos laisvės atėmimo bausmės </w:t>
      </w:r>
      <w:r>
        <w:rPr>
          <w:rFonts w:ascii="Times New Roman" w:hAnsi="Times New Roman" w:cs="Times New Roman"/>
          <w:sz w:val="24"/>
          <w:szCs w:val="24"/>
        </w:rPr>
        <w:t>–</w:t>
      </w:r>
      <w:r w:rsidRPr="00563B0A">
        <w:rPr>
          <w:rFonts w:ascii="Times New Roman" w:hAnsi="Times New Roman" w:cs="Times New Roman"/>
          <w:sz w:val="24"/>
          <w:szCs w:val="24"/>
        </w:rPr>
        <w:t xml:space="preserve"> nuteistieji už dėl neatsargumo padarytus nusikaltimus,</w:t>
      </w:r>
      <w:r>
        <w:rPr>
          <w:rFonts w:ascii="Times New Roman" w:hAnsi="Times New Roman" w:cs="Times New Roman"/>
          <w:sz w:val="24"/>
          <w:szCs w:val="24"/>
        </w:rPr>
        <w:t xml:space="preserve"> </w:t>
      </w:r>
      <w:r w:rsidRPr="00563B0A">
        <w:rPr>
          <w:rFonts w:ascii="Times New Roman" w:hAnsi="Times New Roman" w:cs="Times New Roman"/>
          <w:sz w:val="24"/>
          <w:szCs w:val="24"/>
        </w:rPr>
        <w:t>kuriems paskirta bausmė viršija šešerius metus, taip pat kiti nuteistieji, kuriems paskirta bausmė</w:t>
      </w:r>
      <w:r>
        <w:rPr>
          <w:rFonts w:ascii="Times New Roman" w:hAnsi="Times New Roman" w:cs="Times New Roman"/>
          <w:sz w:val="24"/>
          <w:szCs w:val="24"/>
        </w:rPr>
        <w:t xml:space="preserve"> </w:t>
      </w:r>
      <w:r w:rsidRPr="00563B0A">
        <w:rPr>
          <w:rFonts w:ascii="Times New Roman" w:hAnsi="Times New Roman" w:cs="Times New Roman"/>
          <w:sz w:val="24"/>
          <w:szCs w:val="24"/>
        </w:rPr>
        <w:t>viršija trejus metus laisvės atėmimo, bet neviršija dešimties metų laisvės atėmimo, taip pat</w:t>
      </w:r>
      <w:r>
        <w:rPr>
          <w:rFonts w:ascii="Times New Roman" w:hAnsi="Times New Roman" w:cs="Times New Roman"/>
          <w:sz w:val="24"/>
          <w:szCs w:val="24"/>
        </w:rPr>
        <w:t xml:space="preserve"> </w:t>
      </w:r>
      <w:r w:rsidRPr="00563B0A">
        <w:rPr>
          <w:rFonts w:ascii="Times New Roman" w:hAnsi="Times New Roman" w:cs="Times New Roman"/>
          <w:sz w:val="24"/>
          <w:szCs w:val="24"/>
        </w:rPr>
        <w:t>nuteistieji, kuriems paskirta laisvės atėmimo bausmė viršija dešimt metų ir kurie iki 2012 m. sausio</w:t>
      </w:r>
      <w:r>
        <w:rPr>
          <w:rFonts w:ascii="Times New Roman" w:hAnsi="Times New Roman" w:cs="Times New Roman"/>
          <w:sz w:val="24"/>
          <w:szCs w:val="24"/>
        </w:rPr>
        <w:t xml:space="preserve"> </w:t>
      </w:r>
      <w:r w:rsidRPr="00563B0A">
        <w:rPr>
          <w:rFonts w:ascii="Times New Roman" w:hAnsi="Times New Roman" w:cs="Times New Roman"/>
          <w:sz w:val="24"/>
          <w:szCs w:val="24"/>
        </w:rPr>
        <w:t>6 d. buvo laikomi pataisos namuose lengvosios grupės sąlygomis“.</w:t>
      </w:r>
    </w:p>
    <w:p w:rsidR="00473C87" w:rsidRDefault="00473C87" w:rsidP="009B3700">
      <w:pPr>
        <w:autoSpaceDE w:val="0"/>
        <w:autoSpaceDN w:val="0"/>
        <w:adjustRightInd w:val="0"/>
        <w:spacing w:after="0"/>
        <w:ind w:firstLine="720"/>
        <w:jc w:val="both"/>
        <w:rPr>
          <w:rFonts w:ascii="Times New Roman" w:hAnsi="Times New Roman" w:cs="Times New Roman"/>
          <w:sz w:val="24"/>
          <w:szCs w:val="24"/>
        </w:rPr>
      </w:pPr>
    </w:p>
    <w:p w:rsidR="00473C87" w:rsidRDefault="00473C87" w:rsidP="009B3700">
      <w:pPr>
        <w:autoSpaceDE w:val="0"/>
        <w:autoSpaceDN w:val="0"/>
        <w:adjustRightInd w:val="0"/>
        <w:spacing w:after="0"/>
        <w:ind w:firstLine="720"/>
        <w:jc w:val="both"/>
        <w:rPr>
          <w:rFonts w:ascii="Times New Roman" w:hAnsi="Times New Roman" w:cs="Times New Roman"/>
          <w:sz w:val="24"/>
          <w:szCs w:val="24"/>
        </w:rPr>
      </w:pPr>
    </w:p>
    <w:p w:rsidR="00473C87" w:rsidRPr="00AF5FBC" w:rsidRDefault="00473C87" w:rsidP="00473C87">
      <w:pPr>
        <w:pStyle w:val="Antrat1"/>
        <w:spacing w:line="276" w:lineRule="auto"/>
        <w:rPr>
          <w:i w:val="0"/>
        </w:rPr>
      </w:pPr>
      <w:r>
        <w:rPr>
          <w:i w:val="0"/>
        </w:rPr>
        <w:t xml:space="preserve">Komisijų biuro patarėja Janina </w:t>
      </w:r>
      <w:proofErr w:type="spellStart"/>
      <w:r>
        <w:rPr>
          <w:i w:val="0"/>
        </w:rPr>
        <w:t>Šniaukštienė</w:t>
      </w:r>
      <w:proofErr w:type="spellEnd"/>
      <w:r>
        <w:rPr>
          <w:i w:val="0"/>
        </w:rPr>
        <w:t xml:space="preserve">, tel. </w:t>
      </w:r>
      <w:r w:rsidRPr="00AF5FBC">
        <w:rPr>
          <w:i w:val="0"/>
        </w:rPr>
        <w:t>(8 5) 239 6819,</w:t>
      </w:r>
      <w:r>
        <w:rPr>
          <w:i w:val="0"/>
        </w:rPr>
        <w:t xml:space="preserve"> </w:t>
      </w:r>
      <w:r w:rsidRPr="00AF5FBC">
        <w:rPr>
          <w:i w:val="0"/>
        </w:rPr>
        <w:t xml:space="preserve">el. p. jasnia@lrs.lt </w:t>
      </w:r>
    </w:p>
    <w:p w:rsidR="001F0DBC" w:rsidRPr="009C7BB8" w:rsidRDefault="001F0DBC" w:rsidP="009B3700">
      <w:pPr>
        <w:autoSpaceDE w:val="0"/>
        <w:autoSpaceDN w:val="0"/>
        <w:adjustRightInd w:val="0"/>
        <w:spacing w:after="0"/>
        <w:ind w:firstLine="720"/>
        <w:jc w:val="both"/>
        <w:rPr>
          <w:rFonts w:ascii="Times New Roman" w:hAnsi="Times New Roman"/>
          <w:sz w:val="24"/>
          <w:szCs w:val="24"/>
        </w:rPr>
      </w:pPr>
    </w:p>
    <w:p w:rsidR="00931A06" w:rsidRPr="00750E33" w:rsidRDefault="00931A06" w:rsidP="00CF4BF2">
      <w:pPr>
        <w:spacing w:after="0"/>
        <w:rPr>
          <w:rFonts w:ascii="Times New Roman" w:hAnsi="Times New Roman" w:cs="Times New Roman"/>
          <w:sz w:val="24"/>
          <w:szCs w:val="24"/>
        </w:rPr>
      </w:pPr>
    </w:p>
    <w:sectPr w:rsidR="00931A06" w:rsidRPr="00750E33">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imesLT">
    <w:altName w:val="Times New Roman"/>
    <w:charset w:val="BA"/>
    <w:family w:val="roman"/>
    <w:pitch w:val="variable"/>
    <w:sig w:usb0="00000001" w:usb1="00000000" w:usb2="00000000" w:usb3="00000000" w:csb0="0000009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Gulim">
    <w:altName w:val="굴림"/>
    <w:panose1 w:val="020B0600000101010101"/>
    <w:charset w:val="81"/>
    <w:family w:val="roma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B3F"/>
    <w:rsid w:val="000A0B32"/>
    <w:rsid w:val="000C41A8"/>
    <w:rsid w:val="00161FC1"/>
    <w:rsid w:val="001F0DBC"/>
    <w:rsid w:val="00325C0A"/>
    <w:rsid w:val="003F4B3F"/>
    <w:rsid w:val="00473C87"/>
    <w:rsid w:val="00594F5B"/>
    <w:rsid w:val="006352B7"/>
    <w:rsid w:val="00750E33"/>
    <w:rsid w:val="008B01D8"/>
    <w:rsid w:val="008F0DE0"/>
    <w:rsid w:val="00906FCD"/>
    <w:rsid w:val="00931A06"/>
    <w:rsid w:val="009B3700"/>
    <w:rsid w:val="00CF4BF2"/>
    <w:rsid w:val="00D051E5"/>
    <w:rsid w:val="00DB2D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F4B3F"/>
  </w:style>
  <w:style w:type="paragraph" w:styleId="Antrat1">
    <w:name w:val="heading 1"/>
    <w:basedOn w:val="prastasis"/>
    <w:next w:val="prastasis"/>
    <w:link w:val="Antrat1Diagrama"/>
    <w:qFormat/>
    <w:rsid w:val="00473C87"/>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
    <w:name w:val="Style"/>
    <w:rsid w:val="00325C0A"/>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Preformatted">
    <w:name w:val="Preformatted"/>
    <w:basedOn w:val="prastasis"/>
    <w:rsid w:val="008B01D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rPr>
  </w:style>
  <w:style w:type="paragraph" w:styleId="Pagrindiniotekstotrauka">
    <w:name w:val="Body Text Indent"/>
    <w:basedOn w:val="prastasis"/>
    <w:link w:val="PagrindiniotekstotraukaDiagrama"/>
    <w:semiHidden/>
    <w:rsid w:val="008B01D8"/>
    <w:pPr>
      <w:spacing w:after="0" w:line="240" w:lineRule="auto"/>
      <w:ind w:firstLine="720"/>
      <w:jc w:val="both"/>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semiHidden/>
    <w:rsid w:val="008B01D8"/>
    <w:rPr>
      <w:rFonts w:ascii="Times New Roman" w:eastAsia="Times New Roman" w:hAnsi="Times New Roman" w:cs="Times New Roman"/>
      <w:sz w:val="24"/>
      <w:szCs w:val="24"/>
    </w:rPr>
  </w:style>
  <w:style w:type="character" w:customStyle="1" w:styleId="Typewriter">
    <w:name w:val="Typewriter"/>
    <w:rsid w:val="00906FCD"/>
    <w:rPr>
      <w:rFonts w:ascii="Courier New" w:hAnsi="Courier New"/>
      <w:sz w:val="20"/>
    </w:rPr>
  </w:style>
  <w:style w:type="paragraph" w:customStyle="1" w:styleId="Pagrindinistekstas1">
    <w:name w:val="Pagrindinis tekstas1"/>
    <w:rsid w:val="00906FCD"/>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Antrat1Diagrama">
    <w:name w:val="Antraštė 1 Diagrama"/>
    <w:basedOn w:val="Numatytasispastraiposriftas"/>
    <w:link w:val="Antrat1"/>
    <w:rsid w:val="00473C87"/>
    <w:rPr>
      <w:rFonts w:ascii="Times New Roman" w:eastAsia="Times New Roman" w:hAnsi="Times New Roman" w:cs="Times New Roman"/>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F4B3F"/>
  </w:style>
  <w:style w:type="paragraph" w:styleId="Antrat1">
    <w:name w:val="heading 1"/>
    <w:basedOn w:val="prastasis"/>
    <w:next w:val="prastasis"/>
    <w:link w:val="Antrat1Diagrama"/>
    <w:qFormat/>
    <w:rsid w:val="00473C87"/>
    <w:pPr>
      <w:keepNext/>
      <w:spacing w:after="0" w:line="240" w:lineRule="auto"/>
      <w:outlineLvl w:val="0"/>
    </w:pPr>
    <w:rPr>
      <w:rFonts w:ascii="Times New Roman" w:eastAsia="Times New Roman" w:hAnsi="Times New Roman" w:cs="Times New Roman"/>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
    <w:name w:val="Style"/>
    <w:rsid w:val="00325C0A"/>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Preformatted">
    <w:name w:val="Preformatted"/>
    <w:basedOn w:val="prastasis"/>
    <w:rsid w:val="008B01D8"/>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rPr>
  </w:style>
  <w:style w:type="paragraph" w:styleId="Pagrindiniotekstotrauka">
    <w:name w:val="Body Text Indent"/>
    <w:basedOn w:val="prastasis"/>
    <w:link w:val="PagrindiniotekstotraukaDiagrama"/>
    <w:semiHidden/>
    <w:rsid w:val="008B01D8"/>
    <w:pPr>
      <w:spacing w:after="0" w:line="240" w:lineRule="auto"/>
      <w:ind w:firstLine="720"/>
      <w:jc w:val="both"/>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semiHidden/>
    <w:rsid w:val="008B01D8"/>
    <w:rPr>
      <w:rFonts w:ascii="Times New Roman" w:eastAsia="Times New Roman" w:hAnsi="Times New Roman" w:cs="Times New Roman"/>
      <w:sz w:val="24"/>
      <w:szCs w:val="24"/>
    </w:rPr>
  </w:style>
  <w:style w:type="character" w:customStyle="1" w:styleId="Typewriter">
    <w:name w:val="Typewriter"/>
    <w:rsid w:val="00906FCD"/>
    <w:rPr>
      <w:rFonts w:ascii="Courier New" w:hAnsi="Courier New"/>
      <w:sz w:val="20"/>
    </w:rPr>
  </w:style>
  <w:style w:type="paragraph" w:customStyle="1" w:styleId="Pagrindinistekstas1">
    <w:name w:val="Pagrindinis tekstas1"/>
    <w:rsid w:val="00906FCD"/>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Antrat1Diagrama">
    <w:name w:val="Antraštė 1 Diagrama"/>
    <w:basedOn w:val="Numatytasispastraiposriftas"/>
    <w:link w:val="Antrat1"/>
    <w:rsid w:val="00473C87"/>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12746</Words>
  <Characters>7266</Characters>
  <Application>Microsoft Office Word</Application>
  <DocSecurity>0</DocSecurity>
  <Lines>60</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19</cp:revision>
  <dcterms:created xsi:type="dcterms:W3CDTF">2014-06-23T09:56:00Z</dcterms:created>
  <dcterms:modified xsi:type="dcterms:W3CDTF">2014-06-26T04:42:00Z</dcterms:modified>
</cp:coreProperties>
</file>