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EDF" w:rsidRPr="00970EDF" w:rsidRDefault="0058242C" w:rsidP="00970EDF">
      <w:pPr>
        <w:spacing w:before="100" w:beforeAutospacing="1" w:after="100" w:afterAutospacing="1" w:line="240" w:lineRule="auto"/>
        <w:jc w:val="center"/>
        <w:outlineLvl w:val="1"/>
        <w:rPr>
          <w:rFonts w:ascii="Times New Roman" w:eastAsia="Times New Roman" w:hAnsi="Times New Roman" w:cs="Times New Roman"/>
          <w:sz w:val="24"/>
          <w:szCs w:val="24"/>
          <w:lang w:eastAsia="lt-LT"/>
        </w:rPr>
      </w:pPr>
      <w:r w:rsidRPr="0058242C">
        <w:rPr>
          <w:rFonts w:ascii="Tahoma" w:eastAsia="Times New Roman" w:hAnsi="Tahoma" w:cs="Tahoma"/>
          <w:b/>
          <w:bCs/>
          <w:sz w:val="28"/>
          <w:szCs w:val="28"/>
          <w:lang w:eastAsia="lt-LT"/>
        </w:rPr>
        <w:t>Lietuvos Respublikos Seimo ir Pasaulio lietuvių bendruomenės komisij</w:t>
      </w:r>
      <w:r w:rsidR="0038748C">
        <w:rPr>
          <w:rFonts w:ascii="Tahoma" w:eastAsia="Times New Roman" w:hAnsi="Tahoma" w:cs="Tahoma"/>
          <w:b/>
          <w:bCs/>
          <w:sz w:val="28"/>
          <w:szCs w:val="28"/>
          <w:lang w:eastAsia="lt-LT"/>
        </w:rPr>
        <w:t>os 2014 m. birželio 17–20 d. posėdžiai</w:t>
      </w:r>
    </w:p>
    <w:p w:rsidR="00970EDF" w:rsidRPr="00970EDF" w:rsidRDefault="00970EDF" w:rsidP="00970EDF">
      <w:pPr>
        <w:spacing w:after="0" w:line="360" w:lineRule="auto"/>
        <w:ind w:firstLine="567"/>
        <w:jc w:val="both"/>
        <w:rPr>
          <w:rFonts w:ascii="Times New Roman" w:eastAsia="Times New Roman" w:hAnsi="Times New Roman" w:cs="Times New Roman"/>
          <w:sz w:val="24"/>
          <w:szCs w:val="24"/>
          <w:lang w:eastAsia="lt-LT"/>
        </w:rPr>
      </w:pPr>
    </w:p>
    <w:p w:rsidR="00970EDF" w:rsidRPr="00970EDF" w:rsidRDefault="00970EDF" w:rsidP="00970EDF">
      <w:pPr>
        <w:spacing w:after="0" w:line="360" w:lineRule="auto"/>
        <w:ind w:firstLine="567"/>
        <w:jc w:val="both"/>
        <w:rPr>
          <w:rFonts w:ascii="Times New Roman" w:eastAsia="Times New Roman" w:hAnsi="Times New Roman" w:cs="Times New Roman"/>
          <w:sz w:val="24"/>
          <w:szCs w:val="24"/>
          <w:lang w:eastAsia="lt-LT"/>
        </w:rPr>
      </w:pPr>
      <w:r w:rsidRPr="00970EDF">
        <w:rPr>
          <w:rFonts w:ascii="Times New Roman" w:eastAsia="Times New Roman" w:hAnsi="Times New Roman" w:cs="Times New Roman"/>
          <w:sz w:val="24"/>
          <w:szCs w:val="24"/>
          <w:lang w:eastAsia="lt-LT"/>
        </w:rPr>
        <w:t xml:space="preserve">2014 m. birželio 17–20 dienomis Lietuvos Respublikos Seimo Konstitucijos salėje vyko Seimo ir Pasaulio lietuvių bendruomenės komisijos posėdžiai. Komisija nagrinėjo ir diskutavo Lietuvoje ir užsienyje gyvenantiems Lietuvos Respublikos piliečiams aktualiomis temomis: emigracijos ir sugrįžimo, Lietuvos saugumo užtikrinimo, žemės ūkio paskirties žemės įsigijimo, </w:t>
      </w:r>
      <w:r w:rsidRPr="00970EDF">
        <w:rPr>
          <w:rFonts w:ascii="Times New Roman" w:eastAsia="Times New Roman" w:hAnsi="Times New Roman" w:cs="Times New Roman"/>
          <w:bCs/>
          <w:sz w:val="24"/>
          <w:szCs w:val="24"/>
          <w:lang w:eastAsia="lt-LT"/>
        </w:rPr>
        <w:t>Lietuvos Respublikos p</w:t>
      </w:r>
      <w:r w:rsidRPr="00970EDF">
        <w:rPr>
          <w:rFonts w:ascii="Times New Roman" w:eastAsia="Times New Roman" w:hAnsi="Times New Roman" w:cs="Times New Roman"/>
          <w:sz w:val="24"/>
          <w:szCs w:val="24"/>
          <w:lang w:eastAsia="lt-LT"/>
        </w:rPr>
        <w:t>ilietybės, alkoholio vartojimo, prekybos žmonėmis ir kt. klausimais.</w:t>
      </w:r>
    </w:p>
    <w:p w:rsidR="00970EDF" w:rsidRPr="00970EDF" w:rsidRDefault="00970EDF" w:rsidP="00970EDF">
      <w:pPr>
        <w:spacing w:after="0" w:line="360" w:lineRule="auto"/>
        <w:ind w:firstLine="567"/>
        <w:jc w:val="both"/>
        <w:rPr>
          <w:rFonts w:ascii="Times New Roman" w:eastAsia="Times New Roman" w:hAnsi="Times New Roman" w:cs="Times New Roman"/>
          <w:sz w:val="24"/>
          <w:szCs w:val="24"/>
          <w:lang w:eastAsia="lt-LT"/>
        </w:rPr>
      </w:pPr>
      <w:r w:rsidRPr="00970EDF">
        <w:rPr>
          <w:rFonts w:ascii="Times New Roman" w:eastAsia="Times New Roman" w:hAnsi="Times New Roman" w:cs="Times New Roman"/>
          <w:sz w:val="24"/>
          <w:szCs w:val="24"/>
          <w:lang w:eastAsia="lt-LT"/>
        </w:rPr>
        <w:t>Komisija priėmė rezoliucijas „Dėl alkoholio vartojimo“, „Dėl Lietuvos Respublikos piliečių grįžimo į Tėvynę skatinimo“,  atkreipė dėmesį į prekybos žmonėmis masto plitimą</w:t>
      </w:r>
      <w:r w:rsidR="00D668DA">
        <w:rPr>
          <w:rFonts w:ascii="Times New Roman" w:eastAsia="Times New Roman" w:hAnsi="Times New Roman" w:cs="Times New Roman"/>
          <w:sz w:val="24"/>
          <w:szCs w:val="24"/>
          <w:lang w:eastAsia="lt-LT"/>
        </w:rPr>
        <w:t xml:space="preserve"> ir viešinimo svarbą</w:t>
      </w:r>
      <w:bookmarkStart w:id="0" w:name="_GoBack"/>
      <w:bookmarkEnd w:id="0"/>
      <w:r w:rsidRPr="00970EDF">
        <w:rPr>
          <w:rFonts w:ascii="Times New Roman" w:eastAsia="Times New Roman" w:hAnsi="Times New Roman" w:cs="Times New Roman"/>
          <w:sz w:val="24"/>
          <w:szCs w:val="24"/>
          <w:lang w:eastAsia="lt-LT"/>
        </w:rPr>
        <w:t xml:space="preserve">. </w:t>
      </w:r>
    </w:p>
    <w:p w:rsidR="0058242C" w:rsidRDefault="0058242C" w:rsidP="0058242C">
      <w:pPr>
        <w:spacing w:after="0" w:line="360" w:lineRule="auto"/>
        <w:jc w:val="both"/>
        <w:rPr>
          <w:rFonts w:ascii="Times New Roman" w:eastAsia="Times New Roman" w:hAnsi="Times New Roman" w:cs="Times New Roman"/>
          <w:sz w:val="24"/>
          <w:szCs w:val="24"/>
          <w:lang w:val="en-GB" w:eastAsia="lt-LT"/>
        </w:rPr>
      </w:pPr>
    </w:p>
    <w:p w:rsidR="00610098" w:rsidRPr="0058242C" w:rsidRDefault="00610098" w:rsidP="0058242C">
      <w:pPr>
        <w:spacing w:after="0" w:line="360" w:lineRule="auto"/>
        <w:jc w:val="both"/>
        <w:rPr>
          <w:rFonts w:ascii="Times New Roman" w:eastAsia="Times New Roman" w:hAnsi="Times New Roman" w:cs="Times New Roman"/>
          <w:sz w:val="24"/>
          <w:szCs w:val="24"/>
          <w:lang w:eastAsia="lt-LT"/>
        </w:rPr>
      </w:pPr>
    </w:p>
    <w:p w:rsidR="0058242C" w:rsidRPr="0058242C" w:rsidRDefault="0058242C" w:rsidP="0058242C">
      <w:pPr>
        <w:spacing w:after="0" w:line="240" w:lineRule="auto"/>
        <w:rPr>
          <w:rFonts w:ascii="Times New Roman" w:eastAsia="Times New Roman" w:hAnsi="Times New Roman" w:cs="Times New Roman"/>
          <w:sz w:val="24"/>
          <w:szCs w:val="24"/>
          <w:lang w:eastAsia="lt-LT"/>
        </w:rPr>
      </w:pPr>
      <w:r w:rsidRPr="0058242C">
        <w:rPr>
          <w:rFonts w:ascii="Times New Roman" w:eastAsia="Times New Roman" w:hAnsi="Times New Roman" w:cs="Times New Roman"/>
          <w:i/>
          <w:sz w:val="24"/>
          <w:szCs w:val="24"/>
          <w:lang w:eastAsia="lt-LT"/>
        </w:rPr>
        <w:t xml:space="preserve">Komisijų biuro patarėja </w:t>
      </w:r>
    </w:p>
    <w:p w:rsidR="0058242C" w:rsidRPr="0058242C" w:rsidRDefault="00DE3710" w:rsidP="0058242C">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i/>
          <w:sz w:val="24"/>
          <w:szCs w:val="24"/>
          <w:lang w:eastAsia="lt-LT"/>
        </w:rPr>
        <w:t>Asta Šutinienė</w:t>
      </w:r>
      <w:r w:rsidR="00385B63">
        <w:rPr>
          <w:rFonts w:ascii="Times New Roman" w:eastAsia="Times New Roman" w:hAnsi="Times New Roman" w:cs="Times New Roman"/>
          <w:i/>
          <w:sz w:val="24"/>
          <w:szCs w:val="24"/>
          <w:lang w:eastAsia="lt-LT"/>
        </w:rPr>
        <w:t>,</w:t>
      </w:r>
      <w:r w:rsidR="0058242C" w:rsidRPr="0058242C">
        <w:rPr>
          <w:rFonts w:ascii="Times New Roman" w:eastAsia="Times New Roman" w:hAnsi="Times New Roman" w:cs="Times New Roman"/>
          <w:i/>
          <w:sz w:val="24"/>
          <w:szCs w:val="24"/>
          <w:lang w:eastAsia="lt-LT"/>
        </w:rPr>
        <w:t xml:space="preserve"> tel. (8 5) 239 6823, el. p. </w:t>
      </w:r>
      <w:r>
        <w:rPr>
          <w:rFonts w:ascii="Times New Roman" w:eastAsia="Times New Roman" w:hAnsi="Times New Roman" w:cs="Times New Roman"/>
          <w:i/>
          <w:sz w:val="24"/>
          <w:szCs w:val="24"/>
          <w:lang w:eastAsia="lt-LT"/>
        </w:rPr>
        <w:t>asta.sutiniene</w:t>
      </w:r>
      <w:r w:rsidR="0058242C" w:rsidRPr="0058242C">
        <w:rPr>
          <w:rFonts w:ascii="Times New Roman" w:eastAsia="Times New Roman" w:hAnsi="Times New Roman" w:cs="Times New Roman"/>
          <w:i/>
          <w:sz w:val="24"/>
          <w:szCs w:val="24"/>
          <w:lang w:eastAsia="lt-LT"/>
        </w:rPr>
        <w:t>@lrs.lt</w:t>
      </w:r>
    </w:p>
    <w:p w:rsidR="006C032D" w:rsidRDefault="006C032D"/>
    <w:sectPr w:rsidR="006C032D" w:rsidSect="009A0D44">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42C"/>
    <w:rsid w:val="0002526A"/>
    <w:rsid w:val="000D190A"/>
    <w:rsid w:val="00385B63"/>
    <w:rsid w:val="0038748C"/>
    <w:rsid w:val="00395BCB"/>
    <w:rsid w:val="004A78F9"/>
    <w:rsid w:val="004E242E"/>
    <w:rsid w:val="004F314A"/>
    <w:rsid w:val="00537F88"/>
    <w:rsid w:val="0058242C"/>
    <w:rsid w:val="00610098"/>
    <w:rsid w:val="006C032D"/>
    <w:rsid w:val="006F6813"/>
    <w:rsid w:val="00970EDF"/>
    <w:rsid w:val="009A0D44"/>
    <w:rsid w:val="00AC6E1C"/>
    <w:rsid w:val="00D668DA"/>
    <w:rsid w:val="00DE37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4F314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4F31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803600">
      <w:bodyDiv w:val="1"/>
      <w:marLeft w:val="0"/>
      <w:marRight w:val="0"/>
      <w:marTop w:val="0"/>
      <w:marBottom w:val="0"/>
      <w:divBdr>
        <w:top w:val="none" w:sz="0" w:space="0" w:color="auto"/>
        <w:left w:val="none" w:sz="0" w:space="0" w:color="auto"/>
        <w:bottom w:val="none" w:sz="0" w:space="0" w:color="auto"/>
        <w:right w:val="none" w:sz="0" w:space="0" w:color="auto"/>
      </w:divBdr>
    </w:div>
    <w:div w:id="2121609981">
      <w:bodyDiv w:val="1"/>
      <w:marLeft w:val="30"/>
      <w:marRight w:val="30"/>
      <w:marTop w:val="0"/>
      <w:marBottom w:val="0"/>
      <w:divBdr>
        <w:top w:val="none" w:sz="0" w:space="0" w:color="auto"/>
        <w:left w:val="none" w:sz="0" w:space="0" w:color="auto"/>
        <w:bottom w:val="none" w:sz="0" w:space="0" w:color="auto"/>
        <w:right w:val="none" w:sz="0" w:space="0" w:color="auto"/>
      </w:divBdr>
      <w:divsChild>
        <w:div w:id="1966499260">
          <w:marLeft w:val="0"/>
          <w:marRight w:val="0"/>
          <w:marTop w:val="0"/>
          <w:marBottom w:val="0"/>
          <w:divBdr>
            <w:top w:val="none" w:sz="0" w:space="0" w:color="auto"/>
            <w:left w:val="none" w:sz="0" w:space="0" w:color="auto"/>
            <w:bottom w:val="none" w:sz="0" w:space="0" w:color="auto"/>
            <w:right w:val="none" w:sz="0" w:space="0" w:color="auto"/>
          </w:divBdr>
          <w:divsChild>
            <w:div w:id="1117139657">
              <w:marLeft w:val="0"/>
              <w:marRight w:val="0"/>
              <w:marTop w:val="0"/>
              <w:marBottom w:val="0"/>
              <w:divBdr>
                <w:top w:val="none" w:sz="0" w:space="0" w:color="auto"/>
                <w:left w:val="none" w:sz="0" w:space="0" w:color="auto"/>
                <w:bottom w:val="none" w:sz="0" w:space="0" w:color="auto"/>
                <w:right w:val="none" w:sz="0" w:space="0" w:color="auto"/>
              </w:divBdr>
              <w:divsChild>
                <w:div w:id="1623805118">
                  <w:marLeft w:val="0"/>
                  <w:marRight w:val="0"/>
                  <w:marTop w:val="0"/>
                  <w:marBottom w:val="0"/>
                  <w:divBdr>
                    <w:top w:val="none" w:sz="0" w:space="0" w:color="auto"/>
                    <w:left w:val="none" w:sz="0" w:space="0" w:color="auto"/>
                    <w:bottom w:val="none" w:sz="0" w:space="0" w:color="auto"/>
                    <w:right w:val="none" w:sz="0" w:space="0" w:color="auto"/>
                  </w:divBdr>
                  <w:divsChild>
                    <w:div w:id="84136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540</Words>
  <Characters>308</Characters>
  <Application>Microsoft Office Word</Application>
  <DocSecurity>0</DocSecurity>
  <Lines>2</Lines>
  <Paragraphs>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ŠUTINIENĖ Asta</dc:creator>
  <cp:lastModifiedBy>ŠUTINIENĖ Asta</cp:lastModifiedBy>
  <cp:revision>5</cp:revision>
  <dcterms:created xsi:type="dcterms:W3CDTF">2014-06-20T12:16:00Z</dcterms:created>
  <dcterms:modified xsi:type="dcterms:W3CDTF">2014-06-20T12:23:00Z</dcterms:modified>
</cp:coreProperties>
</file>