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502" w:rsidRPr="0067519B" w:rsidRDefault="003C2502" w:rsidP="003C2502">
      <w:pPr>
        <w:jc w:val="center"/>
        <w:rPr>
          <w:rFonts w:ascii="Times New Roman" w:hAnsi="Times New Roman" w:cs="Times New Roman"/>
          <w:b/>
          <w:sz w:val="24"/>
          <w:szCs w:val="24"/>
        </w:rPr>
      </w:pPr>
      <w:r w:rsidRPr="00A470CA">
        <w:rPr>
          <w:rFonts w:ascii="Times New Roman" w:hAnsi="Times New Roman" w:cs="Times New Roman"/>
          <w:b/>
          <w:sz w:val="24"/>
          <w:szCs w:val="24"/>
        </w:rPr>
        <w:t xml:space="preserve">Pranešimas apie 2014 m. </w:t>
      </w:r>
      <w:r>
        <w:rPr>
          <w:rFonts w:ascii="Times New Roman" w:hAnsi="Times New Roman" w:cs="Times New Roman"/>
          <w:b/>
          <w:sz w:val="24"/>
          <w:szCs w:val="24"/>
        </w:rPr>
        <w:t>birželio 11</w:t>
      </w:r>
      <w:r w:rsidRPr="00A470CA">
        <w:rPr>
          <w:rFonts w:ascii="Times New Roman" w:hAnsi="Times New Roman" w:cs="Times New Roman"/>
          <w:b/>
          <w:sz w:val="24"/>
          <w:szCs w:val="24"/>
        </w:rPr>
        <w:t xml:space="preserve"> d. posėdį</w:t>
      </w:r>
      <w:r>
        <w:rPr>
          <w:rFonts w:ascii="Times New Roman" w:hAnsi="Times New Roman" w:cs="Times New Roman"/>
          <w:b/>
          <w:sz w:val="24"/>
          <w:szCs w:val="24"/>
        </w:rPr>
        <w:t xml:space="preserve"> </w:t>
      </w:r>
    </w:p>
    <w:p w:rsidR="003C2502" w:rsidRPr="00EF21D5" w:rsidRDefault="003C2502" w:rsidP="003C2502">
      <w:pPr>
        <w:spacing w:after="0"/>
        <w:ind w:firstLine="709"/>
        <w:jc w:val="both"/>
        <w:rPr>
          <w:rFonts w:ascii="Times New Roman" w:hAnsi="Times New Roman" w:cs="Times New Roman"/>
          <w:sz w:val="24"/>
          <w:szCs w:val="24"/>
        </w:rPr>
      </w:pPr>
      <w:r>
        <w:rPr>
          <w:rFonts w:ascii="Times New Roman" w:hAnsi="Times New Roman" w:cs="Times New Roman"/>
          <w:sz w:val="24"/>
          <w:szCs w:val="24"/>
        </w:rPr>
        <w:t>2014 m. birželio 11</w:t>
      </w:r>
      <w:r w:rsidRPr="00EF21D5">
        <w:rPr>
          <w:rFonts w:ascii="Times New Roman" w:hAnsi="Times New Roman" w:cs="Times New Roman"/>
          <w:sz w:val="24"/>
          <w:szCs w:val="24"/>
        </w:rPr>
        <w:t xml:space="preserve"> d. įvyko Komisijos posėdis, kuriame buvo nagrinėjami šie klausimai:</w:t>
      </w:r>
    </w:p>
    <w:p w:rsidR="003C2502" w:rsidRPr="00EF21D5" w:rsidRDefault="003C2502" w:rsidP="003C2502">
      <w:pPr>
        <w:spacing w:after="0"/>
        <w:ind w:firstLine="709"/>
        <w:jc w:val="both"/>
        <w:rPr>
          <w:rFonts w:ascii="Times New Roman" w:eastAsia="TimesNewRomanPSMT" w:hAnsi="Times New Roman"/>
          <w:sz w:val="24"/>
          <w:szCs w:val="24"/>
        </w:rPr>
      </w:pPr>
      <w:r w:rsidRPr="00EF21D5">
        <w:rPr>
          <w:rFonts w:ascii="Times New Roman" w:hAnsi="Times New Roman"/>
          <w:sz w:val="24"/>
          <w:szCs w:val="24"/>
        </w:rPr>
        <w:t xml:space="preserve">1. </w:t>
      </w:r>
      <w:r>
        <w:rPr>
          <w:rFonts w:ascii="Times New Roman" w:hAnsi="Times New Roman"/>
          <w:sz w:val="24"/>
          <w:szCs w:val="24"/>
        </w:rPr>
        <w:t xml:space="preserve">Jono </w:t>
      </w:r>
      <w:proofErr w:type="spellStart"/>
      <w:r>
        <w:rPr>
          <w:rFonts w:ascii="Times New Roman" w:hAnsi="Times New Roman"/>
          <w:sz w:val="24"/>
          <w:szCs w:val="24"/>
        </w:rPr>
        <w:t>Kopluno</w:t>
      </w:r>
      <w:proofErr w:type="spellEnd"/>
      <w:r>
        <w:rPr>
          <w:rFonts w:ascii="Times New Roman" w:hAnsi="Times New Roman"/>
          <w:sz w:val="24"/>
          <w:szCs w:val="24"/>
        </w:rPr>
        <w:t xml:space="preserve"> peticijos </w:t>
      </w:r>
      <w:r w:rsidR="00904E34" w:rsidRPr="00C146C1">
        <w:rPr>
          <w:rFonts w:ascii="Times New Roman" w:eastAsia="TimesNewRomanPSMT" w:hAnsi="Times New Roman"/>
          <w:sz w:val="24"/>
          <w:szCs w:val="24"/>
        </w:rPr>
        <w:t xml:space="preserve">„Dėl Lietuvos Respublikos </w:t>
      </w:r>
      <w:r w:rsidR="00904E34">
        <w:rPr>
          <w:rFonts w:ascii="Times New Roman" w:eastAsia="TimesNewRomanPSMT" w:hAnsi="Times New Roman"/>
          <w:sz w:val="24"/>
          <w:szCs w:val="24"/>
        </w:rPr>
        <w:t>piliečių nuosavybės teisių į išlikusį nekilnojamąjį turtą atkūrimo įstatymo pakeitimo</w:t>
      </w:r>
      <w:r w:rsidR="00904E34" w:rsidRPr="00C146C1">
        <w:rPr>
          <w:rFonts w:ascii="Times New Roman" w:eastAsia="TimesNewRomanPSMT" w:hAnsi="Times New Roman"/>
          <w:sz w:val="24"/>
          <w:szCs w:val="24"/>
        </w:rPr>
        <w:t>“</w:t>
      </w:r>
      <w:r w:rsidR="00904E34">
        <w:rPr>
          <w:rFonts w:ascii="Times New Roman" w:eastAsia="TimesNewRomanPSMT" w:hAnsi="Times New Roman"/>
          <w:sz w:val="24"/>
          <w:szCs w:val="24"/>
        </w:rPr>
        <w:t xml:space="preserve"> </w:t>
      </w:r>
      <w:r w:rsidRPr="00EF21D5">
        <w:rPr>
          <w:rFonts w:ascii="Times New Roman" w:hAnsi="Times New Roman"/>
          <w:bCs/>
          <w:sz w:val="24"/>
          <w:szCs w:val="24"/>
          <w:lang w:eastAsia="lt-LT"/>
        </w:rPr>
        <w:t xml:space="preserve"> </w:t>
      </w:r>
      <w:r w:rsidRPr="00EF21D5">
        <w:rPr>
          <w:rFonts w:ascii="Times New Roman" w:eastAsia="TimesNewRomanPSMT" w:hAnsi="Times New Roman"/>
          <w:sz w:val="24"/>
          <w:szCs w:val="24"/>
        </w:rPr>
        <w:t xml:space="preserve">nagrinėjimas iš esmės.  </w:t>
      </w:r>
    </w:p>
    <w:p w:rsidR="003C2502" w:rsidRPr="00EF21D5" w:rsidRDefault="003C2502" w:rsidP="003C2502">
      <w:pPr>
        <w:spacing w:after="0"/>
        <w:ind w:firstLine="709"/>
        <w:jc w:val="both"/>
        <w:rPr>
          <w:rFonts w:ascii="Times New Roman" w:hAnsi="Times New Roman"/>
          <w:sz w:val="24"/>
          <w:szCs w:val="24"/>
        </w:rPr>
      </w:pPr>
      <w:r w:rsidRPr="00EF21D5">
        <w:rPr>
          <w:rFonts w:ascii="Times New Roman" w:eastAsia="TimesNewRomanPSMT" w:hAnsi="Times New Roman"/>
          <w:sz w:val="24"/>
          <w:szCs w:val="24"/>
        </w:rPr>
        <w:t xml:space="preserve">2. </w:t>
      </w:r>
      <w:r w:rsidR="00904E34">
        <w:rPr>
          <w:rFonts w:ascii="Times New Roman" w:eastAsia="TimesNewRomanPSMT" w:hAnsi="Times New Roman"/>
          <w:sz w:val="24"/>
          <w:szCs w:val="24"/>
        </w:rPr>
        <w:t>Rūtenio Šerio</w:t>
      </w:r>
      <w:r w:rsidRPr="00EF21D5">
        <w:rPr>
          <w:rFonts w:ascii="Times New Roman" w:eastAsia="TimesNewRomanPSMT" w:hAnsi="Times New Roman"/>
          <w:sz w:val="24"/>
          <w:szCs w:val="24"/>
        </w:rPr>
        <w:t xml:space="preserve"> peticijos </w:t>
      </w:r>
      <w:r w:rsidR="00904E34" w:rsidRPr="00C146C1">
        <w:rPr>
          <w:rFonts w:ascii="Times New Roman" w:eastAsia="TimesNewRomanPSMT" w:hAnsi="Times New Roman"/>
          <w:sz w:val="24"/>
          <w:szCs w:val="24"/>
        </w:rPr>
        <w:t xml:space="preserve">„Dėl Lietuvos Respublikos </w:t>
      </w:r>
      <w:r w:rsidR="00904E34">
        <w:rPr>
          <w:rFonts w:ascii="Times New Roman" w:eastAsia="TimesNewRomanPSMT" w:hAnsi="Times New Roman"/>
          <w:sz w:val="24"/>
          <w:szCs w:val="24"/>
        </w:rPr>
        <w:t>civilinio proceso kodekso 56 straipsnio pakeitimo</w:t>
      </w:r>
      <w:r w:rsidR="00904E34" w:rsidRPr="00C146C1">
        <w:rPr>
          <w:rFonts w:ascii="Times New Roman" w:eastAsia="TimesNewRomanPSMT" w:hAnsi="Times New Roman"/>
          <w:sz w:val="24"/>
          <w:szCs w:val="24"/>
        </w:rPr>
        <w:t>“</w:t>
      </w:r>
      <w:r w:rsidR="00904E34">
        <w:rPr>
          <w:rFonts w:ascii="Times New Roman" w:eastAsia="TimesNewRomanPSMT" w:hAnsi="Times New Roman"/>
          <w:sz w:val="24"/>
          <w:szCs w:val="24"/>
        </w:rPr>
        <w:t xml:space="preserve"> </w:t>
      </w:r>
      <w:r w:rsidRPr="00EF21D5">
        <w:rPr>
          <w:rFonts w:ascii="Times New Roman" w:eastAsia="TimesNewRomanPSMT" w:hAnsi="Times New Roman"/>
          <w:sz w:val="24"/>
          <w:szCs w:val="24"/>
        </w:rPr>
        <w:t>nagrinėjimas iš esmės.</w:t>
      </w:r>
    </w:p>
    <w:p w:rsidR="003C2502" w:rsidRDefault="003C2502" w:rsidP="003C2502">
      <w:pPr>
        <w:spacing w:after="0"/>
        <w:ind w:firstLine="709"/>
        <w:jc w:val="both"/>
        <w:rPr>
          <w:rFonts w:ascii="Times New Roman" w:eastAsia="TimesNewRomanPSMT" w:hAnsi="Times New Roman"/>
          <w:sz w:val="24"/>
          <w:szCs w:val="24"/>
        </w:rPr>
      </w:pPr>
      <w:r w:rsidRPr="00EF21D5">
        <w:rPr>
          <w:rFonts w:ascii="Times New Roman" w:hAnsi="Times New Roman"/>
          <w:sz w:val="24"/>
          <w:szCs w:val="24"/>
        </w:rPr>
        <w:t xml:space="preserve">3. </w:t>
      </w:r>
      <w:r w:rsidR="00904E34">
        <w:rPr>
          <w:rFonts w:ascii="Times New Roman" w:hAnsi="Times New Roman"/>
          <w:sz w:val="24"/>
          <w:szCs w:val="24"/>
        </w:rPr>
        <w:t xml:space="preserve">Dėl Igno Meškausko kreipimosi </w:t>
      </w:r>
      <w:r w:rsidR="00904E34" w:rsidRPr="00C146C1">
        <w:rPr>
          <w:rFonts w:ascii="Times New Roman" w:eastAsia="TimesNewRomanPSMT" w:hAnsi="Times New Roman"/>
          <w:sz w:val="24"/>
          <w:szCs w:val="24"/>
        </w:rPr>
        <w:t>„Dėl Lietuvos Respublikos</w:t>
      </w:r>
      <w:r w:rsidR="00904E34">
        <w:rPr>
          <w:rFonts w:ascii="Times New Roman" w:eastAsia="TimesNewRomanPSMT" w:hAnsi="Times New Roman"/>
          <w:sz w:val="24"/>
          <w:szCs w:val="24"/>
        </w:rPr>
        <w:t xml:space="preserve"> vietos savivaldos įstatymo 7 straipsnio pakeitimo</w:t>
      </w:r>
      <w:r w:rsidR="00904E34" w:rsidRPr="00C146C1">
        <w:rPr>
          <w:rFonts w:ascii="Times New Roman" w:eastAsia="TimesNewRomanPSMT" w:hAnsi="Times New Roman"/>
          <w:sz w:val="24"/>
          <w:szCs w:val="24"/>
        </w:rPr>
        <w:t>“</w:t>
      </w:r>
      <w:r w:rsidR="00904E34">
        <w:rPr>
          <w:rFonts w:ascii="Times New Roman" w:eastAsia="TimesNewRomanPSMT" w:hAnsi="Times New Roman"/>
          <w:sz w:val="24"/>
          <w:szCs w:val="24"/>
        </w:rPr>
        <w:t>.</w:t>
      </w:r>
    </w:p>
    <w:p w:rsidR="002F35F8" w:rsidRPr="00EF21D5" w:rsidRDefault="002F35F8" w:rsidP="003C2502">
      <w:pPr>
        <w:spacing w:after="0"/>
        <w:ind w:firstLine="709"/>
        <w:jc w:val="both"/>
        <w:rPr>
          <w:rFonts w:ascii="Times New Roman" w:eastAsia="TimesNewRomanPSMT" w:hAnsi="Times New Roman"/>
          <w:sz w:val="24"/>
          <w:szCs w:val="24"/>
          <w:lang w:eastAsia="lt-LT"/>
        </w:rPr>
      </w:pPr>
    </w:p>
    <w:p w:rsidR="004E3D07" w:rsidRPr="00E1484E" w:rsidRDefault="002F35F8" w:rsidP="004E3D07">
      <w:pPr>
        <w:autoSpaceDE w:val="0"/>
        <w:autoSpaceDN w:val="0"/>
        <w:adjustRightInd w:val="0"/>
        <w:spacing w:after="0"/>
        <w:ind w:firstLine="720"/>
        <w:jc w:val="both"/>
        <w:rPr>
          <w:rFonts w:ascii="Times New Roman" w:hAnsi="Times New Roman"/>
          <w:sz w:val="24"/>
          <w:szCs w:val="24"/>
        </w:rPr>
      </w:pPr>
      <w:r>
        <w:rPr>
          <w:rFonts w:ascii="Times New Roman" w:eastAsia="TimesNewRomanPSMT" w:hAnsi="Times New Roman"/>
          <w:sz w:val="24"/>
          <w:szCs w:val="24"/>
        </w:rPr>
        <w:t>Pirmuoju klausimu buvo nuspręsta atmesti</w:t>
      </w:r>
      <w:r w:rsidRPr="002F35F8">
        <w:rPr>
          <w:rFonts w:ascii="Times New Roman" w:hAnsi="Times New Roman"/>
          <w:sz w:val="24"/>
          <w:szCs w:val="24"/>
        </w:rPr>
        <w:t xml:space="preserve"> </w:t>
      </w:r>
      <w:r>
        <w:rPr>
          <w:rFonts w:ascii="Times New Roman" w:hAnsi="Times New Roman"/>
          <w:sz w:val="24"/>
          <w:szCs w:val="24"/>
        </w:rPr>
        <w:t xml:space="preserve">Jono </w:t>
      </w:r>
      <w:proofErr w:type="spellStart"/>
      <w:r>
        <w:rPr>
          <w:rFonts w:ascii="Times New Roman" w:hAnsi="Times New Roman"/>
          <w:sz w:val="24"/>
          <w:szCs w:val="24"/>
        </w:rPr>
        <w:t>Kopluno</w:t>
      </w:r>
      <w:proofErr w:type="spellEnd"/>
      <w:r>
        <w:rPr>
          <w:rFonts w:ascii="Times New Roman" w:hAnsi="Times New Roman"/>
          <w:sz w:val="24"/>
          <w:szCs w:val="24"/>
        </w:rPr>
        <w:t xml:space="preserve"> peticijoje </w:t>
      </w:r>
      <w:r w:rsidRPr="00C146C1">
        <w:rPr>
          <w:rFonts w:ascii="Times New Roman" w:eastAsia="TimesNewRomanPSMT" w:hAnsi="Times New Roman"/>
          <w:sz w:val="24"/>
          <w:szCs w:val="24"/>
        </w:rPr>
        <w:t xml:space="preserve">„Dėl Lietuvos Respublikos </w:t>
      </w:r>
      <w:r>
        <w:rPr>
          <w:rFonts w:ascii="Times New Roman" w:eastAsia="TimesNewRomanPSMT" w:hAnsi="Times New Roman"/>
          <w:sz w:val="24"/>
          <w:szCs w:val="24"/>
        </w:rPr>
        <w:t>piliečių nuosavybės teisių į išlikusį nekilnojamąjį turtą atkūrimo įstatymo pakeitimo</w:t>
      </w:r>
      <w:r w:rsidRPr="00C146C1">
        <w:rPr>
          <w:rFonts w:ascii="Times New Roman" w:eastAsia="TimesNewRomanPSMT" w:hAnsi="Times New Roman"/>
          <w:sz w:val="24"/>
          <w:szCs w:val="24"/>
        </w:rPr>
        <w:t>“</w:t>
      </w:r>
      <w:r>
        <w:rPr>
          <w:rFonts w:ascii="Times New Roman" w:eastAsia="TimesNewRomanPSMT" w:hAnsi="Times New Roman"/>
          <w:sz w:val="24"/>
          <w:szCs w:val="24"/>
        </w:rPr>
        <w:t xml:space="preserve"> </w:t>
      </w:r>
      <w:r>
        <w:rPr>
          <w:rFonts w:ascii="Times New Roman" w:hAnsi="Times New Roman"/>
          <w:bCs/>
          <w:sz w:val="24"/>
          <w:szCs w:val="24"/>
          <w:lang w:eastAsia="lt-LT"/>
        </w:rPr>
        <w:t>pateiktą pasiūlymą</w:t>
      </w:r>
      <w:r w:rsidR="00546B6E">
        <w:rPr>
          <w:rFonts w:ascii="Times New Roman" w:hAnsi="Times New Roman"/>
          <w:bCs/>
          <w:sz w:val="24"/>
          <w:szCs w:val="24"/>
          <w:lang w:eastAsia="lt-LT"/>
        </w:rPr>
        <w:t xml:space="preserve"> </w:t>
      </w:r>
      <w:bookmarkStart w:id="0" w:name="_GoBack"/>
      <w:bookmarkEnd w:id="0"/>
      <w:r w:rsidR="004E3D07" w:rsidRPr="00E1484E">
        <w:rPr>
          <w:rFonts w:ascii="Times New Roman" w:eastAsia="TimesNewRomanPSMT" w:hAnsi="Times New Roman"/>
          <w:sz w:val="24"/>
          <w:szCs w:val="24"/>
          <w:lang w:eastAsia="lt-LT"/>
        </w:rPr>
        <w:t>„pakeisti Lietuvos Respublikos piliečių nuosavybės teisių į išlikusį nekilnojamąjį turtą atkūrimo įstatymą (...), kiek jis yra susijęs su miškų grąžinimu natūra.“</w:t>
      </w:r>
    </w:p>
    <w:p w:rsidR="004E3D07" w:rsidRPr="00E1484E" w:rsidRDefault="004E3D07" w:rsidP="004E3D07">
      <w:pPr>
        <w:autoSpaceDE w:val="0"/>
        <w:autoSpaceDN w:val="0"/>
        <w:adjustRightInd w:val="0"/>
        <w:spacing w:after="0"/>
        <w:ind w:firstLine="740"/>
        <w:jc w:val="both"/>
        <w:rPr>
          <w:rFonts w:ascii="Times New Roman" w:hAnsi="Times New Roman"/>
          <w:sz w:val="24"/>
          <w:szCs w:val="24"/>
        </w:rPr>
      </w:pPr>
      <w:r w:rsidRPr="00E1484E">
        <w:rPr>
          <w:rFonts w:ascii="Times New Roman" w:hAnsi="Times New Roman"/>
          <w:color w:val="000000"/>
          <w:sz w:val="24"/>
          <w:szCs w:val="24"/>
        </w:rPr>
        <w:t xml:space="preserve">Komisija šį sprendimą priėmė, atsižvelgusi į Lietuvos Respublikos žemės ūkio ministerijos pateiktą nuomonę, taip pat į tai, kad </w:t>
      </w:r>
      <w:r w:rsidRPr="00E1484E">
        <w:rPr>
          <w:rFonts w:ascii="Times New Roman" w:hAnsi="Times New Roman"/>
          <w:sz w:val="24"/>
          <w:szCs w:val="24"/>
        </w:rPr>
        <w:t xml:space="preserve">miškų priskyrimas valstybinės reikšmės miškams nėra </w:t>
      </w:r>
      <w:r w:rsidRPr="00E1484E">
        <w:rPr>
          <w:rFonts w:ascii="Times New Roman" w:eastAsia="TimesNewRomanPSMT" w:hAnsi="Times New Roman"/>
          <w:sz w:val="24"/>
          <w:szCs w:val="24"/>
          <w:lang w:eastAsia="lt-LT"/>
        </w:rPr>
        <w:t xml:space="preserve">Lietuvos Respublikos piliečių nuosavybės teisių į išlikusį nekilnojamąjį turtą atkūrimo įstatymo </w:t>
      </w:r>
      <w:r w:rsidRPr="00E1484E">
        <w:rPr>
          <w:rFonts w:ascii="Times New Roman" w:hAnsi="Times New Roman"/>
          <w:sz w:val="24"/>
          <w:szCs w:val="24"/>
        </w:rPr>
        <w:t xml:space="preserve">reguliavimo dalykas. </w:t>
      </w:r>
      <w:r>
        <w:rPr>
          <w:rFonts w:ascii="Times New Roman" w:hAnsi="Times New Roman"/>
          <w:sz w:val="24"/>
          <w:szCs w:val="24"/>
        </w:rPr>
        <w:t xml:space="preserve">Valstybinės reikšmės miškams </w:t>
      </w:r>
      <w:r w:rsidRPr="00645E0C">
        <w:rPr>
          <w:rFonts w:ascii="Times New Roman" w:hAnsi="Times New Roman"/>
          <w:sz w:val="24"/>
          <w:szCs w:val="24"/>
        </w:rPr>
        <w:t>priskiriamų</w:t>
      </w:r>
      <w:r>
        <w:rPr>
          <w:rFonts w:ascii="Times New Roman" w:hAnsi="Times New Roman"/>
          <w:sz w:val="24"/>
          <w:szCs w:val="24"/>
        </w:rPr>
        <w:t xml:space="preserve"> </w:t>
      </w:r>
      <w:r w:rsidRPr="00645E0C">
        <w:rPr>
          <w:rFonts w:ascii="Times New Roman" w:hAnsi="Times New Roman"/>
          <w:sz w:val="24"/>
          <w:szCs w:val="24"/>
        </w:rPr>
        <w:t>miškų sąrašas numatytas Miškų įstatymo 4 straipsnio 1</w:t>
      </w:r>
      <w:r>
        <w:rPr>
          <w:rFonts w:ascii="Times New Roman" w:hAnsi="Times New Roman"/>
          <w:sz w:val="24"/>
          <w:szCs w:val="24"/>
        </w:rPr>
        <w:t>–</w:t>
      </w:r>
      <w:r w:rsidRPr="00645E0C">
        <w:rPr>
          <w:rFonts w:ascii="Times New Roman" w:hAnsi="Times New Roman"/>
          <w:sz w:val="24"/>
          <w:szCs w:val="24"/>
        </w:rPr>
        <w:t>6 punktuose. Todėl tol, kol pagal minėtas</w:t>
      </w:r>
      <w:r>
        <w:rPr>
          <w:rFonts w:ascii="Times New Roman" w:hAnsi="Times New Roman"/>
          <w:sz w:val="24"/>
          <w:szCs w:val="24"/>
        </w:rPr>
        <w:t xml:space="preserve"> </w:t>
      </w:r>
      <w:r w:rsidRPr="00645E0C">
        <w:rPr>
          <w:rFonts w:ascii="Times New Roman" w:hAnsi="Times New Roman"/>
          <w:sz w:val="24"/>
          <w:szCs w:val="24"/>
        </w:rPr>
        <w:t xml:space="preserve">Miškų įstatymo 4 straipsnio nuostatas </w:t>
      </w:r>
      <w:r>
        <w:rPr>
          <w:rFonts w:ascii="Times New Roman" w:hAnsi="Times New Roman"/>
          <w:sz w:val="24"/>
          <w:szCs w:val="24"/>
        </w:rPr>
        <w:t>pareiškėjo</w:t>
      </w:r>
      <w:r w:rsidRPr="00645E0C">
        <w:rPr>
          <w:rFonts w:ascii="Times New Roman" w:hAnsi="Times New Roman"/>
          <w:sz w:val="24"/>
          <w:szCs w:val="24"/>
        </w:rPr>
        <w:t xml:space="preserve"> Jono </w:t>
      </w:r>
      <w:proofErr w:type="spellStart"/>
      <w:r w:rsidRPr="00645E0C">
        <w:rPr>
          <w:rFonts w:ascii="Times New Roman" w:hAnsi="Times New Roman"/>
          <w:sz w:val="24"/>
          <w:szCs w:val="24"/>
        </w:rPr>
        <w:t>Kopluno</w:t>
      </w:r>
      <w:proofErr w:type="spellEnd"/>
      <w:r w:rsidRPr="00645E0C">
        <w:rPr>
          <w:rFonts w:ascii="Times New Roman" w:hAnsi="Times New Roman"/>
          <w:sz w:val="24"/>
          <w:szCs w:val="24"/>
        </w:rPr>
        <w:t xml:space="preserve"> pageidaujamas susigrąžinti natūra</w:t>
      </w:r>
      <w:r>
        <w:rPr>
          <w:rFonts w:ascii="Times New Roman" w:hAnsi="Times New Roman"/>
          <w:sz w:val="24"/>
          <w:szCs w:val="24"/>
        </w:rPr>
        <w:t xml:space="preserve"> </w:t>
      </w:r>
      <w:r w:rsidRPr="00645E0C">
        <w:rPr>
          <w:rFonts w:ascii="Times New Roman" w:hAnsi="Times New Roman"/>
          <w:sz w:val="24"/>
          <w:szCs w:val="24"/>
        </w:rPr>
        <w:t>1,85 ha buvusio žemės savininko Vikto</w:t>
      </w:r>
      <w:r>
        <w:rPr>
          <w:rFonts w:ascii="Times New Roman" w:hAnsi="Times New Roman"/>
          <w:sz w:val="24"/>
          <w:szCs w:val="24"/>
        </w:rPr>
        <w:t xml:space="preserve">ro </w:t>
      </w:r>
      <w:proofErr w:type="spellStart"/>
      <w:r>
        <w:rPr>
          <w:rFonts w:ascii="Times New Roman" w:hAnsi="Times New Roman"/>
          <w:sz w:val="24"/>
          <w:szCs w:val="24"/>
        </w:rPr>
        <w:t>Kopluno</w:t>
      </w:r>
      <w:proofErr w:type="spellEnd"/>
      <w:r>
        <w:rPr>
          <w:rFonts w:ascii="Times New Roman" w:hAnsi="Times New Roman"/>
          <w:sz w:val="24"/>
          <w:szCs w:val="24"/>
        </w:rPr>
        <w:t xml:space="preserve"> turėtas žemės plotas</w:t>
      </w:r>
      <w:r w:rsidRPr="00645E0C">
        <w:rPr>
          <w:rFonts w:ascii="Times New Roman" w:hAnsi="Times New Roman"/>
          <w:sz w:val="24"/>
          <w:szCs w:val="24"/>
        </w:rPr>
        <w:t xml:space="preserve"> yra priskirtas valstybinės reikšmės miškams, šis žemės plotas pagal Lietuvos Respublikos piliečių nuosavybės teisių į išlikusį nekiln</w:t>
      </w:r>
      <w:r>
        <w:rPr>
          <w:rFonts w:ascii="Times New Roman" w:hAnsi="Times New Roman"/>
          <w:sz w:val="24"/>
          <w:szCs w:val="24"/>
        </w:rPr>
        <w:t xml:space="preserve">ojamąjį turtą atkūrimo įstatymo </w:t>
      </w:r>
      <w:r w:rsidRPr="00645E0C">
        <w:rPr>
          <w:rFonts w:ascii="Times New Roman" w:hAnsi="Times New Roman"/>
          <w:sz w:val="24"/>
          <w:szCs w:val="24"/>
        </w:rPr>
        <w:t xml:space="preserve">(toliau </w:t>
      </w:r>
      <w:r>
        <w:rPr>
          <w:rFonts w:ascii="Times New Roman" w:hAnsi="Times New Roman"/>
          <w:sz w:val="24"/>
          <w:szCs w:val="24"/>
        </w:rPr>
        <w:t>– Atkūrimo įstatymas)</w:t>
      </w:r>
      <w:r w:rsidRPr="00645E0C">
        <w:rPr>
          <w:rFonts w:ascii="Times New Roman" w:hAnsi="Times New Roman"/>
          <w:sz w:val="24"/>
          <w:szCs w:val="24"/>
        </w:rPr>
        <w:t xml:space="preserve"> 13 straipsnio 1 dalies 1 punkto nuostatas negali būti grąžintas natūra (turėtoje vietoje).</w:t>
      </w:r>
    </w:p>
    <w:p w:rsidR="004E3D07" w:rsidRDefault="004E3D07" w:rsidP="004E3D07">
      <w:pPr>
        <w:autoSpaceDE w:val="0"/>
        <w:autoSpaceDN w:val="0"/>
        <w:adjustRightInd w:val="0"/>
        <w:spacing w:after="0"/>
        <w:ind w:firstLine="720"/>
        <w:jc w:val="both"/>
        <w:rPr>
          <w:rFonts w:ascii="Times New Roman" w:eastAsia="TimesNewRomanPSMT" w:hAnsi="Times New Roman"/>
          <w:sz w:val="24"/>
          <w:szCs w:val="24"/>
        </w:rPr>
      </w:pPr>
      <w:r w:rsidRPr="00E1484E">
        <w:rPr>
          <w:rFonts w:ascii="Times New Roman" w:hAnsi="Times New Roman"/>
          <w:sz w:val="24"/>
          <w:szCs w:val="24"/>
        </w:rPr>
        <w:t>Nuosavybės teisių atkūrimo į išlikusį nekilnojamąjį turtą teisinius santykius</w:t>
      </w:r>
      <w:r w:rsidRPr="00645E0C">
        <w:rPr>
          <w:rFonts w:ascii="Times New Roman" w:hAnsi="Times New Roman"/>
          <w:sz w:val="24"/>
          <w:szCs w:val="24"/>
        </w:rPr>
        <w:t xml:space="preserve"> reguliuoja</w:t>
      </w:r>
      <w:r>
        <w:rPr>
          <w:rFonts w:ascii="Times New Roman" w:hAnsi="Times New Roman"/>
          <w:sz w:val="24"/>
          <w:szCs w:val="24"/>
        </w:rPr>
        <w:t xml:space="preserve"> Atkūrimo įstatymas,</w:t>
      </w:r>
      <w:r w:rsidRPr="00645E0C">
        <w:rPr>
          <w:rFonts w:ascii="Times New Roman" w:hAnsi="Times New Roman"/>
          <w:sz w:val="24"/>
          <w:szCs w:val="24"/>
        </w:rPr>
        <w:t xml:space="preserve"> Atkūrimo įstatymą įgyvendinanti Lietuvos Respublikos piliečių</w:t>
      </w:r>
      <w:r>
        <w:rPr>
          <w:rFonts w:ascii="Times New Roman" w:hAnsi="Times New Roman"/>
          <w:sz w:val="24"/>
          <w:szCs w:val="24"/>
        </w:rPr>
        <w:t xml:space="preserve"> </w:t>
      </w:r>
      <w:r w:rsidRPr="00645E0C">
        <w:rPr>
          <w:rFonts w:ascii="Times New Roman" w:hAnsi="Times New Roman"/>
          <w:sz w:val="24"/>
          <w:szCs w:val="24"/>
        </w:rPr>
        <w:t>nuosavybės teisių į išlikusį nekilnojamąjį turtą atkūrimo įstatymo įgyvendinimo tvarka, patvirtinta</w:t>
      </w:r>
      <w:r>
        <w:rPr>
          <w:rFonts w:ascii="Times New Roman" w:hAnsi="Times New Roman"/>
          <w:sz w:val="24"/>
          <w:szCs w:val="24"/>
        </w:rPr>
        <w:t xml:space="preserve"> </w:t>
      </w:r>
      <w:r w:rsidRPr="00645E0C">
        <w:rPr>
          <w:rFonts w:ascii="Times New Roman" w:hAnsi="Times New Roman"/>
          <w:sz w:val="24"/>
          <w:szCs w:val="24"/>
        </w:rPr>
        <w:t>Lietuvos Respublikos Vyriausybės 1997 m. rugsėjo 29 d. nutarimu Nr. 1057 „Dėl Lietuvos</w:t>
      </w:r>
      <w:r>
        <w:rPr>
          <w:rFonts w:ascii="Times New Roman" w:hAnsi="Times New Roman"/>
          <w:sz w:val="24"/>
          <w:szCs w:val="24"/>
        </w:rPr>
        <w:t xml:space="preserve"> </w:t>
      </w:r>
      <w:r w:rsidRPr="00645E0C">
        <w:rPr>
          <w:rFonts w:ascii="Times New Roman" w:hAnsi="Times New Roman"/>
          <w:sz w:val="24"/>
          <w:szCs w:val="24"/>
        </w:rPr>
        <w:t>Respublikos piliečių nuosavybės teisių į išlikusį nekilnojamąjį turtą atkūrimo įstatymo</w:t>
      </w:r>
      <w:r>
        <w:rPr>
          <w:rFonts w:ascii="Times New Roman" w:hAnsi="Times New Roman"/>
          <w:sz w:val="24"/>
          <w:szCs w:val="24"/>
        </w:rPr>
        <w:t xml:space="preserve"> įgyvendinimo tvarkos ir sąlygų“, taip pat</w:t>
      </w:r>
      <w:r w:rsidRPr="00645E0C">
        <w:rPr>
          <w:rFonts w:ascii="Times New Roman" w:hAnsi="Times New Roman"/>
          <w:sz w:val="24"/>
          <w:szCs w:val="24"/>
        </w:rPr>
        <w:t xml:space="preserve"> kiti teisės aktai.</w:t>
      </w:r>
      <w:r w:rsidRPr="00C36CE9">
        <w:rPr>
          <w:rFonts w:ascii="Times New Roman" w:hAnsi="Times New Roman"/>
          <w:sz w:val="24"/>
          <w:szCs w:val="24"/>
        </w:rPr>
        <w:t xml:space="preserve"> </w:t>
      </w:r>
    </w:p>
    <w:p w:rsidR="004E3D07" w:rsidRPr="00645E0C" w:rsidRDefault="004E3D07" w:rsidP="004E3D07">
      <w:pPr>
        <w:autoSpaceDE w:val="0"/>
        <w:autoSpaceDN w:val="0"/>
        <w:adjustRightInd w:val="0"/>
        <w:spacing w:after="0"/>
        <w:ind w:firstLine="740"/>
        <w:jc w:val="both"/>
        <w:rPr>
          <w:rFonts w:ascii="Times New Roman" w:hAnsi="Times New Roman"/>
          <w:sz w:val="24"/>
          <w:szCs w:val="24"/>
        </w:rPr>
      </w:pPr>
      <w:r w:rsidRPr="00645E0C">
        <w:rPr>
          <w:rFonts w:ascii="Times New Roman" w:hAnsi="Times New Roman"/>
          <w:sz w:val="24"/>
          <w:szCs w:val="24"/>
        </w:rPr>
        <w:t>Atkūrimo įstatymas nustato skirtingas nuosavybės teisių atkūrimo į žemę</w:t>
      </w:r>
      <w:r>
        <w:rPr>
          <w:rFonts w:ascii="Times New Roman" w:hAnsi="Times New Roman"/>
          <w:sz w:val="24"/>
          <w:szCs w:val="24"/>
        </w:rPr>
        <w:t xml:space="preserve"> </w:t>
      </w:r>
      <w:r w:rsidRPr="00645E0C">
        <w:rPr>
          <w:rFonts w:ascii="Times New Roman" w:hAnsi="Times New Roman"/>
          <w:sz w:val="24"/>
          <w:szCs w:val="24"/>
        </w:rPr>
        <w:t>sąlygas miestuose ir kaimo gyvenamosiose vietovėse. Tiek Atkūrimo įstatymo 4 straipsnyje, kuris</w:t>
      </w:r>
      <w:r>
        <w:rPr>
          <w:rFonts w:ascii="Times New Roman" w:hAnsi="Times New Roman"/>
          <w:sz w:val="24"/>
          <w:szCs w:val="24"/>
        </w:rPr>
        <w:t xml:space="preserve"> </w:t>
      </w:r>
      <w:r w:rsidRPr="00645E0C">
        <w:rPr>
          <w:rFonts w:ascii="Times New Roman" w:hAnsi="Times New Roman"/>
          <w:sz w:val="24"/>
          <w:szCs w:val="24"/>
        </w:rPr>
        <w:t>reglamentuoja nuosavybės teisių atkūrimą į žemę kaimo gyvenamosiose vietovėse, tiek šio įstatymo</w:t>
      </w:r>
      <w:r>
        <w:rPr>
          <w:rFonts w:ascii="Times New Roman" w:hAnsi="Times New Roman"/>
          <w:sz w:val="24"/>
          <w:szCs w:val="24"/>
        </w:rPr>
        <w:t xml:space="preserve"> </w:t>
      </w:r>
      <w:r w:rsidRPr="00645E0C">
        <w:rPr>
          <w:rFonts w:ascii="Times New Roman" w:hAnsi="Times New Roman"/>
          <w:sz w:val="24"/>
          <w:szCs w:val="24"/>
        </w:rPr>
        <w:t>5 straipsnyje, kuris reglamentuoja nuosavybės teisių atkūrimą į žemę miestuose, piliečiams</w:t>
      </w:r>
      <w:r>
        <w:rPr>
          <w:rFonts w:ascii="Times New Roman" w:hAnsi="Times New Roman"/>
          <w:sz w:val="24"/>
          <w:szCs w:val="24"/>
        </w:rPr>
        <w:t xml:space="preserve"> </w:t>
      </w:r>
      <w:r w:rsidRPr="00645E0C">
        <w:rPr>
          <w:rFonts w:ascii="Times New Roman" w:hAnsi="Times New Roman"/>
          <w:sz w:val="24"/>
          <w:szCs w:val="24"/>
        </w:rPr>
        <w:t>numatyta galimybė susigrąžinti žemę (mišką) natūra (turėtoje vietoje), jeigu ši žemė pagal</w:t>
      </w:r>
      <w:r>
        <w:rPr>
          <w:rFonts w:ascii="Times New Roman" w:hAnsi="Times New Roman"/>
          <w:sz w:val="24"/>
          <w:szCs w:val="24"/>
        </w:rPr>
        <w:t xml:space="preserve"> </w:t>
      </w:r>
      <w:r w:rsidRPr="00645E0C">
        <w:rPr>
          <w:rFonts w:ascii="Times New Roman" w:hAnsi="Times New Roman"/>
          <w:sz w:val="24"/>
          <w:szCs w:val="24"/>
        </w:rPr>
        <w:t>Atkūrimo įstatymą yra nepriskirta valstybės išperkamai žemei (miškui). Teisės aktų nustatyta tvarka</w:t>
      </w:r>
      <w:r>
        <w:rPr>
          <w:rFonts w:ascii="Times New Roman" w:hAnsi="Times New Roman"/>
          <w:sz w:val="24"/>
          <w:szCs w:val="24"/>
        </w:rPr>
        <w:t xml:space="preserve"> </w:t>
      </w:r>
      <w:r w:rsidRPr="00645E0C">
        <w:rPr>
          <w:rFonts w:ascii="Times New Roman" w:hAnsi="Times New Roman"/>
          <w:sz w:val="24"/>
          <w:szCs w:val="24"/>
        </w:rPr>
        <w:t>atkuriant nuosavybės teises į žemę natūra, tiek miestuose, tiek kaimo gyvenamosiose vietovėse</w:t>
      </w:r>
      <w:r>
        <w:rPr>
          <w:rFonts w:ascii="Times New Roman" w:hAnsi="Times New Roman"/>
          <w:sz w:val="24"/>
          <w:szCs w:val="24"/>
        </w:rPr>
        <w:t xml:space="preserve"> </w:t>
      </w:r>
      <w:r w:rsidRPr="00645E0C">
        <w:rPr>
          <w:rFonts w:ascii="Times New Roman" w:hAnsi="Times New Roman"/>
          <w:sz w:val="24"/>
          <w:szCs w:val="24"/>
        </w:rPr>
        <w:t>grąžinami natūra žemės sklypai formuojami iki nacionalizacijos buvusių savininkų turėtų žemės</w:t>
      </w:r>
      <w:r>
        <w:rPr>
          <w:rFonts w:ascii="Times New Roman" w:hAnsi="Times New Roman"/>
          <w:sz w:val="24"/>
          <w:szCs w:val="24"/>
        </w:rPr>
        <w:t xml:space="preserve"> </w:t>
      </w:r>
      <w:r w:rsidRPr="00645E0C">
        <w:rPr>
          <w:rFonts w:ascii="Times New Roman" w:hAnsi="Times New Roman"/>
          <w:sz w:val="24"/>
          <w:szCs w:val="24"/>
        </w:rPr>
        <w:t>sklypų ribose.</w:t>
      </w:r>
    </w:p>
    <w:p w:rsidR="004E3D07" w:rsidRDefault="004E3D07" w:rsidP="004E3D07">
      <w:pPr>
        <w:autoSpaceDE w:val="0"/>
        <w:autoSpaceDN w:val="0"/>
        <w:adjustRightInd w:val="0"/>
        <w:spacing w:after="0"/>
        <w:ind w:firstLine="740"/>
        <w:jc w:val="both"/>
        <w:rPr>
          <w:rFonts w:ascii="Times New Roman" w:hAnsi="Times New Roman"/>
          <w:sz w:val="24"/>
          <w:szCs w:val="24"/>
        </w:rPr>
      </w:pPr>
      <w:r>
        <w:rPr>
          <w:rFonts w:ascii="Times New Roman" w:hAnsi="Times New Roman"/>
          <w:sz w:val="24"/>
          <w:szCs w:val="24"/>
        </w:rPr>
        <w:lastRenderedPageBreak/>
        <w:t>Taigi</w:t>
      </w:r>
      <w:r w:rsidRPr="00645E0C">
        <w:rPr>
          <w:rFonts w:ascii="Times New Roman" w:hAnsi="Times New Roman"/>
          <w:sz w:val="24"/>
          <w:szCs w:val="24"/>
        </w:rPr>
        <w:t xml:space="preserve"> </w:t>
      </w:r>
      <w:r>
        <w:rPr>
          <w:rFonts w:ascii="Times New Roman" w:hAnsi="Times New Roman"/>
          <w:sz w:val="24"/>
          <w:szCs w:val="24"/>
        </w:rPr>
        <w:t>š</w:t>
      </w:r>
      <w:r w:rsidRPr="00645E0C">
        <w:rPr>
          <w:rFonts w:ascii="Times New Roman" w:hAnsi="Times New Roman"/>
          <w:sz w:val="24"/>
          <w:szCs w:val="24"/>
        </w:rPr>
        <w:t>iuo metu galiojantis Atkūrimo įstatymas numato galimybę susigrąžinti natū</w:t>
      </w:r>
      <w:r>
        <w:rPr>
          <w:rFonts w:ascii="Times New Roman" w:hAnsi="Times New Roman"/>
          <w:sz w:val="24"/>
          <w:szCs w:val="24"/>
        </w:rPr>
        <w:t>ra (turėtoje vietoje) miškus, jeigu</w:t>
      </w:r>
      <w:r w:rsidRPr="00645E0C">
        <w:rPr>
          <w:rFonts w:ascii="Times New Roman" w:hAnsi="Times New Roman"/>
          <w:sz w:val="24"/>
          <w:szCs w:val="24"/>
        </w:rPr>
        <w:t xml:space="preserve"> jie pagal Atkūrimo įstatymo 13</w:t>
      </w:r>
      <w:r>
        <w:rPr>
          <w:rFonts w:ascii="Times New Roman" w:hAnsi="Times New Roman"/>
          <w:sz w:val="24"/>
          <w:szCs w:val="24"/>
        </w:rPr>
        <w:t xml:space="preserve"> </w:t>
      </w:r>
      <w:r w:rsidRPr="00645E0C">
        <w:rPr>
          <w:rFonts w:ascii="Times New Roman" w:hAnsi="Times New Roman"/>
          <w:sz w:val="24"/>
          <w:szCs w:val="24"/>
        </w:rPr>
        <w:t>straipsnį nepriskirti valstybės išperkamiems miškams.</w:t>
      </w:r>
    </w:p>
    <w:p w:rsidR="004E3D07" w:rsidRPr="003F3518" w:rsidRDefault="004E3D07" w:rsidP="004E3D07">
      <w:pPr>
        <w:autoSpaceDE w:val="0"/>
        <w:autoSpaceDN w:val="0"/>
        <w:adjustRightInd w:val="0"/>
        <w:spacing w:after="0"/>
        <w:ind w:firstLine="740"/>
        <w:jc w:val="both"/>
        <w:rPr>
          <w:rFonts w:ascii="Times New Roman" w:hAnsi="Times New Roman"/>
          <w:i/>
          <w:sz w:val="24"/>
          <w:szCs w:val="24"/>
        </w:rPr>
      </w:pPr>
      <w:r>
        <w:rPr>
          <w:rFonts w:ascii="Times New Roman" w:hAnsi="Times New Roman"/>
          <w:sz w:val="24"/>
          <w:szCs w:val="24"/>
        </w:rPr>
        <w:t xml:space="preserve">Pareiškėjo </w:t>
      </w:r>
      <w:r w:rsidRPr="00645E0C">
        <w:rPr>
          <w:rFonts w:ascii="Times New Roman" w:hAnsi="Times New Roman"/>
          <w:sz w:val="24"/>
          <w:szCs w:val="24"/>
        </w:rPr>
        <w:t xml:space="preserve">Jono </w:t>
      </w:r>
      <w:proofErr w:type="spellStart"/>
      <w:r w:rsidRPr="00645E0C">
        <w:rPr>
          <w:rFonts w:ascii="Times New Roman" w:hAnsi="Times New Roman"/>
          <w:sz w:val="24"/>
          <w:szCs w:val="24"/>
        </w:rPr>
        <w:t>Kopluno</w:t>
      </w:r>
      <w:proofErr w:type="spellEnd"/>
      <w:r w:rsidRPr="00645E0C">
        <w:rPr>
          <w:rFonts w:ascii="Times New Roman" w:hAnsi="Times New Roman"/>
          <w:sz w:val="24"/>
          <w:szCs w:val="24"/>
        </w:rPr>
        <w:t xml:space="preserve"> pageidaujamas susigrąžinti natūra 1,85 ha buvusio žemės savininko Viktoro </w:t>
      </w:r>
      <w:proofErr w:type="spellStart"/>
      <w:r w:rsidRPr="00645E0C">
        <w:rPr>
          <w:rFonts w:ascii="Times New Roman" w:hAnsi="Times New Roman"/>
          <w:sz w:val="24"/>
          <w:szCs w:val="24"/>
        </w:rPr>
        <w:t>Kopluno</w:t>
      </w:r>
      <w:proofErr w:type="spellEnd"/>
      <w:r>
        <w:rPr>
          <w:rFonts w:ascii="Times New Roman" w:hAnsi="Times New Roman"/>
          <w:sz w:val="24"/>
          <w:szCs w:val="24"/>
        </w:rPr>
        <w:t xml:space="preserve"> </w:t>
      </w:r>
      <w:r w:rsidRPr="00645E0C">
        <w:rPr>
          <w:rFonts w:ascii="Times New Roman" w:hAnsi="Times New Roman"/>
          <w:sz w:val="24"/>
          <w:szCs w:val="24"/>
        </w:rPr>
        <w:t xml:space="preserve">turėtas </w:t>
      </w:r>
      <w:r>
        <w:rPr>
          <w:rFonts w:ascii="Times New Roman" w:hAnsi="Times New Roman"/>
          <w:sz w:val="24"/>
          <w:szCs w:val="24"/>
        </w:rPr>
        <w:t xml:space="preserve">žemės plotas Biržų rajono, Papilio </w:t>
      </w:r>
      <w:proofErr w:type="spellStart"/>
      <w:r>
        <w:rPr>
          <w:rFonts w:ascii="Times New Roman" w:hAnsi="Times New Roman"/>
          <w:sz w:val="24"/>
          <w:szCs w:val="24"/>
        </w:rPr>
        <w:t>s</w:t>
      </w:r>
      <w:r w:rsidRPr="00645E0C">
        <w:rPr>
          <w:rFonts w:ascii="Times New Roman" w:hAnsi="Times New Roman"/>
          <w:sz w:val="24"/>
          <w:szCs w:val="24"/>
        </w:rPr>
        <w:t>en</w:t>
      </w:r>
      <w:r>
        <w:rPr>
          <w:rFonts w:ascii="Times New Roman" w:hAnsi="Times New Roman"/>
          <w:sz w:val="24"/>
          <w:szCs w:val="24"/>
        </w:rPr>
        <w:t>eniūnijos</w:t>
      </w:r>
      <w:proofErr w:type="spellEnd"/>
      <w:r>
        <w:rPr>
          <w:rFonts w:ascii="Times New Roman" w:hAnsi="Times New Roman"/>
          <w:sz w:val="24"/>
          <w:szCs w:val="24"/>
        </w:rPr>
        <w:t xml:space="preserve">, </w:t>
      </w:r>
      <w:proofErr w:type="spellStart"/>
      <w:r>
        <w:rPr>
          <w:rFonts w:ascii="Times New Roman" w:hAnsi="Times New Roman"/>
          <w:sz w:val="24"/>
          <w:szCs w:val="24"/>
        </w:rPr>
        <w:t>Skrebiškių</w:t>
      </w:r>
      <w:proofErr w:type="spellEnd"/>
      <w:r>
        <w:rPr>
          <w:rFonts w:ascii="Times New Roman" w:hAnsi="Times New Roman"/>
          <w:sz w:val="24"/>
          <w:szCs w:val="24"/>
        </w:rPr>
        <w:t xml:space="preserve"> kaime</w:t>
      </w:r>
      <w:r w:rsidRPr="00645E0C">
        <w:rPr>
          <w:rFonts w:ascii="Times New Roman" w:hAnsi="Times New Roman"/>
          <w:sz w:val="24"/>
          <w:szCs w:val="24"/>
        </w:rPr>
        <w:t>, Lietuvos Respublikos Vyriausybės</w:t>
      </w:r>
      <w:r>
        <w:rPr>
          <w:rFonts w:ascii="Times New Roman" w:hAnsi="Times New Roman"/>
          <w:sz w:val="24"/>
          <w:szCs w:val="24"/>
        </w:rPr>
        <w:t xml:space="preserve"> </w:t>
      </w:r>
      <w:r w:rsidRPr="00645E0C">
        <w:rPr>
          <w:rFonts w:ascii="Times New Roman" w:hAnsi="Times New Roman"/>
          <w:sz w:val="24"/>
          <w:szCs w:val="24"/>
        </w:rPr>
        <w:t>1997 m. spalio 23 d. nutarimu Nr. 1154 „Dėl valstybinės reikšmės miškų plotų patvirtinimo“</w:t>
      </w:r>
      <w:r>
        <w:rPr>
          <w:rFonts w:ascii="Times New Roman" w:hAnsi="Times New Roman"/>
          <w:sz w:val="24"/>
          <w:szCs w:val="24"/>
        </w:rPr>
        <w:t xml:space="preserve"> </w:t>
      </w:r>
      <w:r w:rsidRPr="00645E0C">
        <w:rPr>
          <w:rFonts w:ascii="Times New Roman" w:hAnsi="Times New Roman"/>
          <w:sz w:val="24"/>
          <w:szCs w:val="24"/>
        </w:rPr>
        <w:t>priskirtas valstybinės reikšmės miškų plotams, todėl pagal Atkūrimo įstatymo 13 straipsnio 1 dalies</w:t>
      </w:r>
      <w:r>
        <w:rPr>
          <w:rFonts w:ascii="Times New Roman" w:hAnsi="Times New Roman"/>
          <w:sz w:val="24"/>
          <w:szCs w:val="24"/>
        </w:rPr>
        <w:t xml:space="preserve"> </w:t>
      </w:r>
      <w:r w:rsidRPr="00645E0C">
        <w:rPr>
          <w:rFonts w:ascii="Times New Roman" w:hAnsi="Times New Roman"/>
          <w:sz w:val="24"/>
          <w:szCs w:val="24"/>
        </w:rPr>
        <w:t xml:space="preserve">1 punktą jis priskirtas valstybės išperkamam miškui ir natūra (turėtoje vietoje) </w:t>
      </w:r>
      <w:r>
        <w:rPr>
          <w:rFonts w:ascii="Times New Roman" w:hAnsi="Times New Roman"/>
          <w:sz w:val="24"/>
          <w:szCs w:val="24"/>
        </w:rPr>
        <w:t>jam</w:t>
      </w:r>
      <w:r w:rsidRPr="00645E0C">
        <w:rPr>
          <w:rFonts w:ascii="Times New Roman" w:hAnsi="Times New Roman"/>
          <w:sz w:val="24"/>
          <w:szCs w:val="24"/>
        </w:rPr>
        <w:t xml:space="preserve"> negali būti</w:t>
      </w:r>
      <w:r>
        <w:rPr>
          <w:rFonts w:ascii="Times New Roman" w:hAnsi="Times New Roman"/>
          <w:sz w:val="24"/>
          <w:szCs w:val="24"/>
        </w:rPr>
        <w:t xml:space="preserve"> </w:t>
      </w:r>
      <w:r w:rsidRPr="00645E0C">
        <w:rPr>
          <w:rFonts w:ascii="Times New Roman" w:hAnsi="Times New Roman"/>
          <w:sz w:val="24"/>
          <w:szCs w:val="24"/>
        </w:rPr>
        <w:t xml:space="preserve">grąžinamas. </w:t>
      </w:r>
      <w:r w:rsidRPr="003F3518">
        <w:rPr>
          <w:rFonts w:ascii="Times New Roman" w:hAnsi="Times New Roman"/>
          <w:i/>
          <w:sz w:val="24"/>
          <w:szCs w:val="24"/>
        </w:rPr>
        <w:t xml:space="preserve">Taigi priežastis, dėl kurios nėra galimybės grąžinti minėtos žemės natūra (turėtoje vietoje) piliečiui Jonui </w:t>
      </w:r>
      <w:proofErr w:type="spellStart"/>
      <w:r w:rsidRPr="003F3518">
        <w:rPr>
          <w:rFonts w:ascii="Times New Roman" w:hAnsi="Times New Roman"/>
          <w:i/>
          <w:sz w:val="24"/>
          <w:szCs w:val="24"/>
        </w:rPr>
        <w:t>Koplunui</w:t>
      </w:r>
      <w:proofErr w:type="spellEnd"/>
      <w:r w:rsidRPr="003F3518">
        <w:rPr>
          <w:rFonts w:ascii="Times New Roman" w:hAnsi="Times New Roman"/>
          <w:i/>
          <w:sz w:val="24"/>
          <w:szCs w:val="24"/>
        </w:rPr>
        <w:t xml:space="preserve">, yra šios žemės priskyrimas </w:t>
      </w:r>
      <w:r w:rsidRPr="003F3518">
        <w:rPr>
          <w:rFonts w:ascii="Times New Roman" w:hAnsi="Times New Roman"/>
          <w:i/>
          <w:iCs/>
          <w:sz w:val="24"/>
          <w:szCs w:val="24"/>
        </w:rPr>
        <w:t>valstybinės reikšmės miškams.</w:t>
      </w:r>
    </w:p>
    <w:p w:rsidR="004E3D07" w:rsidRPr="00645E0C" w:rsidRDefault="004E3D07" w:rsidP="004E3D07">
      <w:pPr>
        <w:autoSpaceDE w:val="0"/>
        <w:autoSpaceDN w:val="0"/>
        <w:adjustRightInd w:val="0"/>
        <w:spacing w:after="0"/>
        <w:ind w:firstLine="740"/>
        <w:jc w:val="both"/>
        <w:rPr>
          <w:rFonts w:ascii="Times New Roman" w:hAnsi="Times New Roman"/>
          <w:sz w:val="24"/>
          <w:szCs w:val="24"/>
        </w:rPr>
      </w:pPr>
      <w:r w:rsidRPr="00645E0C">
        <w:rPr>
          <w:rFonts w:ascii="Times New Roman" w:hAnsi="Times New Roman"/>
          <w:sz w:val="24"/>
          <w:szCs w:val="24"/>
        </w:rPr>
        <w:t>Atkūrimo įstatymas reguliuoja nuosavybės teisių atkūrimo į žemę, mišką,</w:t>
      </w:r>
      <w:r>
        <w:rPr>
          <w:rFonts w:ascii="Times New Roman" w:hAnsi="Times New Roman"/>
          <w:sz w:val="24"/>
          <w:szCs w:val="24"/>
        </w:rPr>
        <w:t xml:space="preserve"> </w:t>
      </w:r>
      <w:r w:rsidRPr="00645E0C">
        <w:rPr>
          <w:rFonts w:ascii="Times New Roman" w:hAnsi="Times New Roman"/>
          <w:sz w:val="24"/>
          <w:szCs w:val="24"/>
        </w:rPr>
        <w:t>vandens telkinius sąlygas ir tvarką, tačiau miškų priskyrimas valstybinės reikšmės miškams nėra šio</w:t>
      </w:r>
      <w:r>
        <w:rPr>
          <w:rFonts w:ascii="Times New Roman" w:hAnsi="Times New Roman"/>
          <w:sz w:val="24"/>
          <w:szCs w:val="24"/>
        </w:rPr>
        <w:t xml:space="preserve"> </w:t>
      </w:r>
      <w:r w:rsidRPr="00645E0C">
        <w:rPr>
          <w:rFonts w:ascii="Times New Roman" w:hAnsi="Times New Roman"/>
          <w:sz w:val="24"/>
          <w:szCs w:val="24"/>
        </w:rPr>
        <w:t>įstatymo reguliavimo dalykas. Valstybinės reikšmės miškams, kurie pagal Konstitucijos</w:t>
      </w:r>
      <w:r>
        <w:rPr>
          <w:rFonts w:ascii="Times New Roman" w:hAnsi="Times New Roman"/>
          <w:sz w:val="24"/>
          <w:szCs w:val="24"/>
        </w:rPr>
        <w:t xml:space="preserve"> </w:t>
      </w:r>
      <w:r w:rsidRPr="00645E0C">
        <w:rPr>
          <w:rFonts w:ascii="Times New Roman" w:hAnsi="Times New Roman"/>
          <w:sz w:val="24"/>
          <w:szCs w:val="24"/>
        </w:rPr>
        <w:t>47 straipsnio 1 dalį išimtine nuosavybės teise gali priklausyti tik Lietuvos Respublikai, priskiriamų</w:t>
      </w:r>
      <w:r>
        <w:rPr>
          <w:rFonts w:ascii="Times New Roman" w:hAnsi="Times New Roman"/>
          <w:sz w:val="24"/>
          <w:szCs w:val="24"/>
        </w:rPr>
        <w:t xml:space="preserve"> </w:t>
      </w:r>
      <w:r w:rsidRPr="00645E0C">
        <w:rPr>
          <w:rFonts w:ascii="Times New Roman" w:hAnsi="Times New Roman"/>
          <w:sz w:val="24"/>
          <w:szCs w:val="24"/>
        </w:rPr>
        <w:t>miškų sąrašas numatytas Miškų įstatymo 4 straipsnio 1</w:t>
      </w:r>
      <w:r>
        <w:rPr>
          <w:rFonts w:ascii="Times New Roman" w:hAnsi="Times New Roman"/>
          <w:sz w:val="24"/>
          <w:szCs w:val="24"/>
        </w:rPr>
        <w:t>–</w:t>
      </w:r>
      <w:r w:rsidRPr="00645E0C">
        <w:rPr>
          <w:rFonts w:ascii="Times New Roman" w:hAnsi="Times New Roman"/>
          <w:sz w:val="24"/>
          <w:szCs w:val="24"/>
        </w:rPr>
        <w:t>6 punktuose. Todėl tol, kol pagal minėtas</w:t>
      </w:r>
      <w:r>
        <w:rPr>
          <w:rFonts w:ascii="Times New Roman" w:hAnsi="Times New Roman"/>
          <w:sz w:val="24"/>
          <w:szCs w:val="24"/>
        </w:rPr>
        <w:t xml:space="preserve"> </w:t>
      </w:r>
      <w:r w:rsidRPr="00645E0C">
        <w:rPr>
          <w:rFonts w:ascii="Times New Roman" w:hAnsi="Times New Roman"/>
          <w:sz w:val="24"/>
          <w:szCs w:val="24"/>
        </w:rPr>
        <w:t xml:space="preserve">Miškų įstatymo 4 straipsnio nuostatas </w:t>
      </w:r>
      <w:r>
        <w:rPr>
          <w:rFonts w:ascii="Times New Roman" w:hAnsi="Times New Roman"/>
          <w:sz w:val="24"/>
          <w:szCs w:val="24"/>
        </w:rPr>
        <w:t>pareiškėjo</w:t>
      </w:r>
      <w:r w:rsidRPr="00645E0C">
        <w:rPr>
          <w:rFonts w:ascii="Times New Roman" w:hAnsi="Times New Roman"/>
          <w:sz w:val="24"/>
          <w:szCs w:val="24"/>
        </w:rPr>
        <w:t xml:space="preserve"> Jono </w:t>
      </w:r>
      <w:proofErr w:type="spellStart"/>
      <w:r w:rsidRPr="00645E0C">
        <w:rPr>
          <w:rFonts w:ascii="Times New Roman" w:hAnsi="Times New Roman"/>
          <w:sz w:val="24"/>
          <w:szCs w:val="24"/>
        </w:rPr>
        <w:t>Kopluno</w:t>
      </w:r>
      <w:proofErr w:type="spellEnd"/>
      <w:r w:rsidRPr="00645E0C">
        <w:rPr>
          <w:rFonts w:ascii="Times New Roman" w:hAnsi="Times New Roman"/>
          <w:sz w:val="24"/>
          <w:szCs w:val="24"/>
        </w:rPr>
        <w:t xml:space="preserve"> pageidaujamas susigrąžinti natūra</w:t>
      </w:r>
      <w:r>
        <w:rPr>
          <w:rFonts w:ascii="Times New Roman" w:hAnsi="Times New Roman"/>
          <w:sz w:val="24"/>
          <w:szCs w:val="24"/>
        </w:rPr>
        <w:t xml:space="preserve"> </w:t>
      </w:r>
      <w:r w:rsidRPr="00645E0C">
        <w:rPr>
          <w:rFonts w:ascii="Times New Roman" w:hAnsi="Times New Roman"/>
          <w:sz w:val="24"/>
          <w:szCs w:val="24"/>
        </w:rPr>
        <w:t>1,85 ha buvusio žemės savininko Vikto</w:t>
      </w:r>
      <w:r>
        <w:rPr>
          <w:rFonts w:ascii="Times New Roman" w:hAnsi="Times New Roman"/>
          <w:sz w:val="24"/>
          <w:szCs w:val="24"/>
        </w:rPr>
        <w:t xml:space="preserve">ro </w:t>
      </w:r>
      <w:proofErr w:type="spellStart"/>
      <w:r>
        <w:rPr>
          <w:rFonts w:ascii="Times New Roman" w:hAnsi="Times New Roman"/>
          <w:sz w:val="24"/>
          <w:szCs w:val="24"/>
        </w:rPr>
        <w:t>Kopluno</w:t>
      </w:r>
      <w:proofErr w:type="spellEnd"/>
      <w:r>
        <w:rPr>
          <w:rFonts w:ascii="Times New Roman" w:hAnsi="Times New Roman"/>
          <w:sz w:val="24"/>
          <w:szCs w:val="24"/>
        </w:rPr>
        <w:t xml:space="preserve"> turėtas žemės plotas</w:t>
      </w:r>
      <w:r w:rsidRPr="00645E0C">
        <w:rPr>
          <w:rFonts w:ascii="Times New Roman" w:hAnsi="Times New Roman"/>
          <w:sz w:val="24"/>
          <w:szCs w:val="24"/>
        </w:rPr>
        <w:t xml:space="preserve"> yra priskirtas valstybinės reikšmės miškams, šis žemės plotas pagal Atkūrimo</w:t>
      </w:r>
      <w:r>
        <w:rPr>
          <w:rFonts w:ascii="Times New Roman" w:hAnsi="Times New Roman"/>
          <w:sz w:val="24"/>
          <w:szCs w:val="24"/>
        </w:rPr>
        <w:t xml:space="preserve"> </w:t>
      </w:r>
      <w:r w:rsidRPr="00645E0C">
        <w:rPr>
          <w:rFonts w:ascii="Times New Roman" w:hAnsi="Times New Roman"/>
          <w:sz w:val="24"/>
          <w:szCs w:val="24"/>
        </w:rPr>
        <w:t>įstatymo 13 straipsnio 1 dalies 1 punkto nuostatas negali būti grąžintas natūra (turėtoje vietoje).</w:t>
      </w:r>
    </w:p>
    <w:p w:rsidR="004E3D07" w:rsidRPr="00645E0C" w:rsidRDefault="004E3D07" w:rsidP="004E3D07">
      <w:pPr>
        <w:autoSpaceDE w:val="0"/>
        <w:autoSpaceDN w:val="0"/>
        <w:adjustRightInd w:val="0"/>
        <w:spacing w:after="0"/>
        <w:ind w:firstLine="740"/>
        <w:jc w:val="both"/>
        <w:rPr>
          <w:rFonts w:ascii="Times New Roman" w:hAnsi="Times New Roman"/>
          <w:sz w:val="24"/>
          <w:szCs w:val="24"/>
        </w:rPr>
      </w:pPr>
      <w:r>
        <w:rPr>
          <w:rFonts w:ascii="Times New Roman" w:hAnsi="Times New Roman"/>
          <w:sz w:val="24"/>
          <w:szCs w:val="24"/>
        </w:rPr>
        <w:t>P</w:t>
      </w:r>
      <w:r w:rsidRPr="00645E0C">
        <w:rPr>
          <w:rFonts w:ascii="Times New Roman" w:hAnsi="Times New Roman"/>
          <w:sz w:val="24"/>
          <w:szCs w:val="24"/>
        </w:rPr>
        <w:t>ažymėti</w:t>
      </w:r>
      <w:r>
        <w:rPr>
          <w:rFonts w:ascii="Times New Roman" w:hAnsi="Times New Roman"/>
          <w:sz w:val="24"/>
          <w:szCs w:val="24"/>
        </w:rPr>
        <w:t>na</w:t>
      </w:r>
      <w:r w:rsidRPr="00645E0C">
        <w:rPr>
          <w:rFonts w:ascii="Times New Roman" w:hAnsi="Times New Roman"/>
          <w:sz w:val="24"/>
          <w:szCs w:val="24"/>
        </w:rPr>
        <w:t>, kad Konstitucijos 47 straipsnio 1 dalyje numatyta, jog Lietuvos</w:t>
      </w:r>
      <w:r>
        <w:rPr>
          <w:rFonts w:ascii="Times New Roman" w:hAnsi="Times New Roman"/>
          <w:sz w:val="24"/>
          <w:szCs w:val="24"/>
        </w:rPr>
        <w:t xml:space="preserve"> </w:t>
      </w:r>
      <w:r w:rsidRPr="00645E0C">
        <w:rPr>
          <w:rFonts w:ascii="Times New Roman" w:hAnsi="Times New Roman"/>
          <w:sz w:val="24"/>
          <w:szCs w:val="24"/>
        </w:rPr>
        <w:t>Respublikai išimtine nuosavybės teise priklauso žemės gelmės, taip pat valstybinės reikšmės vidaus</w:t>
      </w:r>
      <w:r>
        <w:rPr>
          <w:rFonts w:ascii="Times New Roman" w:hAnsi="Times New Roman"/>
          <w:sz w:val="24"/>
          <w:szCs w:val="24"/>
        </w:rPr>
        <w:t xml:space="preserve"> </w:t>
      </w:r>
      <w:r w:rsidRPr="00645E0C">
        <w:rPr>
          <w:rFonts w:ascii="Times New Roman" w:hAnsi="Times New Roman"/>
          <w:sz w:val="24"/>
          <w:szCs w:val="24"/>
        </w:rPr>
        <w:t xml:space="preserve">vandenys, </w:t>
      </w:r>
      <w:r w:rsidRPr="00645E0C">
        <w:rPr>
          <w:rFonts w:ascii="Times New Roman" w:hAnsi="Times New Roman"/>
          <w:i/>
          <w:iCs/>
          <w:sz w:val="24"/>
          <w:szCs w:val="24"/>
        </w:rPr>
        <w:t>miškai</w:t>
      </w:r>
      <w:r w:rsidRPr="00645E0C">
        <w:rPr>
          <w:rFonts w:ascii="Times New Roman" w:hAnsi="Times New Roman"/>
          <w:sz w:val="24"/>
          <w:szCs w:val="24"/>
        </w:rPr>
        <w:t>, parkai, keliai, istorijos, archeologijos ir kultūros objektai. Tai reiškia, kad</w:t>
      </w:r>
      <w:r>
        <w:rPr>
          <w:rFonts w:ascii="Times New Roman" w:hAnsi="Times New Roman"/>
          <w:sz w:val="24"/>
          <w:szCs w:val="24"/>
        </w:rPr>
        <w:t xml:space="preserve"> </w:t>
      </w:r>
      <w:r w:rsidRPr="00645E0C">
        <w:rPr>
          <w:rFonts w:ascii="Times New Roman" w:hAnsi="Times New Roman"/>
          <w:sz w:val="24"/>
          <w:szCs w:val="24"/>
        </w:rPr>
        <w:t xml:space="preserve">Konstitucijos 47 straipsnio 1 dalyje nurodyti objektai, </w:t>
      </w:r>
      <w:proofErr w:type="spellStart"/>
      <w:r w:rsidRPr="00645E0C">
        <w:rPr>
          <w:rFonts w:ascii="Times New Roman" w:hAnsi="Times New Roman"/>
          <w:sz w:val="24"/>
          <w:szCs w:val="24"/>
        </w:rPr>
        <w:t>inter</w:t>
      </w:r>
      <w:proofErr w:type="spellEnd"/>
      <w:r w:rsidRPr="00645E0C">
        <w:rPr>
          <w:rFonts w:ascii="Times New Roman" w:hAnsi="Times New Roman"/>
          <w:sz w:val="24"/>
          <w:szCs w:val="24"/>
        </w:rPr>
        <w:t xml:space="preserve"> </w:t>
      </w:r>
      <w:proofErr w:type="spellStart"/>
      <w:r w:rsidRPr="00645E0C">
        <w:rPr>
          <w:rFonts w:ascii="Times New Roman" w:hAnsi="Times New Roman"/>
          <w:sz w:val="24"/>
          <w:szCs w:val="24"/>
        </w:rPr>
        <w:t>alia</w:t>
      </w:r>
      <w:proofErr w:type="spellEnd"/>
      <w:r w:rsidRPr="00645E0C">
        <w:rPr>
          <w:rFonts w:ascii="Times New Roman" w:hAnsi="Times New Roman"/>
          <w:sz w:val="24"/>
          <w:szCs w:val="24"/>
        </w:rPr>
        <w:t xml:space="preserve"> valstybinės reikšmės miškai</w:t>
      </w:r>
      <w:r>
        <w:rPr>
          <w:rFonts w:ascii="Times New Roman" w:hAnsi="Times New Roman"/>
          <w:sz w:val="24"/>
          <w:szCs w:val="24"/>
        </w:rPr>
        <w:t xml:space="preserve"> </w:t>
      </w:r>
      <w:r w:rsidRPr="00645E0C">
        <w:rPr>
          <w:rFonts w:ascii="Times New Roman" w:hAnsi="Times New Roman"/>
          <w:sz w:val="24"/>
          <w:szCs w:val="24"/>
        </w:rPr>
        <w:t>nuosavybės teise gali priklausyti tik valstybei, išskyrus iš pačios Konstitucijos kylančias išimtis.</w:t>
      </w:r>
      <w:r>
        <w:rPr>
          <w:rFonts w:ascii="Times New Roman" w:hAnsi="Times New Roman"/>
          <w:sz w:val="24"/>
          <w:szCs w:val="24"/>
        </w:rPr>
        <w:t xml:space="preserve"> </w:t>
      </w:r>
      <w:r w:rsidRPr="00645E0C">
        <w:rPr>
          <w:rFonts w:ascii="Times New Roman" w:hAnsi="Times New Roman"/>
          <w:sz w:val="24"/>
          <w:szCs w:val="24"/>
        </w:rPr>
        <w:t>Valstybė (jos institucijos, pareigūnai) negali priimti jokių sprendimų, kuriais remiantis minėti objektai iš valstybės nuosavybės pereitų kitų subjektų nuosavybėn, išskyrus tuos atvejus, kai pati</w:t>
      </w:r>
      <w:r>
        <w:rPr>
          <w:rFonts w:ascii="Times New Roman" w:hAnsi="Times New Roman"/>
          <w:sz w:val="24"/>
          <w:szCs w:val="24"/>
        </w:rPr>
        <w:t xml:space="preserve"> </w:t>
      </w:r>
      <w:r w:rsidRPr="00645E0C">
        <w:rPr>
          <w:rFonts w:ascii="Times New Roman" w:hAnsi="Times New Roman"/>
          <w:sz w:val="24"/>
          <w:szCs w:val="24"/>
        </w:rPr>
        <w:t>Konstitucija tai leidžia (</w:t>
      </w:r>
      <w:r>
        <w:rPr>
          <w:rFonts w:ascii="Times New Roman" w:hAnsi="Times New Roman"/>
          <w:sz w:val="24"/>
          <w:szCs w:val="24"/>
        </w:rPr>
        <w:t xml:space="preserve">Lietuvos Respublikos </w:t>
      </w:r>
      <w:r w:rsidRPr="00645E0C">
        <w:rPr>
          <w:rFonts w:ascii="Times New Roman" w:hAnsi="Times New Roman"/>
          <w:sz w:val="24"/>
          <w:szCs w:val="24"/>
        </w:rPr>
        <w:t>Konstitucinio Teismo 2007 m. rugsėjo 6 d. nutarimas). Analogiškos</w:t>
      </w:r>
      <w:r>
        <w:rPr>
          <w:rFonts w:ascii="Times New Roman" w:hAnsi="Times New Roman"/>
          <w:sz w:val="24"/>
          <w:szCs w:val="24"/>
        </w:rPr>
        <w:t xml:space="preserve"> </w:t>
      </w:r>
      <w:r w:rsidRPr="00645E0C">
        <w:rPr>
          <w:rFonts w:ascii="Times New Roman" w:hAnsi="Times New Roman"/>
          <w:sz w:val="24"/>
          <w:szCs w:val="24"/>
        </w:rPr>
        <w:t>nuostatos dėl valstybinės reikšmės miškų statuso įtvirtintos ir Miškų įstatyme bei Žemės įstatyme,</w:t>
      </w:r>
      <w:r>
        <w:rPr>
          <w:rFonts w:ascii="Times New Roman" w:hAnsi="Times New Roman"/>
          <w:sz w:val="24"/>
          <w:szCs w:val="24"/>
        </w:rPr>
        <w:t xml:space="preserve"> </w:t>
      </w:r>
      <w:r w:rsidRPr="00645E0C">
        <w:rPr>
          <w:rFonts w:ascii="Times New Roman" w:hAnsi="Times New Roman"/>
          <w:sz w:val="24"/>
          <w:szCs w:val="24"/>
        </w:rPr>
        <w:t>kurių atitinkamai 4 straipsnio 4 dalyje ir 6 straipsnio 1 dalies 4 punkte taip pat numatyta, kad</w:t>
      </w:r>
      <w:r>
        <w:rPr>
          <w:rFonts w:ascii="Times New Roman" w:hAnsi="Times New Roman"/>
          <w:sz w:val="24"/>
          <w:szCs w:val="24"/>
        </w:rPr>
        <w:t xml:space="preserve"> </w:t>
      </w:r>
      <w:r w:rsidRPr="00645E0C">
        <w:rPr>
          <w:rFonts w:ascii="Times New Roman" w:hAnsi="Times New Roman"/>
          <w:sz w:val="24"/>
          <w:szCs w:val="24"/>
        </w:rPr>
        <w:t>valstybinės reikšmės miškai išimtine nuosavybės teise priklauso Lietuvos Respublikai.</w:t>
      </w:r>
      <w:r>
        <w:rPr>
          <w:rFonts w:ascii="Times New Roman" w:hAnsi="Times New Roman"/>
          <w:sz w:val="24"/>
          <w:szCs w:val="24"/>
        </w:rPr>
        <w:t xml:space="preserve"> Atsižvelgus į tai, manytina</w:t>
      </w:r>
      <w:r w:rsidRPr="00645E0C">
        <w:rPr>
          <w:rFonts w:ascii="Times New Roman" w:hAnsi="Times New Roman"/>
          <w:sz w:val="24"/>
          <w:szCs w:val="24"/>
        </w:rPr>
        <w:t xml:space="preserve">, </w:t>
      </w:r>
      <w:r>
        <w:rPr>
          <w:rFonts w:ascii="Times New Roman" w:hAnsi="Times New Roman"/>
          <w:sz w:val="24"/>
          <w:szCs w:val="24"/>
        </w:rPr>
        <w:t>kad</w:t>
      </w:r>
      <w:r w:rsidRPr="00645E0C">
        <w:rPr>
          <w:rFonts w:ascii="Times New Roman" w:hAnsi="Times New Roman"/>
          <w:sz w:val="24"/>
          <w:szCs w:val="24"/>
        </w:rPr>
        <w:t xml:space="preserve"> tuo atveju, jeigu Atkūrimo įstatymas būtų pakeistas taip, kad jame</w:t>
      </w:r>
      <w:r>
        <w:rPr>
          <w:rFonts w:ascii="Times New Roman" w:hAnsi="Times New Roman"/>
          <w:sz w:val="24"/>
          <w:szCs w:val="24"/>
        </w:rPr>
        <w:t xml:space="preserve"> </w:t>
      </w:r>
      <w:r w:rsidRPr="00645E0C">
        <w:rPr>
          <w:rFonts w:ascii="Times New Roman" w:hAnsi="Times New Roman"/>
          <w:sz w:val="24"/>
          <w:szCs w:val="24"/>
        </w:rPr>
        <w:t>būtų numatyta, jog iki nacionalizacijos turėta žemė, kuri yra užimta valstybinės reikšmės miškų,</w:t>
      </w:r>
      <w:r>
        <w:rPr>
          <w:rFonts w:ascii="Times New Roman" w:hAnsi="Times New Roman"/>
          <w:sz w:val="24"/>
          <w:szCs w:val="24"/>
        </w:rPr>
        <w:t xml:space="preserve"> </w:t>
      </w:r>
      <w:r w:rsidRPr="00645E0C">
        <w:rPr>
          <w:rFonts w:ascii="Times New Roman" w:hAnsi="Times New Roman"/>
          <w:sz w:val="24"/>
          <w:szCs w:val="24"/>
        </w:rPr>
        <w:t xml:space="preserve">grąžinama natūra (turėtoje vietoje), jis prieštarautų Konstitucijos 47 straipsnio 1 daliai. </w:t>
      </w:r>
      <w:r>
        <w:rPr>
          <w:rFonts w:ascii="Times New Roman" w:hAnsi="Times New Roman"/>
          <w:sz w:val="24"/>
          <w:szCs w:val="24"/>
        </w:rPr>
        <w:t>Manytina, kad</w:t>
      </w:r>
      <w:r w:rsidRPr="00645E0C">
        <w:rPr>
          <w:rFonts w:ascii="Times New Roman" w:hAnsi="Times New Roman"/>
          <w:sz w:val="24"/>
          <w:szCs w:val="24"/>
        </w:rPr>
        <w:t xml:space="preserve"> nepakeitus minėtų Konstitucijos nuostatų, </w:t>
      </w:r>
      <w:r>
        <w:rPr>
          <w:rFonts w:ascii="Times New Roman" w:hAnsi="Times New Roman"/>
          <w:sz w:val="24"/>
          <w:szCs w:val="24"/>
        </w:rPr>
        <w:t xml:space="preserve">pareiškėjo </w:t>
      </w:r>
      <w:r w:rsidRPr="00645E0C">
        <w:rPr>
          <w:rFonts w:ascii="Times New Roman" w:hAnsi="Times New Roman"/>
          <w:sz w:val="24"/>
          <w:szCs w:val="24"/>
        </w:rPr>
        <w:t xml:space="preserve">Jono </w:t>
      </w:r>
      <w:proofErr w:type="spellStart"/>
      <w:r w:rsidRPr="00645E0C">
        <w:rPr>
          <w:rFonts w:ascii="Times New Roman" w:hAnsi="Times New Roman"/>
          <w:sz w:val="24"/>
          <w:szCs w:val="24"/>
        </w:rPr>
        <w:t>Kopluno</w:t>
      </w:r>
      <w:proofErr w:type="spellEnd"/>
      <w:r w:rsidRPr="00645E0C">
        <w:rPr>
          <w:rFonts w:ascii="Times New Roman" w:hAnsi="Times New Roman"/>
          <w:sz w:val="24"/>
          <w:szCs w:val="24"/>
        </w:rPr>
        <w:t xml:space="preserve"> kreipimesi nurodytas</w:t>
      </w:r>
      <w:r>
        <w:rPr>
          <w:rFonts w:ascii="Times New Roman" w:hAnsi="Times New Roman"/>
          <w:sz w:val="24"/>
          <w:szCs w:val="24"/>
        </w:rPr>
        <w:t xml:space="preserve"> </w:t>
      </w:r>
      <w:r w:rsidRPr="00645E0C">
        <w:rPr>
          <w:rFonts w:ascii="Times New Roman" w:hAnsi="Times New Roman"/>
          <w:sz w:val="24"/>
          <w:szCs w:val="24"/>
        </w:rPr>
        <w:t>siūlymas dėl Atkūrimo įstatymo nuostatų pakeitimo negalėtų būti įgyvendintas.</w:t>
      </w:r>
    </w:p>
    <w:p w:rsidR="004E3D07" w:rsidRDefault="004E3D07" w:rsidP="004E3D07">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 xml:space="preserve">Pažymėtina ir tai, kad </w:t>
      </w:r>
      <w:r w:rsidRPr="00645E0C">
        <w:rPr>
          <w:rFonts w:ascii="Times New Roman" w:hAnsi="Times New Roman"/>
          <w:sz w:val="24"/>
          <w:szCs w:val="24"/>
        </w:rPr>
        <w:t>Atkūrimo įstatyme numačius galimybę grąžinti piliečiams natūra</w:t>
      </w:r>
      <w:r>
        <w:rPr>
          <w:rFonts w:ascii="Times New Roman" w:hAnsi="Times New Roman"/>
          <w:sz w:val="24"/>
          <w:szCs w:val="24"/>
        </w:rPr>
        <w:t xml:space="preserve"> </w:t>
      </w:r>
      <w:r w:rsidRPr="00645E0C">
        <w:rPr>
          <w:rFonts w:ascii="Times New Roman" w:hAnsi="Times New Roman"/>
          <w:sz w:val="24"/>
          <w:szCs w:val="24"/>
        </w:rPr>
        <w:t>(turėtoje vietoje) žemę, kuri yra u</w:t>
      </w:r>
      <w:r>
        <w:rPr>
          <w:rFonts w:ascii="Times New Roman" w:hAnsi="Times New Roman"/>
          <w:sz w:val="24"/>
          <w:szCs w:val="24"/>
        </w:rPr>
        <w:t>žimta valstybinės reikšmės mišku</w:t>
      </w:r>
      <w:r w:rsidRPr="00645E0C">
        <w:rPr>
          <w:rFonts w:ascii="Times New Roman" w:hAnsi="Times New Roman"/>
          <w:sz w:val="24"/>
          <w:szCs w:val="24"/>
        </w:rPr>
        <w:t>, praėjus net 23 metams nuo</w:t>
      </w:r>
      <w:r>
        <w:rPr>
          <w:rFonts w:ascii="Times New Roman" w:hAnsi="Times New Roman"/>
          <w:sz w:val="24"/>
          <w:szCs w:val="24"/>
        </w:rPr>
        <w:t xml:space="preserve"> </w:t>
      </w:r>
      <w:r w:rsidRPr="00645E0C">
        <w:rPr>
          <w:rFonts w:ascii="Times New Roman" w:hAnsi="Times New Roman"/>
          <w:sz w:val="24"/>
          <w:szCs w:val="24"/>
        </w:rPr>
        <w:t>nuosavybės teisių atkūrimo proceso pradžios ir per šį laiką nuosavybės teises kaimo gyvenamosiose</w:t>
      </w:r>
      <w:r>
        <w:rPr>
          <w:rFonts w:ascii="Times New Roman" w:hAnsi="Times New Roman"/>
          <w:sz w:val="24"/>
          <w:szCs w:val="24"/>
        </w:rPr>
        <w:t xml:space="preserve"> </w:t>
      </w:r>
      <w:r w:rsidRPr="00645E0C">
        <w:rPr>
          <w:rFonts w:ascii="Times New Roman" w:hAnsi="Times New Roman"/>
          <w:sz w:val="24"/>
          <w:szCs w:val="24"/>
        </w:rPr>
        <w:t>teritorijose atkūrus į 99 procentus piliečių prašymuose nurodyto žemės ploto, būtų pažeisti ir</w:t>
      </w:r>
      <w:r>
        <w:rPr>
          <w:rFonts w:ascii="Times New Roman" w:hAnsi="Times New Roman"/>
          <w:sz w:val="24"/>
          <w:szCs w:val="24"/>
        </w:rPr>
        <w:t xml:space="preserve"> </w:t>
      </w:r>
      <w:r w:rsidRPr="00645E0C">
        <w:rPr>
          <w:rFonts w:ascii="Times New Roman" w:hAnsi="Times New Roman"/>
          <w:sz w:val="24"/>
          <w:szCs w:val="24"/>
        </w:rPr>
        <w:t>Konstitucijoje įtvirtinti kitų piliečių lygiateisiškumo ir teisėtų lūkesčių principai. Priėmus tokią</w:t>
      </w:r>
      <w:r>
        <w:rPr>
          <w:rFonts w:ascii="Times New Roman" w:hAnsi="Times New Roman"/>
          <w:sz w:val="24"/>
          <w:szCs w:val="24"/>
        </w:rPr>
        <w:t xml:space="preserve"> </w:t>
      </w:r>
      <w:r w:rsidRPr="00645E0C">
        <w:rPr>
          <w:rFonts w:ascii="Times New Roman" w:hAnsi="Times New Roman"/>
          <w:sz w:val="24"/>
          <w:szCs w:val="24"/>
        </w:rPr>
        <w:t xml:space="preserve">nuostatą, žemė būtų grąžinama nevienodomis sąlygomis, nes </w:t>
      </w:r>
      <w:r w:rsidRPr="00645E0C">
        <w:rPr>
          <w:rFonts w:ascii="Times New Roman" w:hAnsi="Times New Roman"/>
          <w:sz w:val="24"/>
          <w:szCs w:val="24"/>
        </w:rPr>
        <w:lastRenderedPageBreak/>
        <w:t xml:space="preserve">piliečiai, negalėję šios </w:t>
      </w:r>
      <w:r w:rsidRPr="002B7E01">
        <w:rPr>
          <w:rFonts w:ascii="Times New Roman" w:hAnsi="Times New Roman"/>
          <w:sz w:val="24"/>
          <w:szCs w:val="24"/>
        </w:rPr>
        <w:t>žemės susigrąžinti natūra, o turėję pasirinkti kitus nuosavybės teisių atkūrimo būdus, liktų blogesnėje padėtyje, negu tie piliečiai, kurie įgytų teisę susigrąžinti tokią žemę natūra.</w:t>
      </w:r>
    </w:p>
    <w:p w:rsidR="004E3D07" w:rsidRDefault="004E3D07" w:rsidP="004E3D07">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Komisija, vadovaudamasi</w:t>
      </w:r>
      <w:r w:rsidRPr="00C146C1">
        <w:rPr>
          <w:rFonts w:ascii="Times New Roman" w:hAnsi="Times New Roman"/>
          <w:sz w:val="24"/>
          <w:szCs w:val="24"/>
        </w:rPr>
        <w:t xml:space="preserve"> </w:t>
      </w:r>
      <w:r>
        <w:rPr>
          <w:rFonts w:ascii="Times New Roman" w:hAnsi="Times New Roman"/>
          <w:sz w:val="24"/>
          <w:szCs w:val="24"/>
        </w:rPr>
        <w:t>Lietuvos Respublikos p</w:t>
      </w:r>
      <w:r w:rsidRPr="00C146C1">
        <w:rPr>
          <w:rFonts w:ascii="Times New Roman" w:hAnsi="Times New Roman"/>
          <w:sz w:val="24"/>
          <w:szCs w:val="24"/>
        </w:rPr>
        <w:t xml:space="preserve">eticijų įstatymo </w:t>
      </w:r>
      <w:r>
        <w:rPr>
          <w:rFonts w:ascii="Times New Roman" w:hAnsi="Times New Roman"/>
          <w:sz w:val="24"/>
          <w:szCs w:val="24"/>
        </w:rPr>
        <w:t>9</w:t>
      </w:r>
      <w:r w:rsidRPr="00C146C1">
        <w:rPr>
          <w:rFonts w:ascii="Times New Roman" w:hAnsi="Times New Roman"/>
          <w:sz w:val="24"/>
          <w:szCs w:val="24"/>
        </w:rPr>
        <w:t xml:space="preserve"> straipsnio </w:t>
      </w:r>
      <w:r>
        <w:rPr>
          <w:rFonts w:ascii="Times New Roman" w:hAnsi="Times New Roman"/>
          <w:sz w:val="24"/>
          <w:szCs w:val="24"/>
        </w:rPr>
        <w:t xml:space="preserve">1 dalimi ir </w:t>
      </w:r>
      <w:r w:rsidRPr="00C146C1">
        <w:rPr>
          <w:rFonts w:ascii="Times New Roman" w:eastAsia="TimesNewRomanPSMT" w:hAnsi="Times New Roman"/>
          <w:sz w:val="24"/>
          <w:szCs w:val="24"/>
        </w:rPr>
        <w:t xml:space="preserve">Lietuvos Respublikos </w:t>
      </w:r>
      <w:r>
        <w:rPr>
          <w:rFonts w:ascii="Times New Roman" w:eastAsia="TimesNewRomanPSMT" w:hAnsi="Times New Roman"/>
          <w:sz w:val="24"/>
          <w:szCs w:val="24"/>
        </w:rPr>
        <w:t>piliečių nuosavybės teisių į išlikusį nekilnojamąjį turtą atkūrimo įstatymo</w:t>
      </w:r>
      <w:r>
        <w:rPr>
          <w:rFonts w:ascii="Times New Roman" w:hAnsi="Times New Roman"/>
          <w:sz w:val="24"/>
          <w:szCs w:val="24"/>
        </w:rPr>
        <w:t xml:space="preserve"> 13 straipsnio 1 dalies 1 punktu, </w:t>
      </w:r>
      <w:r w:rsidR="008836D8">
        <w:rPr>
          <w:rFonts w:ascii="Times New Roman" w:hAnsi="Times New Roman"/>
          <w:sz w:val="24"/>
          <w:szCs w:val="24"/>
        </w:rPr>
        <w:t>dar šių metų balandžio 23 d. posėdyje</w:t>
      </w:r>
      <w:r>
        <w:rPr>
          <w:rFonts w:ascii="Times New Roman" w:hAnsi="Times New Roman"/>
          <w:sz w:val="24"/>
          <w:szCs w:val="24"/>
        </w:rPr>
        <w:t xml:space="preserve"> nusprendė pareiškėjo Jono </w:t>
      </w:r>
      <w:proofErr w:type="spellStart"/>
      <w:r>
        <w:rPr>
          <w:rFonts w:ascii="Times New Roman" w:hAnsi="Times New Roman"/>
          <w:sz w:val="24"/>
          <w:szCs w:val="24"/>
        </w:rPr>
        <w:t>Kopluno</w:t>
      </w:r>
      <w:proofErr w:type="spellEnd"/>
      <w:r>
        <w:rPr>
          <w:rFonts w:ascii="Times New Roman" w:hAnsi="Times New Roman"/>
          <w:sz w:val="24"/>
          <w:szCs w:val="24"/>
        </w:rPr>
        <w:t xml:space="preserve"> kreipimąsi</w:t>
      </w:r>
      <w:r w:rsidRPr="00C146C1">
        <w:rPr>
          <w:rFonts w:ascii="Times New Roman" w:hAnsi="Times New Roman"/>
          <w:sz w:val="24"/>
          <w:szCs w:val="24"/>
        </w:rPr>
        <w:t xml:space="preserve"> </w:t>
      </w:r>
      <w:r w:rsidRPr="00C146C1">
        <w:rPr>
          <w:rFonts w:ascii="Times New Roman" w:eastAsia="TimesNewRomanPSMT" w:hAnsi="Times New Roman"/>
          <w:sz w:val="24"/>
          <w:szCs w:val="24"/>
        </w:rPr>
        <w:t xml:space="preserve">„Dėl Lietuvos Respublikos </w:t>
      </w:r>
      <w:r>
        <w:rPr>
          <w:rFonts w:ascii="Times New Roman" w:eastAsia="TimesNewRomanPSMT" w:hAnsi="Times New Roman"/>
          <w:sz w:val="24"/>
          <w:szCs w:val="24"/>
        </w:rPr>
        <w:t>piliečių nuosavybės teisių į išlikusį nekilnojamąjį turtą atkūrimo įstatymo pakeitimo</w:t>
      </w:r>
      <w:r w:rsidRPr="00C146C1">
        <w:rPr>
          <w:rFonts w:ascii="Times New Roman" w:eastAsia="TimesNewRomanPSMT" w:hAnsi="Times New Roman"/>
          <w:sz w:val="24"/>
          <w:szCs w:val="24"/>
        </w:rPr>
        <w:t>“</w:t>
      </w:r>
      <w:r>
        <w:rPr>
          <w:rFonts w:ascii="Times New Roman" w:eastAsia="TimesNewRomanPSMT" w:hAnsi="Times New Roman"/>
          <w:sz w:val="24"/>
          <w:szCs w:val="24"/>
        </w:rPr>
        <w:t xml:space="preserve"> persiųsti Lietuvos Respublikos Vyriausybės Peticijų komisijai </w:t>
      </w:r>
      <w:r>
        <w:rPr>
          <w:rFonts w:ascii="Times New Roman" w:hAnsi="Times New Roman"/>
          <w:sz w:val="24"/>
          <w:szCs w:val="24"/>
        </w:rPr>
        <w:t>išnagrinėti ta apimtimi, kuri yra susijusi su Lietuvos Respublikos Vyriausybės 1997 m. spalio 23 d. nutarimo Nr. 1154 „Dėl valstybinės reikšmės miškų plotų patvirtinimo“ pakeitimu ar papildymu.</w:t>
      </w:r>
    </w:p>
    <w:p w:rsidR="00987617" w:rsidRPr="00423281" w:rsidRDefault="008836D8" w:rsidP="00987617">
      <w:pPr>
        <w:autoSpaceDE w:val="0"/>
        <w:autoSpaceDN w:val="0"/>
        <w:adjustRightInd w:val="0"/>
        <w:spacing w:after="0"/>
        <w:ind w:firstLine="720"/>
        <w:jc w:val="both"/>
        <w:rPr>
          <w:rFonts w:ascii="Times New Roman" w:hAnsi="Times New Roman"/>
          <w:sz w:val="24"/>
          <w:szCs w:val="24"/>
        </w:rPr>
      </w:pPr>
      <w:r>
        <w:rPr>
          <w:rFonts w:ascii="Times New Roman" w:eastAsia="TimesNewRomanPSMT" w:hAnsi="Times New Roman"/>
          <w:sz w:val="24"/>
          <w:szCs w:val="24"/>
        </w:rPr>
        <w:t>Antruoju klausimu buvo priimtas sprendimas atmesti Rūtenio Šerio peticijoje</w:t>
      </w:r>
      <w:r w:rsidR="00987617" w:rsidRPr="00987617">
        <w:rPr>
          <w:rFonts w:ascii="Times New Roman" w:eastAsia="TimesNewRomanPSMT" w:hAnsi="Times New Roman"/>
          <w:sz w:val="24"/>
          <w:szCs w:val="24"/>
        </w:rPr>
        <w:t xml:space="preserve"> </w:t>
      </w:r>
      <w:r w:rsidR="00987617">
        <w:rPr>
          <w:rFonts w:ascii="Times New Roman" w:eastAsia="TimesNewRomanPSMT" w:hAnsi="Times New Roman"/>
          <w:sz w:val="24"/>
          <w:szCs w:val="24"/>
        </w:rPr>
        <w:t>pateiktą pasiūlymą</w:t>
      </w:r>
      <w:r w:rsidR="00987617">
        <w:rPr>
          <w:rFonts w:ascii="Times New Roman" w:hAnsi="Times New Roman"/>
          <w:sz w:val="24"/>
          <w:szCs w:val="24"/>
        </w:rPr>
        <w:t xml:space="preserve"> </w:t>
      </w:r>
      <w:r w:rsidR="00987617">
        <w:rPr>
          <w:rFonts w:ascii="Times New Roman" w:eastAsia="TimesNewRomanPSMT" w:hAnsi="Times New Roman"/>
          <w:sz w:val="24"/>
          <w:szCs w:val="24"/>
        </w:rPr>
        <w:t>„p</w:t>
      </w:r>
      <w:r w:rsidR="00987617" w:rsidRPr="00883B42">
        <w:rPr>
          <w:rFonts w:ascii="Times New Roman" w:eastAsia="TimesNewRomanPSMT" w:hAnsi="Times New Roman"/>
          <w:sz w:val="24"/>
          <w:szCs w:val="24"/>
        </w:rPr>
        <w:t>arengti ir p</w:t>
      </w:r>
      <w:r w:rsidR="00987617">
        <w:rPr>
          <w:rFonts w:ascii="Times New Roman" w:eastAsia="TimesNewRomanPSMT" w:hAnsi="Times New Roman"/>
          <w:sz w:val="24"/>
          <w:szCs w:val="24"/>
        </w:rPr>
        <w:t>ateikti Seimui svarstyti Lietuvos Respublikos civilinio proceso kodekso 56 straipsnio</w:t>
      </w:r>
      <w:r w:rsidR="00987617" w:rsidRPr="00883B42">
        <w:rPr>
          <w:rFonts w:ascii="Times New Roman" w:eastAsia="TimesNewRomanPSMT" w:hAnsi="Times New Roman"/>
          <w:sz w:val="24"/>
          <w:szCs w:val="24"/>
        </w:rPr>
        <w:t xml:space="preserve"> 2 dalies straipsnio nuostatų pakeitimą</w:t>
      </w:r>
      <w:r w:rsidR="00987617">
        <w:rPr>
          <w:rFonts w:ascii="Times New Roman" w:eastAsia="TimesNewRomanPSMT" w:hAnsi="Times New Roman"/>
          <w:sz w:val="24"/>
          <w:szCs w:val="24"/>
        </w:rPr>
        <w:t xml:space="preserve"> </w:t>
      </w:r>
      <w:r w:rsidR="00987617" w:rsidRPr="00883B42">
        <w:rPr>
          <w:rFonts w:ascii="Times New Roman" w:eastAsia="TimesNewRomanPSMT" w:hAnsi="Times New Roman"/>
          <w:sz w:val="24"/>
          <w:szCs w:val="24"/>
        </w:rPr>
        <w:t>įrašant žodžius „turintys aukštąjį teisinį išsilavinimą“ ir patvirtinti tokią straipsnio redakciją:</w:t>
      </w:r>
      <w:r w:rsidR="00987617">
        <w:rPr>
          <w:rFonts w:ascii="Times New Roman" w:eastAsia="TimesNewRomanPSMT" w:hAnsi="Times New Roman"/>
          <w:sz w:val="24"/>
          <w:szCs w:val="24"/>
        </w:rPr>
        <w:t xml:space="preserve"> </w:t>
      </w:r>
      <w:r w:rsidR="00987617" w:rsidRPr="00094FBD">
        <w:rPr>
          <w:rFonts w:ascii="Times New Roman" w:eastAsia="TimesNewRomanPSMT" w:hAnsi="Times New Roman"/>
          <w:sz w:val="24"/>
          <w:szCs w:val="24"/>
        </w:rPr>
        <w:t>„</w:t>
      </w:r>
      <w:r w:rsidR="00987617" w:rsidRPr="00094FBD">
        <w:rPr>
          <w:rFonts w:ascii="Times New Roman" w:eastAsia="TimesNewRomanPSMT" w:hAnsi="Times New Roman"/>
          <w:iCs/>
          <w:sz w:val="24"/>
          <w:szCs w:val="24"/>
        </w:rPr>
        <w:t>2. Be šio straipsnio 1 dalies 1, 2, 3 punktuose nurodytų asmenų, juridinių asmenų atstovais pagal pavedimą teisme gali būti jų darbuo</w:t>
      </w:r>
      <w:r w:rsidR="00987617">
        <w:rPr>
          <w:rFonts w:ascii="Times New Roman" w:eastAsia="TimesNewRomanPSMT" w:hAnsi="Times New Roman"/>
          <w:iCs/>
          <w:sz w:val="24"/>
          <w:szCs w:val="24"/>
        </w:rPr>
        <w:t>tojai, turintys aukštąjį teisinį</w:t>
      </w:r>
      <w:r w:rsidR="00987617" w:rsidRPr="00094FBD">
        <w:rPr>
          <w:rFonts w:ascii="Times New Roman" w:eastAsia="TimesNewRomanPSMT" w:hAnsi="Times New Roman"/>
          <w:iCs/>
          <w:sz w:val="24"/>
          <w:szCs w:val="24"/>
        </w:rPr>
        <w:t xml:space="preserve"> išsilavinimą ar valstybės tarnautojai, turintys aukštąjį universitetinį teisinį išsilavinimą.“.</w:t>
      </w:r>
      <w:r w:rsidR="00987617">
        <w:rPr>
          <w:rFonts w:ascii="Times New Roman" w:eastAsia="TimesNewRomanPSMT" w:hAnsi="Times New Roman"/>
          <w:i/>
          <w:iCs/>
          <w:sz w:val="24"/>
          <w:szCs w:val="24"/>
        </w:rPr>
        <w:t xml:space="preserve"> </w:t>
      </w:r>
      <w:r w:rsidR="00987617" w:rsidRPr="00883B42">
        <w:rPr>
          <w:rFonts w:ascii="Times New Roman" w:eastAsia="TimesNewRomanPSMT" w:hAnsi="Times New Roman"/>
          <w:sz w:val="24"/>
          <w:szCs w:val="24"/>
        </w:rPr>
        <w:t>Jei 2 punkto pasiūlymas įstatymo leidėjui yra nepriimtinas, parengti ir pateikti</w:t>
      </w:r>
      <w:r w:rsidR="00987617">
        <w:rPr>
          <w:rFonts w:ascii="Times New Roman" w:eastAsia="TimesNewRomanPSMT" w:hAnsi="Times New Roman"/>
          <w:sz w:val="24"/>
          <w:szCs w:val="24"/>
        </w:rPr>
        <w:t xml:space="preserve"> </w:t>
      </w:r>
      <w:r w:rsidR="00987617" w:rsidRPr="00883B42">
        <w:rPr>
          <w:rFonts w:ascii="Times New Roman" w:eastAsia="TimesNewRomanPSMT" w:hAnsi="Times New Roman"/>
          <w:sz w:val="24"/>
          <w:szCs w:val="24"/>
        </w:rPr>
        <w:t>Seimui svarstyti šio įstatymo pakeitimą, numatantį pereinamąjį laikotarpį</w:t>
      </w:r>
      <w:r w:rsidR="00987617">
        <w:rPr>
          <w:rFonts w:ascii="Times New Roman" w:eastAsia="TimesNewRomanPSMT" w:hAnsi="Times New Roman"/>
          <w:sz w:val="24"/>
          <w:szCs w:val="24"/>
        </w:rPr>
        <w:t xml:space="preserve">, t.y. Civilinio proceso kodekso 56 straipsnio 2 </w:t>
      </w:r>
      <w:r w:rsidR="00987617" w:rsidRPr="00883B42">
        <w:rPr>
          <w:rFonts w:ascii="Times New Roman" w:eastAsia="TimesNewRomanPSMT" w:hAnsi="Times New Roman"/>
          <w:sz w:val="24"/>
          <w:szCs w:val="24"/>
        </w:rPr>
        <w:t>dalies įsigaliojimą po šešerių metų nuo įstatym</w:t>
      </w:r>
      <w:r w:rsidR="00987617">
        <w:rPr>
          <w:rFonts w:ascii="Times New Roman" w:eastAsia="TimesNewRomanPSMT" w:hAnsi="Times New Roman"/>
          <w:sz w:val="24"/>
          <w:szCs w:val="24"/>
        </w:rPr>
        <w:t>o pakeitimo įsiteisėjimo dienos.“</w:t>
      </w:r>
    </w:p>
    <w:p w:rsidR="00987617" w:rsidRDefault="00987617" w:rsidP="00987617">
      <w:pPr>
        <w:pStyle w:val="Pagrindinistekstas1"/>
        <w:shd w:val="clear" w:color="auto" w:fill="auto"/>
        <w:spacing w:before="0" w:after="0" w:line="276" w:lineRule="auto"/>
        <w:ind w:left="20" w:right="20" w:firstLine="720"/>
        <w:rPr>
          <w:b/>
          <w:sz w:val="24"/>
          <w:szCs w:val="24"/>
        </w:rPr>
      </w:pPr>
      <w:r>
        <w:rPr>
          <w:color w:val="000000"/>
          <w:sz w:val="24"/>
          <w:szCs w:val="24"/>
        </w:rPr>
        <w:t>K</w:t>
      </w:r>
      <w:r w:rsidRPr="0061247A">
        <w:rPr>
          <w:color w:val="000000"/>
          <w:sz w:val="24"/>
          <w:szCs w:val="24"/>
        </w:rPr>
        <w:t xml:space="preserve">omisija </w:t>
      </w:r>
      <w:r w:rsidRPr="00B71757">
        <w:rPr>
          <w:color w:val="000000"/>
          <w:sz w:val="24"/>
          <w:szCs w:val="24"/>
        </w:rPr>
        <w:t>šį sprendimą priėmė, atsižvelgusi į Lietuvos Resp</w:t>
      </w:r>
      <w:r>
        <w:rPr>
          <w:color w:val="000000"/>
          <w:sz w:val="24"/>
          <w:szCs w:val="24"/>
        </w:rPr>
        <w:t>ublikos teisingumo ministerijos pateiktą nuomonę, taip pat į</w:t>
      </w:r>
      <w:r w:rsidRPr="00B71757">
        <w:rPr>
          <w:color w:val="000000"/>
          <w:sz w:val="24"/>
          <w:szCs w:val="24"/>
        </w:rPr>
        <w:t xml:space="preserve"> tai, kad</w:t>
      </w:r>
      <w:r w:rsidRPr="000408EA">
        <w:rPr>
          <w:sz w:val="24"/>
          <w:szCs w:val="24"/>
        </w:rPr>
        <w:t xml:space="preserve"> aukštojo universitetinio teisinio išsilavinimo neturintiems asmenims po 2011 m. spalio 1 d. nėra apskritai užkirstas kelias atstovauti juridinių asmenų interesams teisme, o Civilinio proceso kodekse </w:t>
      </w:r>
      <w:r>
        <w:rPr>
          <w:sz w:val="24"/>
          <w:szCs w:val="24"/>
        </w:rPr>
        <w:t xml:space="preserve">yra </w:t>
      </w:r>
      <w:r w:rsidRPr="000408EA">
        <w:rPr>
          <w:sz w:val="24"/>
          <w:szCs w:val="24"/>
        </w:rPr>
        <w:t>įtvirtintos plačios juridinių asmenų atstovavimo teisme galimybės ir juridiniai asmenys patys gali pasirinkti, kaip efektyviau ginti savo interesus teisme.</w:t>
      </w:r>
      <w:r w:rsidRPr="000408EA">
        <w:rPr>
          <w:b/>
          <w:sz w:val="24"/>
          <w:szCs w:val="24"/>
        </w:rPr>
        <w:t xml:space="preserve"> </w:t>
      </w:r>
    </w:p>
    <w:p w:rsidR="00987617" w:rsidRPr="000408EA" w:rsidRDefault="00987617" w:rsidP="00987617">
      <w:pPr>
        <w:pStyle w:val="Pagrindinistekstas1"/>
        <w:shd w:val="clear" w:color="auto" w:fill="auto"/>
        <w:spacing w:before="0" w:after="0" w:line="276" w:lineRule="auto"/>
        <w:ind w:left="20" w:right="20" w:firstLine="720"/>
        <w:rPr>
          <w:color w:val="000000"/>
          <w:sz w:val="24"/>
          <w:szCs w:val="24"/>
        </w:rPr>
      </w:pPr>
      <w:r w:rsidRPr="000408EA">
        <w:rPr>
          <w:sz w:val="24"/>
          <w:szCs w:val="24"/>
        </w:rPr>
        <w:t xml:space="preserve">Be to, Civilinio proceso kodekso 56 straipsnio 2 dalis yra jau </w:t>
      </w:r>
      <w:r>
        <w:rPr>
          <w:sz w:val="24"/>
          <w:szCs w:val="24"/>
        </w:rPr>
        <w:t xml:space="preserve">beveik trys metai </w:t>
      </w:r>
      <w:r w:rsidRPr="000408EA">
        <w:rPr>
          <w:sz w:val="24"/>
          <w:szCs w:val="24"/>
        </w:rPr>
        <w:t xml:space="preserve">įsigaliojusi ir taikoma, </w:t>
      </w:r>
      <w:r>
        <w:rPr>
          <w:sz w:val="24"/>
          <w:szCs w:val="24"/>
        </w:rPr>
        <w:t>todėl</w:t>
      </w:r>
      <w:r w:rsidRPr="000408EA">
        <w:rPr>
          <w:sz w:val="24"/>
          <w:szCs w:val="24"/>
        </w:rPr>
        <w:t xml:space="preserve"> šios nuostatos įsigaliojimas apskritai negalėtų būti atidedamas.</w:t>
      </w:r>
    </w:p>
    <w:p w:rsidR="00987617" w:rsidRPr="00A940B5" w:rsidRDefault="00987617" w:rsidP="00987617">
      <w:pPr>
        <w:pStyle w:val="Pagrindinistekstas1"/>
        <w:shd w:val="clear" w:color="auto" w:fill="auto"/>
        <w:spacing w:before="0" w:after="0" w:line="276" w:lineRule="auto"/>
        <w:ind w:left="20" w:right="20" w:firstLine="720"/>
        <w:rPr>
          <w:sz w:val="24"/>
          <w:szCs w:val="24"/>
        </w:rPr>
      </w:pPr>
      <w:r>
        <w:rPr>
          <w:sz w:val="24"/>
          <w:szCs w:val="24"/>
        </w:rPr>
        <w:t>V</w:t>
      </w:r>
      <w:r w:rsidRPr="00A940B5">
        <w:rPr>
          <w:sz w:val="24"/>
          <w:szCs w:val="24"/>
        </w:rPr>
        <w:t xml:space="preserve">adovaujantis 2011 m. spalio 1 d. įsigaliojusiomis </w:t>
      </w:r>
      <w:r>
        <w:rPr>
          <w:sz w:val="24"/>
          <w:szCs w:val="24"/>
        </w:rPr>
        <w:t>Lietuvos Respublikos c</w:t>
      </w:r>
      <w:r w:rsidRPr="00A940B5">
        <w:rPr>
          <w:sz w:val="24"/>
          <w:szCs w:val="24"/>
        </w:rPr>
        <w:t>ivilinio proceso kodekso 55 straipsnio nuostatomis, bylas juridinių asmenų vardu teisme veda jų vienasmeniai valdymo organai, o įstatymuose ir steigimo dokumentuose nustatyta tvarka –</w:t>
      </w:r>
      <w:r>
        <w:rPr>
          <w:sz w:val="24"/>
          <w:szCs w:val="24"/>
        </w:rPr>
        <w:t xml:space="preserve"> </w:t>
      </w:r>
      <w:r w:rsidRPr="00A940B5">
        <w:rPr>
          <w:sz w:val="24"/>
          <w:szCs w:val="24"/>
        </w:rPr>
        <w:t>kitų organų nariai ir dalyviai fiziniai asmenys, veikiantys pagal įstatymuose ir steigimo dokumentuose jiems suteiktas teises ir pareigas. Šiais atvejais laikoma, kad bylą veda pats juridinis asmuo. Tokiais atvejais nėra nustatyto aukštojo universitetinio teisinio išsilavinimo reikalavimo asmenims, nurodytiems Civilinio proceso kodekso 55 straipsnyje.</w:t>
      </w:r>
    </w:p>
    <w:p w:rsidR="00987617" w:rsidRPr="00A940B5" w:rsidRDefault="00987617" w:rsidP="00987617">
      <w:pPr>
        <w:pStyle w:val="Pagrindinistekstas1"/>
        <w:shd w:val="clear" w:color="auto" w:fill="auto"/>
        <w:spacing w:before="0" w:after="0" w:line="276" w:lineRule="auto"/>
        <w:ind w:left="20" w:right="20" w:firstLine="720"/>
        <w:rPr>
          <w:sz w:val="24"/>
          <w:szCs w:val="24"/>
        </w:rPr>
      </w:pPr>
      <w:r w:rsidRPr="00A940B5">
        <w:rPr>
          <w:sz w:val="24"/>
          <w:szCs w:val="24"/>
        </w:rPr>
        <w:t xml:space="preserve">Šiuo metu galiojančioje Civilinio proceso kodekso 56 straipsnio 2 dalyje nustatyta, kad, be šio straipsnio 1 dalies 1, 2, 3 punktuose nurodytų asmenų, juridinių asmenų atstovais pagal pavedimą teisme gali būti jų darbuotojai ar valstybės tarnautojai, turintys aukštąjį universitetinį teisinį išsilavinimą. Pabrėžtina, kad tokia Civilinio proceso kodekso pataisa buvo siekta užtikrinti kompetentingą atstovavimą juridiniams asmenims teismuose, taip pat užtikrinti tinkamą byloje dalyvaujančių asmenų </w:t>
      </w:r>
      <w:proofErr w:type="spellStart"/>
      <w:r w:rsidRPr="00A940B5">
        <w:rPr>
          <w:sz w:val="24"/>
          <w:szCs w:val="24"/>
        </w:rPr>
        <w:t>subjektinių</w:t>
      </w:r>
      <w:proofErr w:type="spellEnd"/>
      <w:r w:rsidRPr="00A940B5">
        <w:rPr>
          <w:sz w:val="24"/>
          <w:szCs w:val="24"/>
        </w:rPr>
        <w:t xml:space="preserve"> teisių apsaugą ir gynybą, įgyvendinti civilinio proceso operatyvumo, kooperavimosi principus, padėti teismams priimti teisingus ir pagrįstus sprendinius bylose. Priešingu atveju, dėl nekokybiško atstovavimo gali </w:t>
      </w:r>
      <w:r w:rsidRPr="00A940B5">
        <w:rPr>
          <w:sz w:val="24"/>
          <w:szCs w:val="24"/>
        </w:rPr>
        <w:lastRenderedPageBreak/>
        <w:t>kilti neigiamų procesinių padarinių atstovaujamajam, taip pat gali būti vilkinamas teismo procesas.</w:t>
      </w:r>
    </w:p>
    <w:p w:rsidR="00987617" w:rsidRPr="000408EA" w:rsidRDefault="00987617" w:rsidP="00987617">
      <w:pPr>
        <w:pStyle w:val="Pagrindinistekstas1"/>
        <w:shd w:val="clear" w:color="auto" w:fill="auto"/>
        <w:spacing w:before="0" w:after="0" w:line="276" w:lineRule="auto"/>
        <w:ind w:left="20" w:right="20" w:firstLine="720"/>
        <w:rPr>
          <w:sz w:val="24"/>
          <w:szCs w:val="24"/>
        </w:rPr>
      </w:pPr>
      <w:r>
        <w:rPr>
          <w:sz w:val="24"/>
          <w:szCs w:val="24"/>
        </w:rPr>
        <w:t>Pažymėtina</w:t>
      </w:r>
      <w:r w:rsidRPr="00A940B5">
        <w:rPr>
          <w:sz w:val="24"/>
          <w:szCs w:val="24"/>
        </w:rPr>
        <w:t xml:space="preserve">, kad pagal Civilinio proceso kodekso 56 straipsnio 3 dalį kartu su Civilinio proceso kodekso 56 straipsnio 1 dalies 1 ir 2 punktuose nurodytais asmenimis (t. y. advokatais, advokatų padėjėjais, turinčiais jų praktikai vadovaujančio advokato rašytinį leidimą atstovauti konkrečioje byloje), taip pat su Civilinio proceso kodekso 56 straipsnio 2 dalyje nurodytais asmenimis (t. y. juridinių asmenų darbuotojais ar valstybės tarnautojais, turinčiais aukštąjį universitetinį teisinį išsilavinimą) ir Civilinio proceso kodekso 55 straipsnyje nurodytais asmenimis (kai atstovaujama juridiniam asmeniui, t. y. juridinių asmenų vienasmeniais valdymo organais, o įstatymuose ir steigimo dokumentuose nustatyta tvarka – kitų organų nariais ir dalyviais fiziniais asmenimis, veikiančiais pagal įstatymuose ir steigimo dokumentuose jiems suteiktas teises ir pareigas) </w:t>
      </w:r>
      <w:r w:rsidRPr="00A940B5">
        <w:rPr>
          <w:rStyle w:val="BodytextItalic"/>
          <w:sz w:val="24"/>
          <w:szCs w:val="24"/>
        </w:rPr>
        <w:t>atstovais pagal pavedimą gali būti ir kiti asmenys, t. y ir asmenys, neturintys aukštojo universitetinio teisinio išsilavinimo.</w:t>
      </w:r>
      <w:r w:rsidRPr="00A940B5">
        <w:rPr>
          <w:sz w:val="24"/>
          <w:szCs w:val="24"/>
        </w:rPr>
        <w:t xml:space="preserve"> </w:t>
      </w:r>
      <w:r>
        <w:rPr>
          <w:sz w:val="24"/>
          <w:szCs w:val="24"/>
        </w:rPr>
        <w:t xml:space="preserve">Taigi </w:t>
      </w:r>
      <w:r w:rsidRPr="000408EA">
        <w:rPr>
          <w:sz w:val="24"/>
          <w:szCs w:val="24"/>
        </w:rPr>
        <w:t>aukštojo universitetinio teisinio išsilavinimo neturintiems asmenims po 2011 m. spalio 1 d. nėra apskritai užkirstas kelias atstovauti juridinių asmenų interesams teisme, o Civilinio proceso kodekse įtvirtintos plačios juridinių asmenų atstovavimo teisme galimybės ir juridiniai asmenys patys gali pasirinkti, kaip efektyviau ginti savo interesus teisme.</w:t>
      </w:r>
    </w:p>
    <w:p w:rsidR="00987617" w:rsidRPr="00A940B5" w:rsidRDefault="00987617" w:rsidP="00987617">
      <w:pPr>
        <w:pStyle w:val="Pagrindinistekstas1"/>
        <w:shd w:val="clear" w:color="auto" w:fill="auto"/>
        <w:spacing w:before="0" w:after="0" w:line="276" w:lineRule="auto"/>
        <w:ind w:left="20" w:firstLine="720"/>
        <w:rPr>
          <w:sz w:val="24"/>
          <w:szCs w:val="24"/>
        </w:rPr>
      </w:pPr>
      <w:r>
        <w:rPr>
          <w:sz w:val="24"/>
          <w:szCs w:val="24"/>
        </w:rPr>
        <w:t>Atkreiptinas dėmesys į tai</w:t>
      </w:r>
      <w:r w:rsidRPr="00A940B5">
        <w:rPr>
          <w:sz w:val="24"/>
          <w:szCs w:val="24"/>
        </w:rPr>
        <w:t>, kad iki 2011 m. spalio 1 d. galiojusios Civilinio proceso kodekso straipsnio 2 dalies nuostatos numatė, kad juridinių asmenų atstovais apeliacinės instancijos teisme gali būti tik advokatai, advokatų padėjėjai ar aukštąjį universitetinį teisinį išsilavinimą turintys darbuotojai. Tuo tarpu nuo 2011 m. spalio 1 d. yra išplėstas ratas asmenų, kurių atžvilgiu yra taikomas</w:t>
      </w:r>
      <w:r>
        <w:rPr>
          <w:sz w:val="24"/>
          <w:szCs w:val="24"/>
        </w:rPr>
        <w:t xml:space="preserve"> aukštojo universitetinio teisini</w:t>
      </w:r>
      <w:r w:rsidRPr="00A940B5">
        <w:rPr>
          <w:sz w:val="24"/>
          <w:szCs w:val="24"/>
        </w:rPr>
        <w:t>o išsilavinimo reikalavimas.</w:t>
      </w:r>
    </w:p>
    <w:p w:rsidR="00987617" w:rsidRPr="00A940B5" w:rsidRDefault="00987617" w:rsidP="00987617">
      <w:pPr>
        <w:pStyle w:val="Pagrindinistekstas1"/>
        <w:shd w:val="clear" w:color="auto" w:fill="auto"/>
        <w:spacing w:before="0" w:after="0" w:line="276" w:lineRule="auto"/>
        <w:ind w:left="20" w:right="20" w:firstLine="720"/>
        <w:rPr>
          <w:sz w:val="24"/>
          <w:szCs w:val="24"/>
        </w:rPr>
      </w:pPr>
      <w:r>
        <w:rPr>
          <w:sz w:val="24"/>
          <w:szCs w:val="24"/>
        </w:rPr>
        <w:t>P</w:t>
      </w:r>
      <w:r w:rsidRPr="00A940B5">
        <w:rPr>
          <w:sz w:val="24"/>
          <w:szCs w:val="24"/>
        </w:rPr>
        <w:t>ažymėtina</w:t>
      </w:r>
      <w:r>
        <w:rPr>
          <w:sz w:val="24"/>
          <w:szCs w:val="24"/>
        </w:rPr>
        <w:t xml:space="preserve"> ir tai</w:t>
      </w:r>
      <w:r w:rsidRPr="00A940B5">
        <w:rPr>
          <w:sz w:val="24"/>
          <w:szCs w:val="24"/>
        </w:rPr>
        <w:t xml:space="preserve">, kad pagal pareiškėjo siūlymą juridinių asmenų darbuotojams būtų taikomas aukštojo teisinio išsilavinimo reikalavimas, o juridinių asmenų valstybės tarnautojams būtų taikomas aukštojo </w:t>
      </w:r>
      <w:r w:rsidRPr="00A940B5">
        <w:rPr>
          <w:rStyle w:val="BodytextItalic"/>
          <w:sz w:val="24"/>
          <w:szCs w:val="24"/>
        </w:rPr>
        <w:t>universitetinio</w:t>
      </w:r>
      <w:r w:rsidRPr="00A940B5">
        <w:rPr>
          <w:sz w:val="24"/>
          <w:szCs w:val="24"/>
        </w:rPr>
        <w:t xml:space="preserve"> teisinio išsilavinimo reikalavimas, todėl būtų pažeidžiamas darbuotojų ir tarnautojų lygiateisiškumo principas.</w:t>
      </w:r>
    </w:p>
    <w:p w:rsidR="00987617" w:rsidRPr="00A940B5" w:rsidRDefault="00987617" w:rsidP="00987617">
      <w:pPr>
        <w:pStyle w:val="Pagrindinistekstas1"/>
        <w:shd w:val="clear" w:color="auto" w:fill="auto"/>
        <w:spacing w:before="0" w:after="0" w:line="276" w:lineRule="auto"/>
        <w:ind w:left="20" w:right="20" w:firstLine="720"/>
        <w:rPr>
          <w:sz w:val="24"/>
          <w:szCs w:val="24"/>
        </w:rPr>
      </w:pPr>
      <w:r w:rsidRPr="00A940B5">
        <w:rPr>
          <w:sz w:val="24"/>
          <w:szCs w:val="24"/>
        </w:rPr>
        <w:t>Pareiškėjas taip pat siūlo pakeisti Lietuvos Respublikos civilinio proceso kodekso pakeitimo ir papildymo įstatymą Nr. XI-1480 ir numatyti Civilinio proceso kodekso 56 straipsnio 2 dalies įsigaliojimą po šešių metų „nuo įstatymo pakeitimo įsiteisėjimo dienos“. Atsižvelgiant į aukščiau nurodytus argumentus, ypač į galiojančios Civilinio proceso kodekso 56 straipsnio 2 d</w:t>
      </w:r>
      <w:r>
        <w:rPr>
          <w:sz w:val="24"/>
          <w:szCs w:val="24"/>
        </w:rPr>
        <w:t>alies nuostatos tikslus,</w:t>
      </w:r>
      <w:r w:rsidRPr="00A940B5">
        <w:rPr>
          <w:sz w:val="24"/>
          <w:szCs w:val="24"/>
        </w:rPr>
        <w:t xml:space="preserve"> netikslinga tam tikram laikotarpiui keisti Civilinio proceso kodekso </w:t>
      </w:r>
      <w:r>
        <w:rPr>
          <w:sz w:val="24"/>
          <w:szCs w:val="24"/>
        </w:rPr>
        <w:t>straipsnio 2 dalį.</w:t>
      </w:r>
      <w:r w:rsidRPr="00A940B5">
        <w:rPr>
          <w:b/>
          <w:sz w:val="24"/>
          <w:szCs w:val="24"/>
        </w:rPr>
        <w:t xml:space="preserve"> </w:t>
      </w:r>
      <w:r w:rsidRPr="000408EA">
        <w:rPr>
          <w:sz w:val="24"/>
          <w:szCs w:val="24"/>
        </w:rPr>
        <w:t xml:space="preserve">Be to, Civilinio proceso kodekso 56 straipsnio 2 dalis yra jau įsigaliojusi ir taikoma, </w:t>
      </w:r>
      <w:r>
        <w:rPr>
          <w:sz w:val="24"/>
          <w:szCs w:val="24"/>
        </w:rPr>
        <w:t>todėl</w:t>
      </w:r>
      <w:r w:rsidRPr="000408EA">
        <w:rPr>
          <w:sz w:val="24"/>
          <w:szCs w:val="24"/>
        </w:rPr>
        <w:t xml:space="preserve"> šios nuostatos įsigaliojimas apskritai negalėtų būti atidedamas. </w:t>
      </w:r>
      <w:r w:rsidRPr="00A940B5">
        <w:rPr>
          <w:sz w:val="24"/>
          <w:szCs w:val="24"/>
        </w:rPr>
        <w:t>Be to, aukštojo universitetinio teisinio išsilavinimo neturintiems asmenims po 2011 m. spalio 1 d. nėra apskritai užkirstas kelias atstovauti juridinių asmenų interesams teisme, todėl pareiškėjo nurodyti argumentai, kad, priėmus Civilinio proceso kodekso 56 straipsnio 2 dalies pakeitimus, buvo pažeistas asmenų, neturinčių aukštojo universitetinio teisinio išsilavinimo, teisėtų lūkesčių principas, nėra pagrįsti.</w:t>
      </w:r>
    </w:p>
    <w:p w:rsidR="00987617" w:rsidRDefault="00987617" w:rsidP="00987617">
      <w:pPr>
        <w:pStyle w:val="Pagrindinistekstas1"/>
        <w:shd w:val="clear" w:color="auto" w:fill="auto"/>
        <w:spacing w:before="0" w:after="0" w:line="276" w:lineRule="auto"/>
        <w:ind w:firstLine="1080"/>
        <w:rPr>
          <w:sz w:val="24"/>
          <w:szCs w:val="24"/>
        </w:rPr>
      </w:pPr>
      <w:r w:rsidRPr="00A940B5">
        <w:rPr>
          <w:sz w:val="24"/>
          <w:szCs w:val="24"/>
        </w:rPr>
        <w:t xml:space="preserve">Pastebėtina, kad Lietuvos Respublikos civilinio proceso kodekso pakeitimo ir papildymo įstatymas Nr. XI-1480 buvo priimtas 2011 m. birželio 21 d., o daugelis šiuo įstatymu patvirtintų Civilinio proceso kodekso pakeitimų (taip pat ir Civilinio proceso kodekso 56 straipsnio pakeitimai) įsigaliojo </w:t>
      </w:r>
      <w:r>
        <w:rPr>
          <w:sz w:val="24"/>
          <w:szCs w:val="24"/>
        </w:rPr>
        <w:t>2011 m. spalio 1 d. Taigi</w:t>
      </w:r>
      <w:r w:rsidRPr="00A940B5">
        <w:rPr>
          <w:sz w:val="24"/>
          <w:szCs w:val="24"/>
        </w:rPr>
        <w:t xml:space="preserve"> juridiniams asmenims buvo sudarytos sąlygos išspręsti jų atstovavimo klausimus iki naujų Civilinio proceso </w:t>
      </w:r>
      <w:r w:rsidRPr="00A940B5">
        <w:rPr>
          <w:sz w:val="24"/>
          <w:szCs w:val="24"/>
        </w:rPr>
        <w:lastRenderedPageBreak/>
        <w:t>kodekso nuostatų įsigaliojimo.“</w:t>
      </w:r>
    </w:p>
    <w:p w:rsidR="003C2502" w:rsidRDefault="00987617" w:rsidP="003268AA">
      <w:pPr>
        <w:spacing w:after="0"/>
        <w:ind w:firstLine="709"/>
        <w:jc w:val="both"/>
        <w:rPr>
          <w:rFonts w:ascii="Times New Roman" w:eastAsia="TimesNewRomanPSMT" w:hAnsi="Times New Roman"/>
          <w:sz w:val="24"/>
          <w:szCs w:val="24"/>
        </w:rPr>
      </w:pPr>
      <w:r>
        <w:rPr>
          <w:rFonts w:ascii="Times New Roman" w:eastAsia="TimesNewRomanPSMT" w:hAnsi="Times New Roman"/>
          <w:sz w:val="24"/>
          <w:szCs w:val="24"/>
        </w:rPr>
        <w:t>Trečiuoju klausimu buvo priimtas sprendimas</w:t>
      </w:r>
      <w:r w:rsidR="00E1370E" w:rsidRPr="00E1370E">
        <w:rPr>
          <w:rFonts w:ascii="Times New Roman" w:hAnsi="Times New Roman"/>
          <w:sz w:val="24"/>
          <w:szCs w:val="24"/>
        </w:rPr>
        <w:t xml:space="preserve"> </w:t>
      </w:r>
      <w:r w:rsidR="00E1370E">
        <w:rPr>
          <w:rFonts w:ascii="Times New Roman" w:hAnsi="Times New Roman"/>
          <w:sz w:val="24"/>
          <w:szCs w:val="24"/>
        </w:rPr>
        <w:t xml:space="preserve">Igno Meškausko kreipimąsi </w:t>
      </w:r>
      <w:r w:rsidR="00E1370E" w:rsidRPr="00C146C1">
        <w:rPr>
          <w:rFonts w:ascii="Times New Roman" w:eastAsia="TimesNewRomanPSMT" w:hAnsi="Times New Roman"/>
          <w:sz w:val="24"/>
          <w:szCs w:val="24"/>
        </w:rPr>
        <w:t>„Dėl Lietuvos Respublikos</w:t>
      </w:r>
      <w:r w:rsidR="00E1370E">
        <w:rPr>
          <w:rFonts w:ascii="Times New Roman" w:eastAsia="TimesNewRomanPSMT" w:hAnsi="Times New Roman"/>
          <w:sz w:val="24"/>
          <w:szCs w:val="24"/>
        </w:rPr>
        <w:t xml:space="preserve"> vietos savivaldos įstatymo 7 straipsnio pakeitimo</w:t>
      </w:r>
      <w:r w:rsidR="00E1370E" w:rsidRPr="00C146C1">
        <w:rPr>
          <w:rFonts w:ascii="Times New Roman" w:eastAsia="TimesNewRomanPSMT" w:hAnsi="Times New Roman"/>
          <w:sz w:val="24"/>
          <w:szCs w:val="24"/>
        </w:rPr>
        <w:t>“</w:t>
      </w:r>
      <w:r w:rsidR="00E1370E">
        <w:rPr>
          <w:rFonts w:ascii="Times New Roman" w:eastAsia="TimesNewRomanPSMT" w:hAnsi="Times New Roman"/>
          <w:sz w:val="24"/>
          <w:szCs w:val="24"/>
        </w:rPr>
        <w:t xml:space="preserve"> pripažinti peticija ir priimti ją nagrinėti.</w:t>
      </w:r>
    </w:p>
    <w:p w:rsidR="003268AA" w:rsidRDefault="00E1370E" w:rsidP="003268AA">
      <w:pPr>
        <w:autoSpaceDE w:val="0"/>
        <w:autoSpaceDN w:val="0"/>
        <w:adjustRightInd w:val="0"/>
        <w:ind w:firstLine="720"/>
        <w:jc w:val="both"/>
        <w:rPr>
          <w:rFonts w:ascii="Times New Roman" w:eastAsia="Batang" w:hAnsi="Times New Roman"/>
          <w:sz w:val="24"/>
          <w:szCs w:val="24"/>
        </w:rPr>
      </w:pPr>
      <w:r>
        <w:rPr>
          <w:rFonts w:ascii="Times New Roman" w:eastAsia="TimesNewRomanPSMT" w:hAnsi="Times New Roman"/>
          <w:sz w:val="24"/>
          <w:szCs w:val="24"/>
        </w:rPr>
        <w:t>Peticijoje pateiktas pasiūlymas</w:t>
      </w:r>
      <w:r w:rsidR="003268AA" w:rsidRPr="003268AA">
        <w:rPr>
          <w:rFonts w:ascii="Times New Roman" w:eastAsia="TimesNewRomanPSMT" w:hAnsi="Times New Roman"/>
          <w:sz w:val="24"/>
          <w:szCs w:val="24"/>
        </w:rPr>
        <w:t xml:space="preserve"> </w:t>
      </w:r>
      <w:r w:rsidR="003268AA">
        <w:rPr>
          <w:rFonts w:ascii="Times New Roman" w:eastAsia="TimesNewRomanPSMT" w:hAnsi="Times New Roman"/>
          <w:sz w:val="24"/>
          <w:szCs w:val="24"/>
        </w:rPr>
        <w:t>p</w:t>
      </w:r>
      <w:r w:rsidR="003268AA" w:rsidRPr="00E9181E">
        <w:rPr>
          <w:rFonts w:ascii="Times New Roman" w:eastAsia="Batang" w:hAnsi="Times New Roman"/>
          <w:sz w:val="24"/>
          <w:szCs w:val="24"/>
        </w:rPr>
        <w:t xml:space="preserve">apildyti </w:t>
      </w:r>
      <w:r w:rsidR="003268AA">
        <w:rPr>
          <w:rFonts w:ascii="Times New Roman" w:eastAsia="Batang" w:hAnsi="Times New Roman"/>
          <w:sz w:val="24"/>
          <w:szCs w:val="24"/>
        </w:rPr>
        <w:t>V</w:t>
      </w:r>
      <w:r w:rsidR="003268AA" w:rsidRPr="00E9181E">
        <w:rPr>
          <w:rFonts w:ascii="Times New Roman" w:eastAsia="Batang" w:hAnsi="Times New Roman"/>
          <w:sz w:val="24"/>
          <w:szCs w:val="24"/>
        </w:rPr>
        <w:t xml:space="preserve">ietos savivaldos </w:t>
      </w:r>
      <w:r w:rsidR="003268AA">
        <w:rPr>
          <w:rFonts w:ascii="Times New Roman" w:eastAsia="Batang" w:hAnsi="Times New Roman"/>
          <w:sz w:val="24"/>
          <w:szCs w:val="24"/>
        </w:rPr>
        <w:t>įs</w:t>
      </w:r>
      <w:r w:rsidR="003268AA" w:rsidRPr="00E9181E">
        <w:rPr>
          <w:rFonts w:ascii="Times New Roman" w:eastAsia="Batang" w:hAnsi="Times New Roman"/>
          <w:sz w:val="24"/>
          <w:szCs w:val="24"/>
        </w:rPr>
        <w:t>tatym</w:t>
      </w:r>
      <w:r w:rsidR="003268AA">
        <w:rPr>
          <w:rFonts w:ascii="Times New Roman" w:eastAsia="Batang" w:hAnsi="Times New Roman"/>
          <w:sz w:val="24"/>
          <w:szCs w:val="24"/>
        </w:rPr>
        <w:t xml:space="preserve">o 7 straipsnį </w:t>
      </w:r>
      <w:r w:rsidR="003268AA" w:rsidRPr="00E9181E">
        <w:rPr>
          <w:rFonts w:ascii="Times New Roman" w:eastAsia="Batang" w:hAnsi="Times New Roman"/>
          <w:sz w:val="24"/>
          <w:szCs w:val="24"/>
        </w:rPr>
        <w:t>38 p</w:t>
      </w:r>
      <w:r w:rsidR="003268AA">
        <w:rPr>
          <w:rFonts w:ascii="Times New Roman" w:eastAsia="Batang" w:hAnsi="Times New Roman"/>
          <w:sz w:val="24"/>
          <w:szCs w:val="24"/>
        </w:rPr>
        <w:t>unktu:</w:t>
      </w:r>
      <w:r w:rsidR="003268AA" w:rsidRPr="00E9181E">
        <w:rPr>
          <w:rFonts w:ascii="Times New Roman" w:eastAsia="Batang" w:hAnsi="Times New Roman"/>
          <w:sz w:val="24"/>
          <w:szCs w:val="24"/>
        </w:rPr>
        <w:t xml:space="preserve"> „dalyvavimas plė</w:t>
      </w:r>
      <w:r w:rsidR="003268AA">
        <w:rPr>
          <w:rFonts w:ascii="Times New Roman" w:eastAsia="Batang" w:hAnsi="Times New Roman"/>
          <w:sz w:val="24"/>
          <w:szCs w:val="24"/>
        </w:rPr>
        <w:t>toja</w:t>
      </w:r>
      <w:r w:rsidR="003268AA" w:rsidRPr="00E9181E">
        <w:rPr>
          <w:rFonts w:ascii="Times New Roman" w:eastAsia="Batang" w:hAnsi="Times New Roman"/>
          <w:sz w:val="24"/>
          <w:szCs w:val="24"/>
        </w:rPr>
        <w:t>nt Lietuvos Šaulių</w:t>
      </w:r>
      <w:r w:rsidR="003268AA">
        <w:rPr>
          <w:rFonts w:ascii="Times New Roman" w:eastAsia="Batang" w:hAnsi="Times New Roman"/>
          <w:sz w:val="24"/>
          <w:szCs w:val="24"/>
        </w:rPr>
        <w:t xml:space="preserve"> </w:t>
      </w:r>
      <w:r w:rsidR="003268AA" w:rsidRPr="00E9181E">
        <w:rPr>
          <w:rFonts w:ascii="Times New Roman" w:eastAsia="Batang" w:hAnsi="Times New Roman"/>
          <w:sz w:val="24"/>
          <w:szCs w:val="24"/>
        </w:rPr>
        <w:t>organizacijos veiklą“</w:t>
      </w:r>
      <w:r w:rsidR="003268AA">
        <w:rPr>
          <w:rFonts w:ascii="Times New Roman" w:eastAsia="Batang" w:hAnsi="Times New Roman"/>
          <w:sz w:val="24"/>
          <w:szCs w:val="24"/>
        </w:rPr>
        <w:t>.</w:t>
      </w:r>
    </w:p>
    <w:p w:rsidR="003268AA" w:rsidRDefault="003268AA" w:rsidP="003268AA">
      <w:pPr>
        <w:autoSpaceDE w:val="0"/>
        <w:autoSpaceDN w:val="0"/>
        <w:adjustRightInd w:val="0"/>
        <w:ind w:firstLine="720"/>
        <w:jc w:val="both"/>
        <w:rPr>
          <w:rFonts w:ascii="Times New Roman" w:hAnsi="Times New Roman"/>
          <w:sz w:val="24"/>
          <w:szCs w:val="24"/>
        </w:rPr>
      </w:pPr>
    </w:p>
    <w:p w:rsidR="003268AA" w:rsidRPr="00AF5FBC" w:rsidRDefault="003268AA" w:rsidP="003268AA">
      <w:pPr>
        <w:pStyle w:val="Antrat1"/>
        <w:spacing w:line="276" w:lineRule="auto"/>
        <w:rPr>
          <w:i w:val="0"/>
        </w:rPr>
      </w:pPr>
      <w:r>
        <w:rPr>
          <w:i w:val="0"/>
        </w:rPr>
        <w:t xml:space="preserve">Komisijų biuro patarėja Janina </w:t>
      </w:r>
      <w:proofErr w:type="spellStart"/>
      <w:r>
        <w:rPr>
          <w:i w:val="0"/>
        </w:rPr>
        <w:t>Šniaukštienė</w:t>
      </w:r>
      <w:proofErr w:type="spellEnd"/>
      <w:r>
        <w:rPr>
          <w:i w:val="0"/>
        </w:rPr>
        <w:t xml:space="preserve">, tel. </w:t>
      </w:r>
      <w:r w:rsidRPr="00AF5FBC">
        <w:rPr>
          <w:i w:val="0"/>
        </w:rPr>
        <w:t>(8 5) 239 6819,</w:t>
      </w:r>
      <w:r>
        <w:rPr>
          <w:i w:val="0"/>
        </w:rPr>
        <w:t xml:space="preserve"> </w:t>
      </w:r>
      <w:r w:rsidRPr="00AF5FBC">
        <w:rPr>
          <w:i w:val="0"/>
        </w:rPr>
        <w:t xml:space="preserve">el. p. jasnia@lrs.lt </w:t>
      </w:r>
    </w:p>
    <w:p w:rsidR="00E1370E" w:rsidRPr="00EF21D5" w:rsidRDefault="00E1370E" w:rsidP="003C2502">
      <w:pPr>
        <w:spacing w:after="0"/>
        <w:ind w:firstLine="709"/>
        <w:jc w:val="both"/>
        <w:rPr>
          <w:rFonts w:ascii="Times New Roman" w:eastAsia="TimesNewRomanPSMT" w:hAnsi="Times New Roman"/>
          <w:sz w:val="24"/>
          <w:szCs w:val="24"/>
        </w:rPr>
      </w:pPr>
    </w:p>
    <w:p w:rsidR="00F16891" w:rsidRDefault="00F16891"/>
    <w:sectPr w:rsidR="00F16891">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502"/>
    <w:rsid w:val="002F35F8"/>
    <w:rsid w:val="003268AA"/>
    <w:rsid w:val="003C2502"/>
    <w:rsid w:val="004E3D07"/>
    <w:rsid w:val="00546B6E"/>
    <w:rsid w:val="008836D8"/>
    <w:rsid w:val="00904E34"/>
    <w:rsid w:val="00987617"/>
    <w:rsid w:val="00E1370E"/>
    <w:rsid w:val="00F168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C2502"/>
  </w:style>
  <w:style w:type="paragraph" w:styleId="Antrat1">
    <w:name w:val="heading 1"/>
    <w:basedOn w:val="prastasis"/>
    <w:next w:val="prastasis"/>
    <w:link w:val="Antrat1Diagrama"/>
    <w:qFormat/>
    <w:rsid w:val="003268AA"/>
    <w:pPr>
      <w:keepNext/>
      <w:spacing w:after="0" w:line="240" w:lineRule="auto"/>
      <w:outlineLvl w:val="0"/>
    </w:pPr>
    <w:rPr>
      <w:rFonts w:ascii="Times New Roman" w:eastAsia="Times New Roman" w:hAnsi="Times New Roman" w:cs="Times New Roman"/>
      <w:i/>
      <w:i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
    <w:name w:val="Body text_"/>
    <w:basedOn w:val="Numatytasispastraiposriftas"/>
    <w:link w:val="Pagrindinistekstas1"/>
    <w:locked/>
    <w:rsid w:val="00987617"/>
    <w:rPr>
      <w:rFonts w:ascii="Times New Roman" w:eastAsia="Times New Roman" w:hAnsi="Times New Roman" w:cs="Times New Roman"/>
      <w:sz w:val="23"/>
      <w:szCs w:val="23"/>
      <w:shd w:val="clear" w:color="auto" w:fill="FFFFFF"/>
    </w:rPr>
  </w:style>
  <w:style w:type="paragraph" w:customStyle="1" w:styleId="Pagrindinistekstas1">
    <w:name w:val="Pagrindinis tekstas1"/>
    <w:basedOn w:val="prastasis"/>
    <w:link w:val="Bodytext"/>
    <w:rsid w:val="00987617"/>
    <w:pPr>
      <w:widowControl w:val="0"/>
      <w:shd w:val="clear" w:color="auto" w:fill="FFFFFF"/>
      <w:spacing w:before="240" w:after="60" w:line="0" w:lineRule="atLeast"/>
      <w:jc w:val="both"/>
    </w:pPr>
    <w:rPr>
      <w:rFonts w:ascii="Times New Roman" w:eastAsia="Times New Roman" w:hAnsi="Times New Roman" w:cs="Times New Roman"/>
      <w:sz w:val="23"/>
      <w:szCs w:val="23"/>
    </w:rPr>
  </w:style>
  <w:style w:type="character" w:customStyle="1" w:styleId="BodytextItalic">
    <w:name w:val="Body text + Italic"/>
    <w:basedOn w:val="Bodytext"/>
    <w:rsid w:val="00987617"/>
    <w:rPr>
      <w:rFonts w:ascii="Times New Roman" w:eastAsia="Times New Roman" w:hAnsi="Times New Roman" w:cs="Times New Roman"/>
      <w:i/>
      <w:iCs/>
      <w:color w:val="000000"/>
      <w:spacing w:val="0"/>
      <w:w w:val="100"/>
      <w:position w:val="0"/>
      <w:sz w:val="23"/>
      <w:szCs w:val="23"/>
      <w:shd w:val="clear" w:color="auto" w:fill="FFFFFF"/>
      <w:lang w:val="lt-LT"/>
    </w:rPr>
  </w:style>
  <w:style w:type="character" w:customStyle="1" w:styleId="Antrat1Diagrama">
    <w:name w:val="Antraštė 1 Diagrama"/>
    <w:basedOn w:val="Numatytasispastraiposriftas"/>
    <w:link w:val="Antrat1"/>
    <w:rsid w:val="003268AA"/>
    <w:rPr>
      <w:rFonts w:ascii="Times New Roman" w:eastAsia="Times New Roman" w:hAnsi="Times New Roman" w:cs="Times New Roman"/>
      <w:i/>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C2502"/>
  </w:style>
  <w:style w:type="paragraph" w:styleId="Antrat1">
    <w:name w:val="heading 1"/>
    <w:basedOn w:val="prastasis"/>
    <w:next w:val="prastasis"/>
    <w:link w:val="Antrat1Diagrama"/>
    <w:qFormat/>
    <w:rsid w:val="003268AA"/>
    <w:pPr>
      <w:keepNext/>
      <w:spacing w:after="0" w:line="240" w:lineRule="auto"/>
      <w:outlineLvl w:val="0"/>
    </w:pPr>
    <w:rPr>
      <w:rFonts w:ascii="Times New Roman" w:eastAsia="Times New Roman" w:hAnsi="Times New Roman" w:cs="Times New Roman"/>
      <w:i/>
      <w:i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
    <w:name w:val="Body text_"/>
    <w:basedOn w:val="Numatytasispastraiposriftas"/>
    <w:link w:val="Pagrindinistekstas1"/>
    <w:locked/>
    <w:rsid w:val="00987617"/>
    <w:rPr>
      <w:rFonts w:ascii="Times New Roman" w:eastAsia="Times New Roman" w:hAnsi="Times New Roman" w:cs="Times New Roman"/>
      <w:sz w:val="23"/>
      <w:szCs w:val="23"/>
      <w:shd w:val="clear" w:color="auto" w:fill="FFFFFF"/>
    </w:rPr>
  </w:style>
  <w:style w:type="paragraph" w:customStyle="1" w:styleId="Pagrindinistekstas1">
    <w:name w:val="Pagrindinis tekstas1"/>
    <w:basedOn w:val="prastasis"/>
    <w:link w:val="Bodytext"/>
    <w:rsid w:val="00987617"/>
    <w:pPr>
      <w:widowControl w:val="0"/>
      <w:shd w:val="clear" w:color="auto" w:fill="FFFFFF"/>
      <w:spacing w:before="240" w:after="60" w:line="0" w:lineRule="atLeast"/>
      <w:jc w:val="both"/>
    </w:pPr>
    <w:rPr>
      <w:rFonts w:ascii="Times New Roman" w:eastAsia="Times New Roman" w:hAnsi="Times New Roman" w:cs="Times New Roman"/>
      <w:sz w:val="23"/>
      <w:szCs w:val="23"/>
    </w:rPr>
  </w:style>
  <w:style w:type="character" w:customStyle="1" w:styleId="BodytextItalic">
    <w:name w:val="Body text + Italic"/>
    <w:basedOn w:val="Bodytext"/>
    <w:rsid w:val="00987617"/>
    <w:rPr>
      <w:rFonts w:ascii="Times New Roman" w:eastAsia="Times New Roman" w:hAnsi="Times New Roman" w:cs="Times New Roman"/>
      <w:i/>
      <w:iCs/>
      <w:color w:val="000000"/>
      <w:spacing w:val="0"/>
      <w:w w:val="100"/>
      <w:position w:val="0"/>
      <w:sz w:val="23"/>
      <w:szCs w:val="23"/>
      <w:shd w:val="clear" w:color="auto" w:fill="FFFFFF"/>
      <w:lang w:val="lt-LT"/>
    </w:rPr>
  </w:style>
  <w:style w:type="character" w:customStyle="1" w:styleId="Antrat1Diagrama">
    <w:name w:val="Antraštė 1 Diagrama"/>
    <w:basedOn w:val="Numatytasispastraiposriftas"/>
    <w:link w:val="Antrat1"/>
    <w:rsid w:val="003268AA"/>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9397</Words>
  <Characters>5357</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9</cp:revision>
  <dcterms:created xsi:type="dcterms:W3CDTF">2014-06-11T08:01:00Z</dcterms:created>
  <dcterms:modified xsi:type="dcterms:W3CDTF">2014-06-12T06:09:00Z</dcterms:modified>
</cp:coreProperties>
</file>