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090AF8"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087CFC">
        <w:rPr>
          <w:bCs/>
          <w:szCs w:val="22"/>
          <w:lang w:eastAsia="en-US"/>
        </w:rPr>
        <w:t>balandžio 4</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090AF8" w:rsidRPr="00090AF8" w:rsidRDefault="00090AF8" w:rsidP="00090AF8">
      <w:pPr>
        <w:pStyle w:val="Betarp"/>
        <w:ind w:firstLine="567"/>
        <w:jc w:val="center"/>
        <w:rPr>
          <w:b/>
        </w:rPr>
      </w:pPr>
      <w:r>
        <w:rPr>
          <w:b/>
        </w:rPr>
        <w:t xml:space="preserve">ERK pirmininkas </w:t>
      </w:r>
      <w:r w:rsidRPr="00090AF8">
        <w:rPr>
          <w:b/>
        </w:rPr>
        <w:t>G. Kirkilas: Lietuva – už aktyvesnius Europos rinkimus, už demokratiškesnę ES</w:t>
      </w:r>
    </w:p>
    <w:p w:rsidR="00090AF8" w:rsidRPr="00090AF8" w:rsidRDefault="00090AF8" w:rsidP="00090AF8">
      <w:pPr>
        <w:pStyle w:val="Betarp"/>
        <w:ind w:firstLine="567"/>
        <w:jc w:val="both"/>
      </w:pPr>
    </w:p>
    <w:p w:rsidR="00090AF8" w:rsidRPr="00090AF8" w:rsidRDefault="00090AF8" w:rsidP="00090AF8">
      <w:pPr>
        <w:pStyle w:val="Betarp"/>
        <w:ind w:firstLine="567"/>
        <w:jc w:val="both"/>
      </w:pPr>
      <w:r w:rsidRPr="00090AF8">
        <w:t>„Netrukus narystės Europos Sąjungoje (ES) dešimtmetį švęsianti Lietuva yra tarp ES valstybių narių, kurios ypatingai palaiko piliečiams atviresnę ES politiką ir greitesnį demokratinio deficito ES institucijose mažinimo procesą. Tokią Lietuvos poziciją pasufleravo ir intensyvi šalies pokomunistinio demokratėjimo istorija, ir dabartiniai įvykiai Ukrainoje, kai Lietuvos gyventojai ir valdžioje esantys politikai aiškiau suvokė ir įvertino nepriklausomos demokratinės valstybės ir pagrindinių žmogaus teisių ir laisvių vertę“, – tvirtina Seimo Pirmininko pavaduotojas, Europos reikalų komiteto</w:t>
      </w:r>
      <w:r>
        <w:t xml:space="preserve"> (ERK)</w:t>
      </w:r>
      <w:r w:rsidRPr="00090AF8">
        <w:t xml:space="preserve"> pirmininkas Gediminas Kirkilas. </w:t>
      </w:r>
    </w:p>
    <w:p w:rsidR="00090AF8" w:rsidRPr="00090AF8" w:rsidRDefault="00090AF8" w:rsidP="00090AF8">
      <w:pPr>
        <w:pStyle w:val="Betarp"/>
        <w:ind w:firstLine="567"/>
        <w:jc w:val="both"/>
      </w:pPr>
      <w:r w:rsidRPr="00090AF8">
        <w:t xml:space="preserve">„Tokios pozicijos Lietuva laikėsi ir pirmininkavimo ES Tarybai 2013 metų antrąjį pusmetį metu. Ypač Seimas, kuris buvo atsakingas už parlamentinį pirmininkavimo matmenį, pirmiausia vadovavosi viešumo, atvirumo ir skaidrumo principais. Be to, Seimas pasirinko ambicingą pirmininkaujančios valstybės parlamento požiūrį į nacionalinių parlamentų dalyvavimą ES teisėkūros ir sprendimų priėmimo procese. Parlamentinio matmens renginiai Seime buvo atviri gyventojams per tiesiogines transliacijas, internetą ir gyvai. Visa tai, esu įsitikinęs, priartino ES prie Lietuvos piliečių gyvenimo ir namų“, – teigia jis. </w:t>
      </w:r>
    </w:p>
    <w:p w:rsidR="00090AF8" w:rsidRPr="00090AF8" w:rsidRDefault="00090AF8" w:rsidP="00090AF8">
      <w:pPr>
        <w:pStyle w:val="Betarp"/>
        <w:ind w:firstLine="567"/>
        <w:jc w:val="both"/>
      </w:pPr>
      <w:r w:rsidRPr="00090AF8">
        <w:t>G. Kirkilo tvirtinimu, „Seimo Europos reikalų komitetas</w:t>
      </w:r>
      <w:r>
        <w:t>,</w:t>
      </w:r>
      <w:r w:rsidRPr="00090AF8">
        <w:t xml:space="preserve"> pasirinkęs aktyvios ES reikalų parlamentinės kontrolės modelį, imasi nuolatinių iniciatyvų, kad ES valdymas taptų demokratiškesnis, daugiau matomas ir prieinamas piliečiams. Vienas iš naujausių komiteto sprendimų  – ES lygmenyje aktyviai palaikyti poziciją, kad Europos Parlamentas taptų tikrąja Europos  įstatymų leidybos institucija, o Europos Vadovų Tarybos ir ES Tarybos posėdžiai galiausiai taptų atviri Europos piliečiams“. </w:t>
      </w:r>
    </w:p>
    <w:p w:rsidR="00090AF8" w:rsidRPr="00090AF8" w:rsidRDefault="00090AF8" w:rsidP="00090AF8">
      <w:pPr>
        <w:pStyle w:val="Betarp"/>
        <w:ind w:firstLine="567"/>
        <w:jc w:val="both"/>
      </w:pPr>
      <w:r w:rsidRPr="00090AF8">
        <w:t xml:space="preserve">ERK savo balandžio 2 d. sprendime, siekiant aktyvesnio Lietuvos ir visos Europos piliečių dalyvavimo Europos Parlamento rinkimuose, taip pat ragina ES valstybes nares susitarti dėl bendros Europos Parlamento rinkimų datos ir bendrų balsavimo apylinkių darbo valandų, o Lietuvos politines partijas  – aiškiai įvardinti, kurių Europos politinių partijų pažiūroms pritaria, kad Lietuvos piliečiai turėtų daugiau informacijos, pasirinkdami, už kokią partiją balsuoti gegužės 24 d. vyksiančiuose Europos Parlamento rinkimuose. </w:t>
      </w:r>
    </w:p>
    <w:p w:rsidR="00E9756D" w:rsidRPr="00090AF8" w:rsidRDefault="00E9756D" w:rsidP="00090AF8">
      <w:pPr>
        <w:pStyle w:val="Betarp"/>
        <w:ind w:firstLine="567"/>
        <w:jc w:val="both"/>
      </w:pPr>
      <w:bookmarkStart w:id="0" w:name="_GoBack"/>
      <w:bookmarkEnd w:id="0"/>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46081">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87CFC"/>
    <w:rsid w:val="00090AF8"/>
    <w:rsid w:val="000D1118"/>
    <w:rsid w:val="000E6BD5"/>
    <w:rsid w:val="00174B58"/>
    <w:rsid w:val="00222AE1"/>
    <w:rsid w:val="00230B3F"/>
    <w:rsid w:val="00271C56"/>
    <w:rsid w:val="00276123"/>
    <w:rsid w:val="002A5AA0"/>
    <w:rsid w:val="00340117"/>
    <w:rsid w:val="00340570"/>
    <w:rsid w:val="00341603"/>
    <w:rsid w:val="003444CC"/>
    <w:rsid w:val="00345802"/>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6081">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AFF87-8950-4E7F-87C3-3FDA54BFB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1613</Words>
  <Characters>920</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2014-04-04T10:36:00Z</dcterms:created>
  <dcterms:modified xsi:type="dcterms:W3CDTF">2014-04-04T10:36:00Z</dcterms:modified>
</cp:coreProperties>
</file>