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8C8" w:rsidRPr="00F64B3A" w:rsidRDefault="006728C8" w:rsidP="006728C8">
      <w:pPr>
        <w:jc w:val="right"/>
        <w:rPr>
          <w:rFonts w:ascii="Times New Roman" w:hAnsi="Times New Roman"/>
          <w:b/>
          <w:szCs w:val="24"/>
          <w:lang w:val="lt-LT"/>
        </w:rPr>
      </w:pPr>
    </w:p>
    <w:p w:rsidR="006728C8" w:rsidRPr="00F64B3A" w:rsidRDefault="006728C8" w:rsidP="006728C8">
      <w:pPr>
        <w:spacing w:line="360" w:lineRule="auto"/>
        <w:jc w:val="center"/>
        <w:rPr>
          <w:rFonts w:ascii="Times New Roman" w:hAnsi="Times New Roman"/>
          <w:szCs w:val="24"/>
        </w:rPr>
      </w:pPr>
      <w:r w:rsidRPr="00F64B3A">
        <w:rPr>
          <w:rFonts w:ascii="Times New Roman" w:hAnsi="Times New Roman"/>
          <w:noProof/>
          <w:szCs w:val="24"/>
          <w:lang w:val="lt-LT" w:eastAsia="lt-LT"/>
        </w:rPr>
        <w:drawing>
          <wp:inline distT="0" distB="0" distL="0" distR="0" wp14:anchorId="5C9DEC2C" wp14:editId="317A36AB">
            <wp:extent cx="523875" cy="619125"/>
            <wp:effectExtent l="0" t="0" r="9525" b="952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p>
    <w:p w:rsidR="006728C8" w:rsidRPr="00F64B3A" w:rsidRDefault="006728C8" w:rsidP="006728C8">
      <w:pPr>
        <w:ind w:right="295"/>
        <w:jc w:val="center"/>
        <w:rPr>
          <w:rFonts w:ascii="Times New Roman" w:hAnsi="Times New Roman"/>
          <w:b/>
          <w:szCs w:val="24"/>
        </w:rPr>
      </w:pPr>
      <w:r w:rsidRPr="00F64B3A">
        <w:rPr>
          <w:rFonts w:ascii="Times New Roman" w:hAnsi="Times New Roman"/>
          <w:b/>
          <w:szCs w:val="24"/>
        </w:rPr>
        <w:t>LIETUVOS RESPUBLIKOS SEIMO</w:t>
      </w:r>
    </w:p>
    <w:p w:rsidR="006728C8" w:rsidRPr="00F64B3A" w:rsidRDefault="006728C8" w:rsidP="006728C8">
      <w:pPr>
        <w:tabs>
          <w:tab w:val="left" w:pos="4111"/>
        </w:tabs>
        <w:ind w:right="11"/>
        <w:jc w:val="center"/>
        <w:rPr>
          <w:rFonts w:ascii="Times New Roman" w:hAnsi="Times New Roman"/>
          <w:b/>
          <w:spacing w:val="4"/>
          <w:szCs w:val="24"/>
        </w:rPr>
      </w:pPr>
      <w:r w:rsidRPr="00F64B3A">
        <w:rPr>
          <w:rFonts w:ascii="Times New Roman" w:hAnsi="Times New Roman"/>
          <w:b/>
          <w:spacing w:val="4"/>
          <w:szCs w:val="24"/>
        </w:rPr>
        <w:t>TEISĖS IR TEISĖTVARKOS KOMITETAS</w:t>
      </w:r>
    </w:p>
    <w:p w:rsidR="006728C8" w:rsidRPr="00F64B3A" w:rsidRDefault="006728C8" w:rsidP="006728C8">
      <w:pPr>
        <w:tabs>
          <w:tab w:val="left" w:pos="4111"/>
        </w:tabs>
        <w:ind w:right="11"/>
        <w:jc w:val="center"/>
        <w:rPr>
          <w:rFonts w:ascii="Times New Roman" w:hAnsi="Times New Roman"/>
          <w:sz w:val="20"/>
        </w:rPr>
      </w:pPr>
      <w:r w:rsidRPr="00F64B3A">
        <w:rPr>
          <w:rFonts w:ascii="Times New Roman" w:hAnsi="Times New Roman"/>
          <w:sz w:val="20"/>
        </w:rPr>
        <w:t>Gedimino pr. 53</w:t>
      </w:r>
      <w:proofErr w:type="gramStart"/>
      <w:r w:rsidRPr="00F64B3A">
        <w:rPr>
          <w:rFonts w:ascii="Times New Roman" w:hAnsi="Times New Roman"/>
          <w:sz w:val="20"/>
        </w:rPr>
        <w:t>,  01109</w:t>
      </w:r>
      <w:proofErr w:type="gramEnd"/>
      <w:r w:rsidRPr="00F64B3A">
        <w:rPr>
          <w:rFonts w:ascii="Times New Roman" w:hAnsi="Times New Roman"/>
          <w:sz w:val="20"/>
        </w:rPr>
        <w:t xml:space="preserve"> Vilnius    Tel. (8 5) 239 6796    Faksas (8 5) 239 6469  El. p. </w:t>
      </w:r>
      <w:hyperlink r:id="rId9" w:history="1">
        <w:r w:rsidRPr="00F64B3A">
          <w:rPr>
            <w:rStyle w:val="Hipersaitas"/>
            <w:rFonts w:ascii="Times New Roman" w:hAnsi="Times New Roman"/>
            <w:color w:val="auto"/>
            <w:sz w:val="20"/>
            <w:u w:val="none"/>
          </w:rPr>
          <w:t>teiseskt@lrs.lt</w:t>
        </w:r>
      </w:hyperlink>
    </w:p>
    <w:p w:rsidR="006728C8" w:rsidRPr="00F64B3A" w:rsidRDefault="006728C8" w:rsidP="006728C8">
      <w:pPr>
        <w:spacing w:line="360" w:lineRule="auto"/>
        <w:jc w:val="both"/>
        <w:rPr>
          <w:rFonts w:ascii="Times New Roman" w:hAnsi="Times New Roman"/>
          <w:b/>
          <w:spacing w:val="4"/>
          <w:szCs w:val="24"/>
        </w:rPr>
      </w:pPr>
      <w:r w:rsidRPr="00F64B3A">
        <w:rPr>
          <w:rFonts w:ascii="Times New Roman" w:hAnsi="Times New Roman"/>
          <w:szCs w:val="24"/>
        </w:rPr>
        <w:t>______________________________________________________________________________</w:t>
      </w:r>
    </w:p>
    <w:p w:rsidR="006728C8" w:rsidRPr="00F64B3A" w:rsidRDefault="006728C8" w:rsidP="006728C8">
      <w:pPr>
        <w:spacing w:line="360" w:lineRule="auto"/>
        <w:rPr>
          <w:rFonts w:ascii="Times New Roman" w:hAnsi="Times New Roman"/>
          <w:szCs w:val="24"/>
        </w:rPr>
      </w:pPr>
    </w:p>
    <w:p w:rsidR="006728C8" w:rsidRPr="00F64B3A" w:rsidRDefault="00D30852" w:rsidP="006728C8">
      <w:pPr>
        <w:spacing w:line="360" w:lineRule="auto"/>
        <w:rPr>
          <w:rFonts w:ascii="Times New Roman" w:hAnsi="Times New Roman"/>
          <w:szCs w:val="24"/>
        </w:rPr>
      </w:pPr>
      <w:r>
        <w:rPr>
          <w:rFonts w:ascii="Times New Roman" w:hAnsi="Times New Roman"/>
          <w:szCs w:val="24"/>
        </w:rPr>
        <w:t>Seimo posėdžių sekretoriatui</w:t>
      </w:r>
      <w:r>
        <w:rPr>
          <w:rFonts w:ascii="Times New Roman" w:hAnsi="Times New Roman"/>
          <w:szCs w:val="24"/>
        </w:rPr>
        <w:tab/>
      </w:r>
      <w:r>
        <w:rPr>
          <w:rFonts w:ascii="Times New Roman" w:hAnsi="Times New Roman"/>
          <w:szCs w:val="24"/>
        </w:rPr>
        <w:tab/>
        <w:t xml:space="preserve">               </w:t>
      </w:r>
      <w:r w:rsidR="006728C8" w:rsidRPr="00F64B3A">
        <w:rPr>
          <w:rFonts w:ascii="Times New Roman" w:hAnsi="Times New Roman"/>
          <w:szCs w:val="24"/>
        </w:rPr>
        <w:t>2014-0</w:t>
      </w:r>
      <w:r w:rsidR="00763B8B">
        <w:rPr>
          <w:rFonts w:ascii="Times New Roman" w:hAnsi="Times New Roman"/>
          <w:szCs w:val="24"/>
        </w:rPr>
        <w:t>3</w:t>
      </w:r>
      <w:r w:rsidR="006728C8" w:rsidRPr="00F64B3A">
        <w:rPr>
          <w:rFonts w:ascii="Times New Roman" w:hAnsi="Times New Roman"/>
          <w:szCs w:val="24"/>
        </w:rPr>
        <w:t>-       Nr. V-2014-</w:t>
      </w:r>
    </w:p>
    <w:p w:rsidR="006728C8" w:rsidRPr="00F64B3A" w:rsidRDefault="006728C8" w:rsidP="006728C8">
      <w:pPr>
        <w:spacing w:line="360" w:lineRule="auto"/>
        <w:rPr>
          <w:rFonts w:ascii="Times New Roman" w:hAnsi="Times New Roman"/>
          <w:szCs w:val="24"/>
        </w:rPr>
      </w:pPr>
    </w:p>
    <w:p w:rsidR="006728C8" w:rsidRPr="00F64B3A" w:rsidRDefault="006728C8" w:rsidP="006728C8">
      <w:pPr>
        <w:spacing w:line="360" w:lineRule="auto"/>
        <w:rPr>
          <w:rFonts w:ascii="Times New Roman" w:hAnsi="Times New Roman"/>
          <w:szCs w:val="24"/>
        </w:rPr>
      </w:pPr>
    </w:p>
    <w:p w:rsidR="00A87682" w:rsidRDefault="006728C8" w:rsidP="00A87682">
      <w:pPr>
        <w:pStyle w:val="Antrat2"/>
        <w:jc w:val="left"/>
        <w:rPr>
          <w:b/>
          <w:sz w:val="26"/>
          <w:szCs w:val="24"/>
        </w:rPr>
      </w:pPr>
      <w:r w:rsidRPr="00F64B3A">
        <w:rPr>
          <w:b/>
          <w:sz w:val="26"/>
          <w:szCs w:val="24"/>
        </w:rPr>
        <w:t>DĖL KOMITETO 2013 M. III (RUDENS) SESIJOS</w:t>
      </w:r>
    </w:p>
    <w:p w:rsidR="006728C8" w:rsidRPr="00A87682" w:rsidRDefault="006728C8" w:rsidP="00A87682">
      <w:pPr>
        <w:pStyle w:val="Antrat2"/>
        <w:jc w:val="left"/>
        <w:rPr>
          <w:b/>
          <w:sz w:val="26"/>
          <w:szCs w:val="24"/>
        </w:rPr>
      </w:pPr>
      <w:r w:rsidRPr="00F64B3A">
        <w:rPr>
          <w:b/>
          <w:sz w:val="26"/>
          <w:szCs w:val="24"/>
        </w:rPr>
        <w:t>VEIKLOS ATASKAITOS</w:t>
      </w:r>
    </w:p>
    <w:p w:rsidR="006728C8" w:rsidRPr="00F64B3A" w:rsidRDefault="006728C8" w:rsidP="006728C8">
      <w:pPr>
        <w:spacing w:line="360" w:lineRule="auto"/>
        <w:rPr>
          <w:rFonts w:ascii="Times New Roman" w:hAnsi="Times New Roman"/>
          <w:szCs w:val="24"/>
        </w:rPr>
      </w:pPr>
    </w:p>
    <w:p w:rsidR="006728C8" w:rsidRPr="00F64B3A" w:rsidRDefault="006728C8" w:rsidP="006728C8">
      <w:pPr>
        <w:spacing w:line="360" w:lineRule="auto"/>
        <w:rPr>
          <w:rFonts w:ascii="Times New Roman" w:hAnsi="Times New Roman"/>
          <w:szCs w:val="24"/>
        </w:rPr>
      </w:pPr>
      <w:r w:rsidRPr="00F64B3A">
        <w:rPr>
          <w:rFonts w:ascii="Times New Roman" w:hAnsi="Times New Roman"/>
          <w:szCs w:val="24"/>
        </w:rPr>
        <w:t xml:space="preserve"> </w:t>
      </w:r>
    </w:p>
    <w:p w:rsidR="006728C8" w:rsidRPr="00F64B3A" w:rsidRDefault="006728C8" w:rsidP="006728C8">
      <w:pPr>
        <w:pStyle w:val="Pagrindiniotekstotrauka"/>
        <w:spacing w:before="0" w:beforeAutospacing="0" w:after="0" w:afterAutospacing="0" w:line="360" w:lineRule="auto"/>
        <w:rPr>
          <w:rFonts w:eastAsia="Arial Unicode MS"/>
          <w:bCs/>
          <w:szCs w:val="24"/>
        </w:rPr>
      </w:pPr>
      <w:r w:rsidRPr="00F64B3A">
        <w:rPr>
          <w:bCs/>
          <w:szCs w:val="24"/>
        </w:rPr>
        <w:t xml:space="preserve">Siunčiame Jums Seimo </w:t>
      </w:r>
      <w:r w:rsidRPr="00F64B3A">
        <w:rPr>
          <w:smallCaps/>
          <w:szCs w:val="24"/>
        </w:rPr>
        <w:t>T</w:t>
      </w:r>
      <w:r w:rsidRPr="00F64B3A">
        <w:rPr>
          <w:szCs w:val="24"/>
        </w:rPr>
        <w:t>eisės ir teisėtvarkos komiteto (toliau –</w:t>
      </w:r>
      <w:r w:rsidR="00D30852">
        <w:rPr>
          <w:szCs w:val="24"/>
        </w:rPr>
        <w:t xml:space="preserve"> </w:t>
      </w:r>
      <w:r w:rsidRPr="00F64B3A">
        <w:rPr>
          <w:szCs w:val="24"/>
        </w:rPr>
        <w:t>Komitetas</w:t>
      </w:r>
      <w:r w:rsidRPr="00F64B3A">
        <w:rPr>
          <w:smallCaps/>
          <w:szCs w:val="24"/>
        </w:rPr>
        <w:t>)</w:t>
      </w:r>
      <w:r w:rsidRPr="00F64B3A">
        <w:rPr>
          <w:szCs w:val="24"/>
        </w:rPr>
        <w:t xml:space="preserve"> </w:t>
      </w:r>
      <w:r w:rsidRPr="00F64B3A">
        <w:rPr>
          <w:bCs/>
          <w:szCs w:val="24"/>
        </w:rPr>
        <w:t>2013 m. III (rudens) sesijos veiklos ataskaitą.</w:t>
      </w:r>
    </w:p>
    <w:p w:rsidR="006728C8" w:rsidRPr="00F64B3A" w:rsidRDefault="006728C8" w:rsidP="006728C8">
      <w:pPr>
        <w:pStyle w:val="Pagrindiniotekstotrauka"/>
        <w:spacing w:before="0" w:beforeAutospacing="0" w:after="0" w:afterAutospacing="0" w:line="360" w:lineRule="auto"/>
        <w:rPr>
          <w:szCs w:val="24"/>
        </w:rPr>
      </w:pPr>
      <w:r w:rsidRPr="00F64B3A">
        <w:rPr>
          <w:szCs w:val="24"/>
        </w:rPr>
        <w:t xml:space="preserve">PRIDEDAMA. Ataskaita, </w:t>
      </w:r>
      <w:r w:rsidR="00D30852">
        <w:rPr>
          <w:szCs w:val="24"/>
        </w:rPr>
        <w:t>16 lapų</w:t>
      </w:r>
      <w:r w:rsidRPr="00F64B3A">
        <w:rPr>
          <w:szCs w:val="24"/>
        </w:rPr>
        <w:t>.</w:t>
      </w:r>
    </w:p>
    <w:p w:rsidR="006728C8" w:rsidRPr="00F64B3A" w:rsidRDefault="006728C8" w:rsidP="006728C8">
      <w:pPr>
        <w:pStyle w:val="Antrats"/>
        <w:tabs>
          <w:tab w:val="clear" w:pos="4153"/>
          <w:tab w:val="clear" w:pos="8306"/>
        </w:tabs>
        <w:spacing w:line="360" w:lineRule="auto"/>
        <w:rPr>
          <w:lang w:val="lt-LT"/>
        </w:rPr>
      </w:pPr>
    </w:p>
    <w:p w:rsidR="006728C8" w:rsidRPr="00F64B3A" w:rsidRDefault="006728C8" w:rsidP="006728C8">
      <w:pPr>
        <w:pStyle w:val="Antrats"/>
        <w:tabs>
          <w:tab w:val="clear" w:pos="4153"/>
          <w:tab w:val="clear" w:pos="8306"/>
        </w:tabs>
        <w:spacing w:line="360" w:lineRule="auto"/>
        <w:rPr>
          <w:lang w:val="lt-LT"/>
        </w:rPr>
      </w:pPr>
    </w:p>
    <w:p w:rsidR="006728C8" w:rsidRPr="00F64B3A" w:rsidRDefault="006728C8" w:rsidP="006728C8">
      <w:pPr>
        <w:pStyle w:val="Antrats"/>
        <w:tabs>
          <w:tab w:val="clear" w:pos="4153"/>
          <w:tab w:val="clear" w:pos="8306"/>
        </w:tabs>
        <w:spacing w:line="360" w:lineRule="auto"/>
        <w:rPr>
          <w:lang w:val="lt-LT"/>
        </w:rPr>
      </w:pPr>
    </w:p>
    <w:p w:rsidR="006728C8" w:rsidRPr="00F64B3A" w:rsidRDefault="006728C8" w:rsidP="006728C8">
      <w:pPr>
        <w:pStyle w:val="Pagrindinistekstas"/>
        <w:spacing w:line="360" w:lineRule="auto"/>
        <w:rPr>
          <w:rFonts w:ascii="Times New Roman" w:hAnsi="Times New Roman"/>
          <w:b/>
          <w:bCs/>
          <w:caps/>
          <w:szCs w:val="24"/>
        </w:rPr>
      </w:pPr>
    </w:p>
    <w:p w:rsidR="006728C8" w:rsidRPr="00F64B3A" w:rsidRDefault="006728C8" w:rsidP="006728C8">
      <w:pPr>
        <w:spacing w:line="360" w:lineRule="auto"/>
        <w:jc w:val="both"/>
        <w:rPr>
          <w:rFonts w:ascii="Times New Roman" w:hAnsi="Times New Roman"/>
          <w:bCs/>
          <w:szCs w:val="24"/>
        </w:rPr>
      </w:pPr>
      <w:r w:rsidRPr="00F64B3A">
        <w:rPr>
          <w:rFonts w:ascii="Times New Roman" w:hAnsi="Times New Roman"/>
          <w:bCs/>
          <w:szCs w:val="24"/>
        </w:rPr>
        <w:t>Komiteto pirmininkas</w:t>
      </w:r>
      <w:r w:rsidRPr="00F64B3A">
        <w:rPr>
          <w:rFonts w:ascii="Times New Roman" w:hAnsi="Times New Roman"/>
          <w:bCs/>
          <w:szCs w:val="24"/>
        </w:rPr>
        <w:tab/>
      </w:r>
      <w:r w:rsidRPr="00F64B3A">
        <w:rPr>
          <w:rFonts w:ascii="Times New Roman" w:hAnsi="Times New Roman"/>
          <w:bCs/>
          <w:szCs w:val="24"/>
        </w:rPr>
        <w:tab/>
      </w:r>
      <w:r w:rsidRPr="00F64B3A">
        <w:rPr>
          <w:rFonts w:ascii="Times New Roman" w:hAnsi="Times New Roman"/>
          <w:bCs/>
          <w:szCs w:val="24"/>
        </w:rPr>
        <w:tab/>
      </w:r>
      <w:r w:rsidRPr="00F64B3A">
        <w:rPr>
          <w:rFonts w:ascii="Times New Roman" w:hAnsi="Times New Roman"/>
          <w:bCs/>
          <w:szCs w:val="24"/>
        </w:rPr>
        <w:tab/>
        <w:t xml:space="preserve">      Julius Sabatauskas</w:t>
      </w:r>
    </w:p>
    <w:p w:rsidR="006728C8" w:rsidRPr="00F64B3A" w:rsidRDefault="006728C8" w:rsidP="006728C8">
      <w:pPr>
        <w:pStyle w:val="Antrats"/>
        <w:tabs>
          <w:tab w:val="clear" w:pos="4153"/>
          <w:tab w:val="clear" w:pos="8306"/>
        </w:tabs>
        <w:spacing w:line="360" w:lineRule="auto"/>
        <w:rPr>
          <w:bCs/>
          <w:lang w:val="lt-LT"/>
        </w:rPr>
      </w:pPr>
    </w:p>
    <w:p w:rsidR="006728C8" w:rsidRPr="00F64B3A" w:rsidRDefault="006728C8" w:rsidP="006728C8">
      <w:pPr>
        <w:pStyle w:val="Antrats"/>
        <w:tabs>
          <w:tab w:val="clear" w:pos="4153"/>
          <w:tab w:val="clear" w:pos="8306"/>
        </w:tabs>
        <w:spacing w:line="360" w:lineRule="auto"/>
        <w:rPr>
          <w:bCs/>
          <w:lang w:val="lt-LT"/>
        </w:rPr>
      </w:pPr>
    </w:p>
    <w:p w:rsidR="006728C8" w:rsidRPr="00F64B3A" w:rsidRDefault="006728C8" w:rsidP="006728C8">
      <w:pPr>
        <w:spacing w:line="360" w:lineRule="auto"/>
        <w:jc w:val="both"/>
        <w:rPr>
          <w:rFonts w:ascii="Times New Roman" w:hAnsi="Times New Roman"/>
          <w:szCs w:val="24"/>
        </w:rPr>
      </w:pPr>
    </w:p>
    <w:p w:rsidR="006728C8" w:rsidRPr="00F64B3A" w:rsidRDefault="006728C8" w:rsidP="006728C8">
      <w:pPr>
        <w:spacing w:line="360" w:lineRule="auto"/>
        <w:jc w:val="both"/>
        <w:rPr>
          <w:rFonts w:ascii="Times New Roman" w:hAnsi="Times New Roman"/>
          <w:szCs w:val="24"/>
        </w:rPr>
      </w:pPr>
    </w:p>
    <w:p w:rsidR="006728C8" w:rsidRPr="00F64B3A" w:rsidRDefault="006728C8" w:rsidP="006728C8">
      <w:pPr>
        <w:spacing w:line="360" w:lineRule="auto"/>
        <w:jc w:val="both"/>
        <w:rPr>
          <w:rFonts w:ascii="Times New Roman" w:hAnsi="Times New Roman"/>
          <w:szCs w:val="24"/>
        </w:rPr>
      </w:pPr>
    </w:p>
    <w:p w:rsidR="006728C8" w:rsidRPr="00F64B3A" w:rsidRDefault="006728C8" w:rsidP="006728C8">
      <w:pPr>
        <w:spacing w:line="360" w:lineRule="auto"/>
        <w:jc w:val="both"/>
        <w:rPr>
          <w:rFonts w:ascii="Times New Roman" w:hAnsi="Times New Roman"/>
          <w:szCs w:val="24"/>
        </w:rPr>
      </w:pPr>
    </w:p>
    <w:p w:rsidR="006728C8" w:rsidRPr="00F64B3A" w:rsidRDefault="006728C8" w:rsidP="006728C8">
      <w:pPr>
        <w:spacing w:line="360" w:lineRule="auto"/>
        <w:jc w:val="both"/>
        <w:rPr>
          <w:rFonts w:ascii="Times New Roman" w:hAnsi="Times New Roman"/>
          <w:szCs w:val="24"/>
        </w:rPr>
      </w:pPr>
    </w:p>
    <w:p w:rsidR="006728C8" w:rsidRPr="00F64B3A" w:rsidRDefault="006728C8" w:rsidP="006728C8">
      <w:pPr>
        <w:spacing w:line="360" w:lineRule="auto"/>
        <w:jc w:val="both"/>
        <w:rPr>
          <w:rFonts w:ascii="Times New Roman" w:hAnsi="Times New Roman"/>
          <w:szCs w:val="24"/>
        </w:rPr>
      </w:pPr>
    </w:p>
    <w:p w:rsidR="006728C8" w:rsidRPr="00F64B3A" w:rsidRDefault="006728C8" w:rsidP="006728C8">
      <w:pPr>
        <w:spacing w:line="360" w:lineRule="auto"/>
        <w:jc w:val="both"/>
        <w:rPr>
          <w:rFonts w:ascii="Times New Roman" w:hAnsi="Times New Roman"/>
          <w:szCs w:val="24"/>
        </w:rPr>
      </w:pPr>
    </w:p>
    <w:p w:rsidR="006728C8" w:rsidRPr="00F64B3A" w:rsidRDefault="006728C8" w:rsidP="006728C8">
      <w:pPr>
        <w:spacing w:line="360" w:lineRule="auto"/>
        <w:jc w:val="both"/>
        <w:rPr>
          <w:rFonts w:ascii="Times New Roman" w:hAnsi="Times New Roman"/>
          <w:szCs w:val="24"/>
        </w:rPr>
      </w:pPr>
    </w:p>
    <w:p w:rsidR="006728C8" w:rsidRPr="00F64B3A" w:rsidRDefault="006728C8" w:rsidP="006728C8">
      <w:pPr>
        <w:spacing w:line="360" w:lineRule="auto"/>
        <w:jc w:val="both"/>
        <w:rPr>
          <w:rFonts w:ascii="Times New Roman" w:hAnsi="Times New Roman"/>
          <w:szCs w:val="24"/>
        </w:rPr>
      </w:pPr>
    </w:p>
    <w:p w:rsidR="006728C8" w:rsidRPr="00F64B3A" w:rsidRDefault="006728C8" w:rsidP="006728C8">
      <w:pPr>
        <w:pStyle w:val="Betarp"/>
        <w:spacing w:line="360" w:lineRule="auto"/>
      </w:pPr>
      <w:r w:rsidRPr="00F64B3A">
        <w:rPr>
          <w:rFonts w:ascii="Times New Roman" w:hAnsi="Times New Roman"/>
          <w:sz w:val="20"/>
          <w:szCs w:val="20"/>
        </w:rPr>
        <w:t xml:space="preserve">Aidena Bacevičienė, tel. (8 5) 239 6795, </w:t>
      </w:r>
      <w:r w:rsidRPr="00F64B3A">
        <w:rPr>
          <w:rStyle w:val="Grietas"/>
          <w:rFonts w:ascii="Times New Roman" w:hAnsi="Times New Roman"/>
          <w:b w:val="0"/>
          <w:sz w:val="20"/>
          <w:szCs w:val="20"/>
        </w:rPr>
        <w:t>faks. (8 5) 239 6469</w:t>
      </w:r>
      <w:r w:rsidRPr="00F64B3A">
        <w:rPr>
          <w:rStyle w:val="Grietas"/>
          <w:rFonts w:ascii="Times New Roman" w:hAnsi="Times New Roman"/>
          <w:sz w:val="20"/>
          <w:szCs w:val="20"/>
        </w:rPr>
        <w:t xml:space="preserve">, </w:t>
      </w:r>
      <w:r w:rsidRPr="00F64B3A">
        <w:rPr>
          <w:rFonts w:ascii="Times New Roman" w:hAnsi="Times New Roman"/>
          <w:sz w:val="20"/>
          <w:szCs w:val="20"/>
        </w:rPr>
        <w:t xml:space="preserve">el. p. </w:t>
      </w:r>
      <w:hyperlink r:id="rId10" w:history="1">
        <w:r w:rsidRPr="00F64B3A">
          <w:rPr>
            <w:rStyle w:val="Hipersaitas"/>
            <w:rFonts w:ascii="Times New Roman" w:hAnsi="Times New Roman"/>
            <w:color w:val="auto"/>
            <w:sz w:val="20"/>
            <w:u w:val="none"/>
            <w:lang w:eastAsia="lt-LT"/>
          </w:rPr>
          <w:t>aidena.baceviciene@lrs.lt</w:t>
        </w:r>
      </w:hyperlink>
    </w:p>
    <w:p w:rsidR="006728C8" w:rsidRPr="00F64B3A" w:rsidRDefault="006728C8" w:rsidP="006728C8">
      <w:pPr>
        <w:spacing w:line="360" w:lineRule="auto"/>
        <w:jc w:val="both"/>
        <w:rPr>
          <w:rFonts w:ascii="Times New Roman" w:hAnsi="Times New Roman"/>
          <w:szCs w:val="24"/>
        </w:rPr>
      </w:pPr>
    </w:p>
    <w:p w:rsidR="006728C8" w:rsidRPr="00F64B3A" w:rsidRDefault="006728C8" w:rsidP="006728C8">
      <w:pPr>
        <w:spacing w:line="360" w:lineRule="auto"/>
        <w:jc w:val="center"/>
        <w:rPr>
          <w:rFonts w:ascii="Times New Roman" w:hAnsi="Times New Roman"/>
          <w:b/>
          <w:bCs/>
          <w:caps/>
          <w:szCs w:val="24"/>
        </w:rPr>
      </w:pPr>
      <w:r w:rsidRPr="00F64B3A">
        <w:rPr>
          <w:rFonts w:ascii="Times New Roman" w:hAnsi="Times New Roman"/>
          <w:b/>
          <w:bCs/>
          <w:caps/>
          <w:szCs w:val="24"/>
          <w:lang w:val="lt-LT"/>
        </w:rPr>
        <w:br w:type="page"/>
      </w:r>
      <w:r w:rsidRPr="00F64B3A">
        <w:rPr>
          <w:rFonts w:ascii="Times New Roman" w:hAnsi="Times New Roman"/>
          <w:b/>
          <w:bCs/>
          <w:caps/>
          <w:szCs w:val="24"/>
        </w:rPr>
        <w:lastRenderedPageBreak/>
        <w:t>Lietuvos Respublikos Seimo</w:t>
      </w:r>
    </w:p>
    <w:p w:rsidR="006728C8" w:rsidRPr="00F64B3A" w:rsidRDefault="006728C8" w:rsidP="006728C8">
      <w:pPr>
        <w:spacing w:line="360" w:lineRule="auto"/>
        <w:jc w:val="center"/>
        <w:rPr>
          <w:rFonts w:ascii="Times New Roman" w:hAnsi="Times New Roman"/>
          <w:b/>
          <w:bCs/>
          <w:caps/>
          <w:szCs w:val="24"/>
        </w:rPr>
      </w:pPr>
      <w:r w:rsidRPr="00F64B3A">
        <w:rPr>
          <w:rFonts w:ascii="Times New Roman" w:hAnsi="Times New Roman"/>
          <w:b/>
          <w:bCs/>
          <w:caps/>
          <w:szCs w:val="24"/>
        </w:rPr>
        <w:t xml:space="preserve">TEISĖS IR TEISĖTVARKOS KOMITETO </w:t>
      </w:r>
    </w:p>
    <w:p w:rsidR="006728C8" w:rsidRPr="00F64B3A" w:rsidRDefault="006728C8" w:rsidP="006728C8">
      <w:pPr>
        <w:spacing w:line="360" w:lineRule="auto"/>
        <w:jc w:val="center"/>
        <w:rPr>
          <w:rFonts w:ascii="Times New Roman" w:hAnsi="Times New Roman"/>
          <w:b/>
          <w:bCs/>
          <w:caps/>
          <w:szCs w:val="24"/>
        </w:rPr>
      </w:pPr>
    </w:p>
    <w:p w:rsidR="006728C8" w:rsidRPr="00F64B3A" w:rsidRDefault="006728C8" w:rsidP="006728C8">
      <w:pPr>
        <w:spacing w:line="360" w:lineRule="auto"/>
        <w:jc w:val="center"/>
        <w:rPr>
          <w:rFonts w:ascii="Times New Roman" w:hAnsi="Times New Roman"/>
          <w:b/>
          <w:bCs/>
          <w:caps/>
          <w:szCs w:val="24"/>
        </w:rPr>
      </w:pPr>
      <w:r w:rsidRPr="00F64B3A">
        <w:rPr>
          <w:rFonts w:ascii="Times New Roman" w:hAnsi="Times New Roman"/>
          <w:b/>
          <w:bCs/>
          <w:szCs w:val="24"/>
        </w:rPr>
        <w:t>2013 M. III (RUDENS)</w:t>
      </w:r>
      <w:r w:rsidRPr="00F64B3A">
        <w:rPr>
          <w:rFonts w:ascii="Times New Roman" w:hAnsi="Times New Roman"/>
          <w:bCs/>
          <w:szCs w:val="24"/>
        </w:rPr>
        <w:t xml:space="preserve"> </w:t>
      </w:r>
      <w:r w:rsidRPr="00F64B3A">
        <w:rPr>
          <w:rFonts w:ascii="Times New Roman" w:hAnsi="Times New Roman"/>
          <w:b/>
          <w:bCs/>
          <w:caps/>
          <w:szCs w:val="24"/>
        </w:rPr>
        <w:t xml:space="preserve">sesijos veiklos </w:t>
      </w:r>
    </w:p>
    <w:p w:rsidR="006728C8" w:rsidRPr="00F64B3A" w:rsidRDefault="006728C8" w:rsidP="006728C8">
      <w:pPr>
        <w:spacing w:line="360" w:lineRule="auto"/>
        <w:jc w:val="center"/>
        <w:rPr>
          <w:rFonts w:ascii="Times New Roman" w:hAnsi="Times New Roman"/>
          <w:b/>
          <w:bCs/>
          <w:caps/>
          <w:szCs w:val="24"/>
        </w:rPr>
      </w:pPr>
      <w:r w:rsidRPr="00F64B3A">
        <w:rPr>
          <w:rFonts w:ascii="Times New Roman" w:hAnsi="Times New Roman"/>
          <w:b/>
          <w:bCs/>
          <w:caps/>
          <w:szCs w:val="24"/>
        </w:rPr>
        <w:t>ATASKAITA</w:t>
      </w:r>
    </w:p>
    <w:p w:rsidR="006728C8" w:rsidRPr="00F64B3A" w:rsidRDefault="006728C8" w:rsidP="006728C8">
      <w:pPr>
        <w:spacing w:line="360" w:lineRule="auto"/>
        <w:jc w:val="center"/>
        <w:rPr>
          <w:rFonts w:ascii="Times New Roman" w:hAnsi="Times New Roman"/>
          <w:caps/>
          <w:szCs w:val="24"/>
        </w:rPr>
      </w:pPr>
      <w:r w:rsidRPr="00F64B3A">
        <w:rPr>
          <w:rFonts w:ascii="Times New Roman" w:hAnsi="Times New Roman"/>
          <w:caps/>
          <w:szCs w:val="24"/>
        </w:rPr>
        <w:t>2013-09-10– 2014-03-09</w:t>
      </w:r>
    </w:p>
    <w:p w:rsidR="006728C8" w:rsidRPr="00F64B3A" w:rsidRDefault="006728C8" w:rsidP="006728C8">
      <w:pPr>
        <w:pStyle w:val="Antrat3"/>
        <w:spacing w:line="360" w:lineRule="auto"/>
        <w:jc w:val="center"/>
        <w:rPr>
          <w:rFonts w:ascii="Times New Roman" w:hAnsi="Times New Roman"/>
          <w:color w:val="auto"/>
          <w:szCs w:val="24"/>
        </w:rPr>
      </w:pPr>
      <w:r w:rsidRPr="00F64B3A">
        <w:rPr>
          <w:rFonts w:ascii="Times New Roman" w:hAnsi="Times New Roman"/>
          <w:color w:val="auto"/>
          <w:szCs w:val="24"/>
        </w:rPr>
        <w:t>I. BENDROJI INFORMACIJA</w:t>
      </w:r>
    </w:p>
    <w:p w:rsidR="006728C8" w:rsidRPr="00F64B3A" w:rsidRDefault="006728C8" w:rsidP="006728C8">
      <w:pPr>
        <w:jc w:val="center"/>
        <w:rPr>
          <w:rFonts w:ascii="Times New Roman" w:hAnsi="Times New Roman"/>
          <w:b/>
          <w:szCs w:val="24"/>
          <w:lang w:val="lt-LT"/>
        </w:rPr>
      </w:pPr>
    </w:p>
    <w:tbl>
      <w:tblPr>
        <w:tblW w:w="9370" w:type="dxa"/>
        <w:tblInd w:w="94" w:type="dxa"/>
        <w:tblLook w:val="0000" w:firstRow="0" w:lastRow="0" w:firstColumn="0" w:lastColumn="0" w:noHBand="0" w:noVBand="0"/>
      </w:tblPr>
      <w:tblGrid>
        <w:gridCol w:w="576"/>
        <w:gridCol w:w="7662"/>
        <w:gridCol w:w="1132"/>
      </w:tblGrid>
      <w:tr w:rsidR="006728C8" w:rsidRPr="00F64B3A" w:rsidTr="005E5084">
        <w:trPr>
          <w:trHeight w:val="290"/>
        </w:trPr>
        <w:tc>
          <w:tcPr>
            <w:tcW w:w="9370" w:type="dxa"/>
            <w:gridSpan w:val="3"/>
            <w:tcBorders>
              <w:top w:val="single" w:sz="8" w:space="0" w:color="auto"/>
              <w:left w:val="single" w:sz="8" w:space="0" w:color="auto"/>
              <w:bottom w:val="single" w:sz="8" w:space="0" w:color="auto"/>
              <w:right w:val="single" w:sz="8" w:space="0" w:color="auto"/>
            </w:tcBorders>
            <w:shd w:val="clear" w:color="auto" w:fill="C0C0C0"/>
          </w:tcPr>
          <w:p w:rsidR="006728C8" w:rsidRPr="00F64B3A" w:rsidRDefault="006728C8" w:rsidP="005E5084">
            <w:pPr>
              <w:rPr>
                <w:rFonts w:ascii="Times New Roman" w:hAnsi="Times New Roman"/>
                <w:b/>
                <w:szCs w:val="24"/>
                <w:lang w:val="lt-LT" w:eastAsia="lt-LT"/>
              </w:rPr>
            </w:pPr>
            <w:r w:rsidRPr="00F64B3A">
              <w:rPr>
                <w:rFonts w:ascii="Times New Roman" w:hAnsi="Times New Roman"/>
                <w:b/>
                <w:szCs w:val="24"/>
                <w:lang w:val="lt-LT" w:eastAsia="lt-LT"/>
              </w:rPr>
              <w:t xml:space="preserve">1. Įstatymų ir kitų teisės aktų projektų svarstymas </w:t>
            </w:r>
          </w:p>
          <w:p w:rsidR="006728C8" w:rsidRPr="00F64B3A" w:rsidRDefault="006728C8" w:rsidP="005E5084">
            <w:pPr>
              <w:rPr>
                <w:rFonts w:ascii="Times New Roman" w:hAnsi="Times New Roman"/>
                <w:b/>
                <w:szCs w:val="24"/>
                <w:lang w:val="lt-LT" w:eastAsia="lt-LT"/>
              </w:rPr>
            </w:pPr>
            <w:r w:rsidRPr="00F64B3A">
              <w:rPr>
                <w:rFonts w:ascii="Times New Roman" w:hAnsi="Times New Roman"/>
                <w:b/>
                <w:szCs w:val="24"/>
                <w:lang w:val="lt-LT" w:eastAsia="lt-LT"/>
              </w:rPr>
              <w:t> </w:t>
            </w:r>
          </w:p>
        </w:tc>
      </w:tr>
      <w:tr w:rsidR="006728C8" w:rsidRPr="00F64B3A" w:rsidTr="005E5084">
        <w:trPr>
          <w:trHeight w:val="300"/>
        </w:trPr>
        <w:tc>
          <w:tcPr>
            <w:tcW w:w="546" w:type="dxa"/>
            <w:vMerge w:val="restart"/>
            <w:tcBorders>
              <w:top w:val="nil"/>
              <w:left w:val="single" w:sz="8" w:space="0" w:color="auto"/>
              <w:bottom w:val="single" w:sz="8" w:space="0" w:color="000000"/>
              <w:right w:val="single" w:sz="8" w:space="0" w:color="auto"/>
            </w:tcBorders>
            <w:shd w:val="clear" w:color="auto" w:fill="auto"/>
          </w:tcPr>
          <w:p w:rsidR="006728C8" w:rsidRPr="00F64B3A" w:rsidRDefault="006728C8" w:rsidP="005E5084">
            <w:pPr>
              <w:jc w:val="center"/>
              <w:rPr>
                <w:rFonts w:ascii="Times New Roman" w:hAnsi="Times New Roman"/>
                <w:bCs/>
                <w:szCs w:val="24"/>
                <w:lang w:val="lt-LT" w:eastAsia="lt-LT"/>
              </w:rPr>
            </w:pPr>
            <w:r w:rsidRPr="00F64B3A">
              <w:rPr>
                <w:rFonts w:ascii="Times New Roman" w:hAnsi="Times New Roman"/>
                <w:bCs/>
                <w:szCs w:val="24"/>
                <w:lang w:val="lt-LT" w:eastAsia="lt-LT"/>
              </w:rPr>
              <w:t>1.1</w:t>
            </w:r>
          </w:p>
        </w:tc>
        <w:tc>
          <w:tcPr>
            <w:tcW w:w="7690" w:type="dxa"/>
            <w:tcBorders>
              <w:top w:val="nil"/>
              <w:left w:val="nil"/>
              <w:bottom w:val="nil"/>
              <w:right w:val="nil"/>
            </w:tcBorders>
            <w:shd w:val="clear" w:color="auto" w:fill="auto"/>
          </w:tcPr>
          <w:p w:rsidR="006728C8" w:rsidRPr="00F64B3A" w:rsidRDefault="006728C8" w:rsidP="005E5084">
            <w:pPr>
              <w:jc w:val="both"/>
              <w:rPr>
                <w:rFonts w:ascii="Times New Roman" w:hAnsi="Times New Roman"/>
                <w:bCs/>
                <w:szCs w:val="24"/>
                <w:lang w:val="lt-LT" w:eastAsia="lt-LT"/>
              </w:rPr>
            </w:pPr>
            <w:r w:rsidRPr="00F64B3A">
              <w:rPr>
                <w:rFonts w:ascii="Times New Roman" w:hAnsi="Times New Roman"/>
                <w:bCs/>
                <w:szCs w:val="24"/>
                <w:lang w:val="lt-LT" w:eastAsia="lt-LT"/>
              </w:rPr>
              <w:t xml:space="preserve">Seimo pavedimai komitetui </w:t>
            </w:r>
            <w:r w:rsidRPr="00F64B3A">
              <w:rPr>
                <w:rFonts w:ascii="Times New Roman" w:hAnsi="Times New Roman"/>
                <w:bCs/>
                <w:i/>
                <w:szCs w:val="24"/>
                <w:lang w:val="lt-LT" w:eastAsia="lt-LT"/>
              </w:rPr>
              <w:t>(SPS duomenys),</w:t>
            </w:r>
            <w:r w:rsidRPr="00F64B3A">
              <w:rPr>
                <w:rFonts w:ascii="Times New Roman" w:hAnsi="Times New Roman"/>
                <w:bCs/>
                <w:szCs w:val="24"/>
                <w:lang w:val="lt-LT" w:eastAsia="lt-LT"/>
              </w:rPr>
              <w:t xml:space="preserve"> viso</w:t>
            </w:r>
          </w:p>
        </w:tc>
        <w:tc>
          <w:tcPr>
            <w:tcW w:w="1134" w:type="dxa"/>
            <w:tcBorders>
              <w:top w:val="single" w:sz="8" w:space="0" w:color="auto"/>
              <w:left w:val="single" w:sz="8" w:space="0" w:color="auto"/>
              <w:bottom w:val="nil"/>
              <w:right w:val="single" w:sz="8" w:space="0" w:color="auto"/>
            </w:tcBorders>
            <w:shd w:val="clear" w:color="auto" w:fill="auto"/>
          </w:tcPr>
          <w:p w:rsidR="006728C8" w:rsidRPr="00F64B3A" w:rsidRDefault="00E21A18" w:rsidP="005E5084">
            <w:pPr>
              <w:jc w:val="center"/>
              <w:rPr>
                <w:rFonts w:ascii="Times New Roman" w:hAnsi="Times New Roman"/>
                <w:sz w:val="28"/>
                <w:szCs w:val="28"/>
                <w:lang w:val="lt-LT" w:eastAsia="lt-LT"/>
              </w:rPr>
            </w:pPr>
            <w:r>
              <w:rPr>
                <w:rFonts w:ascii="Times New Roman" w:hAnsi="Times New Roman"/>
                <w:sz w:val="28"/>
                <w:szCs w:val="28"/>
                <w:lang w:val="lt-LT" w:eastAsia="lt-LT"/>
              </w:rPr>
              <w:t>199</w:t>
            </w:r>
          </w:p>
        </w:tc>
      </w:tr>
      <w:tr w:rsidR="006728C8" w:rsidRPr="00F64B3A" w:rsidTr="005E5084">
        <w:trPr>
          <w:trHeight w:val="300"/>
        </w:trPr>
        <w:tc>
          <w:tcPr>
            <w:tcW w:w="546" w:type="dxa"/>
            <w:vMerge/>
            <w:tcBorders>
              <w:top w:val="nil"/>
              <w:left w:val="single" w:sz="8" w:space="0" w:color="auto"/>
              <w:bottom w:val="single" w:sz="8" w:space="0" w:color="000000"/>
              <w:right w:val="single" w:sz="8" w:space="0" w:color="auto"/>
            </w:tcBorders>
            <w:vAlign w:val="center"/>
          </w:tcPr>
          <w:p w:rsidR="006728C8" w:rsidRPr="00F64B3A" w:rsidRDefault="006728C8" w:rsidP="005E5084">
            <w:pPr>
              <w:rPr>
                <w:rFonts w:ascii="Times New Roman" w:hAnsi="Times New Roman"/>
                <w:bCs/>
                <w:szCs w:val="24"/>
                <w:lang w:val="lt-LT" w:eastAsia="lt-LT"/>
              </w:rPr>
            </w:pPr>
          </w:p>
        </w:tc>
        <w:tc>
          <w:tcPr>
            <w:tcW w:w="7690" w:type="dxa"/>
            <w:tcBorders>
              <w:top w:val="nil"/>
              <w:left w:val="nil"/>
              <w:bottom w:val="nil"/>
              <w:right w:val="nil"/>
            </w:tcBorders>
            <w:shd w:val="clear" w:color="auto" w:fill="auto"/>
          </w:tcPr>
          <w:p w:rsidR="006728C8" w:rsidRPr="00F64B3A" w:rsidRDefault="006728C8" w:rsidP="005E5084">
            <w:pPr>
              <w:jc w:val="both"/>
              <w:rPr>
                <w:rFonts w:ascii="Times New Roman" w:hAnsi="Times New Roman"/>
                <w:bCs/>
                <w:szCs w:val="24"/>
                <w:lang w:val="lt-LT" w:eastAsia="lt-LT"/>
              </w:rPr>
            </w:pPr>
          </w:p>
          <w:p w:rsidR="006728C8" w:rsidRPr="00F64B3A" w:rsidRDefault="006728C8" w:rsidP="005E5084">
            <w:pPr>
              <w:jc w:val="both"/>
              <w:rPr>
                <w:rFonts w:ascii="Times New Roman" w:hAnsi="Times New Roman"/>
                <w:bCs/>
                <w:szCs w:val="24"/>
                <w:lang w:val="lt-LT" w:eastAsia="lt-LT"/>
              </w:rPr>
            </w:pPr>
            <w:r w:rsidRPr="00F64B3A">
              <w:rPr>
                <w:rFonts w:ascii="Times New Roman" w:hAnsi="Times New Roman"/>
                <w:bCs/>
                <w:szCs w:val="24"/>
                <w:lang w:val="lt-LT" w:eastAsia="lt-LT"/>
              </w:rPr>
              <w:t xml:space="preserve">iš jų: kaip pagrindiniam komitetui </w:t>
            </w:r>
          </w:p>
          <w:p w:rsidR="006728C8" w:rsidRPr="00F64B3A" w:rsidRDefault="006728C8" w:rsidP="00E21A18">
            <w:pPr>
              <w:jc w:val="both"/>
              <w:rPr>
                <w:rFonts w:ascii="Times New Roman" w:hAnsi="Times New Roman"/>
                <w:bCs/>
                <w:szCs w:val="24"/>
                <w:lang w:val="lt-LT" w:eastAsia="lt-LT"/>
              </w:rPr>
            </w:pPr>
            <w:r w:rsidRPr="00F64B3A">
              <w:rPr>
                <w:rFonts w:ascii="Times New Roman" w:hAnsi="Times New Roman"/>
                <w:bCs/>
                <w:sz w:val="20"/>
                <w:lang w:eastAsia="lt-LT"/>
              </w:rPr>
              <w:t xml:space="preserve">              iš jų </w:t>
            </w:r>
            <w:r w:rsidR="00E21A18">
              <w:rPr>
                <w:rFonts w:ascii="Times New Roman" w:hAnsi="Times New Roman"/>
                <w:bCs/>
                <w:sz w:val="20"/>
                <w:lang w:eastAsia="lt-LT"/>
              </w:rPr>
              <w:t>39</w:t>
            </w:r>
            <w:r w:rsidRPr="00F64B3A">
              <w:rPr>
                <w:rFonts w:ascii="Times New Roman" w:hAnsi="Times New Roman"/>
                <w:bCs/>
                <w:sz w:val="20"/>
                <w:lang w:eastAsia="lt-LT"/>
              </w:rPr>
              <w:t xml:space="preserve"> </w:t>
            </w:r>
            <w:r w:rsidRPr="00F64B3A">
              <w:rPr>
                <w:sz w:val="20"/>
              </w:rPr>
              <w:t>dėl atitikimų Konstitucijai</w:t>
            </w:r>
          </w:p>
        </w:tc>
        <w:tc>
          <w:tcPr>
            <w:tcW w:w="1134" w:type="dxa"/>
            <w:tcBorders>
              <w:top w:val="nil"/>
              <w:left w:val="single" w:sz="8" w:space="0" w:color="auto"/>
              <w:bottom w:val="nil"/>
              <w:right w:val="single" w:sz="8" w:space="0" w:color="auto"/>
            </w:tcBorders>
            <w:shd w:val="clear" w:color="auto" w:fill="auto"/>
          </w:tcPr>
          <w:p w:rsidR="00E21A18" w:rsidRDefault="00E21A18" w:rsidP="005E5084">
            <w:pPr>
              <w:jc w:val="center"/>
              <w:rPr>
                <w:rFonts w:ascii="Times New Roman" w:hAnsi="Times New Roman"/>
                <w:bCs/>
                <w:szCs w:val="24"/>
                <w:lang w:val="lt-LT" w:eastAsia="lt-LT"/>
              </w:rPr>
            </w:pPr>
          </w:p>
          <w:p w:rsidR="00E21A18" w:rsidRPr="00F64B3A" w:rsidRDefault="00E21A18" w:rsidP="005E5084">
            <w:pPr>
              <w:jc w:val="center"/>
              <w:rPr>
                <w:rFonts w:ascii="Times New Roman" w:hAnsi="Times New Roman"/>
                <w:bCs/>
                <w:szCs w:val="24"/>
                <w:lang w:val="lt-LT" w:eastAsia="lt-LT"/>
              </w:rPr>
            </w:pPr>
            <w:r>
              <w:rPr>
                <w:rFonts w:ascii="Times New Roman" w:hAnsi="Times New Roman"/>
                <w:bCs/>
                <w:szCs w:val="24"/>
                <w:lang w:val="lt-LT" w:eastAsia="lt-LT"/>
              </w:rPr>
              <w:t>138</w:t>
            </w:r>
          </w:p>
        </w:tc>
      </w:tr>
      <w:tr w:rsidR="006728C8" w:rsidRPr="00F64B3A" w:rsidTr="005E5084">
        <w:trPr>
          <w:trHeight w:val="244"/>
        </w:trPr>
        <w:tc>
          <w:tcPr>
            <w:tcW w:w="546" w:type="dxa"/>
            <w:vMerge/>
            <w:tcBorders>
              <w:top w:val="nil"/>
              <w:left w:val="single" w:sz="8" w:space="0" w:color="auto"/>
              <w:bottom w:val="single" w:sz="8" w:space="0" w:color="000000"/>
              <w:right w:val="single" w:sz="8" w:space="0" w:color="auto"/>
            </w:tcBorders>
            <w:vAlign w:val="center"/>
          </w:tcPr>
          <w:p w:rsidR="006728C8" w:rsidRPr="00F64B3A" w:rsidRDefault="006728C8" w:rsidP="005E5084">
            <w:pPr>
              <w:rPr>
                <w:rFonts w:ascii="Times New Roman" w:hAnsi="Times New Roman"/>
                <w:bCs/>
                <w:szCs w:val="24"/>
                <w:lang w:val="lt-LT" w:eastAsia="lt-LT"/>
              </w:rPr>
            </w:pPr>
          </w:p>
        </w:tc>
        <w:tc>
          <w:tcPr>
            <w:tcW w:w="7690" w:type="dxa"/>
            <w:tcBorders>
              <w:top w:val="nil"/>
              <w:left w:val="nil"/>
              <w:bottom w:val="single" w:sz="8" w:space="0" w:color="auto"/>
              <w:right w:val="nil"/>
            </w:tcBorders>
            <w:shd w:val="clear" w:color="auto" w:fill="auto"/>
          </w:tcPr>
          <w:p w:rsidR="006728C8" w:rsidRPr="00F64B3A" w:rsidRDefault="006728C8" w:rsidP="005E5084">
            <w:pPr>
              <w:jc w:val="both"/>
              <w:rPr>
                <w:rFonts w:ascii="Times New Roman" w:hAnsi="Times New Roman"/>
                <w:bCs/>
                <w:szCs w:val="24"/>
                <w:lang w:val="lt-LT" w:eastAsia="lt-LT"/>
              </w:rPr>
            </w:pPr>
            <w:r w:rsidRPr="00F64B3A">
              <w:rPr>
                <w:rFonts w:ascii="Times New Roman" w:hAnsi="Times New Roman"/>
                <w:bCs/>
                <w:szCs w:val="24"/>
                <w:lang w:val="lt-LT" w:eastAsia="lt-LT"/>
              </w:rPr>
              <w:t xml:space="preserve">         kaip papildomam  komitetui </w:t>
            </w:r>
          </w:p>
          <w:p w:rsidR="006728C8" w:rsidRPr="00F64B3A" w:rsidRDefault="006728C8" w:rsidP="005E5084">
            <w:pPr>
              <w:jc w:val="both"/>
              <w:rPr>
                <w:rFonts w:ascii="Times New Roman" w:hAnsi="Times New Roman"/>
                <w:bCs/>
                <w:szCs w:val="24"/>
                <w:lang w:val="lt-LT" w:eastAsia="lt-LT"/>
              </w:rPr>
            </w:pPr>
            <w:r w:rsidRPr="00F64B3A">
              <w:rPr>
                <w:sz w:val="20"/>
              </w:rPr>
              <w:t xml:space="preserve">               iš jų </w:t>
            </w:r>
            <w:r w:rsidR="00E21A18">
              <w:rPr>
                <w:sz w:val="20"/>
              </w:rPr>
              <w:t xml:space="preserve">10 </w:t>
            </w:r>
            <w:r w:rsidRPr="00F64B3A">
              <w:rPr>
                <w:sz w:val="20"/>
              </w:rPr>
              <w:t>dėl Konstitucinio Teismo nutarimų</w:t>
            </w:r>
          </w:p>
          <w:p w:rsidR="006728C8" w:rsidRPr="00F64B3A" w:rsidRDefault="006728C8" w:rsidP="005E5084">
            <w:pPr>
              <w:jc w:val="both"/>
              <w:rPr>
                <w:rFonts w:ascii="Times New Roman" w:hAnsi="Times New Roman"/>
                <w:bCs/>
                <w:szCs w:val="24"/>
                <w:lang w:val="lt-LT" w:eastAsia="lt-LT"/>
              </w:rPr>
            </w:pPr>
          </w:p>
        </w:tc>
        <w:tc>
          <w:tcPr>
            <w:tcW w:w="1134" w:type="dxa"/>
            <w:tcBorders>
              <w:top w:val="nil"/>
              <w:left w:val="single" w:sz="8" w:space="0" w:color="auto"/>
              <w:bottom w:val="single" w:sz="8" w:space="0" w:color="auto"/>
              <w:right w:val="single" w:sz="8" w:space="0" w:color="auto"/>
            </w:tcBorders>
            <w:shd w:val="clear" w:color="auto" w:fill="auto"/>
          </w:tcPr>
          <w:p w:rsidR="00E21A18" w:rsidRPr="00F64B3A" w:rsidRDefault="00E21A18" w:rsidP="005E5084">
            <w:pPr>
              <w:jc w:val="center"/>
              <w:rPr>
                <w:rFonts w:ascii="Times New Roman" w:hAnsi="Times New Roman"/>
                <w:bCs/>
                <w:szCs w:val="24"/>
                <w:lang w:val="lt-LT" w:eastAsia="lt-LT"/>
              </w:rPr>
            </w:pPr>
            <w:r>
              <w:rPr>
                <w:rFonts w:ascii="Times New Roman" w:hAnsi="Times New Roman"/>
                <w:bCs/>
                <w:szCs w:val="24"/>
                <w:lang w:val="lt-LT" w:eastAsia="lt-LT"/>
              </w:rPr>
              <w:t>61</w:t>
            </w:r>
          </w:p>
        </w:tc>
      </w:tr>
      <w:tr w:rsidR="00B71768" w:rsidRPr="00B71768" w:rsidTr="005E5084">
        <w:trPr>
          <w:trHeight w:val="456"/>
        </w:trPr>
        <w:tc>
          <w:tcPr>
            <w:tcW w:w="546" w:type="dxa"/>
            <w:tcBorders>
              <w:top w:val="nil"/>
              <w:left w:val="single" w:sz="8" w:space="0" w:color="auto"/>
              <w:bottom w:val="single" w:sz="8" w:space="0" w:color="auto"/>
              <w:right w:val="single" w:sz="8" w:space="0" w:color="auto"/>
            </w:tcBorders>
            <w:shd w:val="clear" w:color="auto" w:fill="auto"/>
          </w:tcPr>
          <w:p w:rsidR="006728C8" w:rsidRPr="00B71768" w:rsidRDefault="006728C8" w:rsidP="005E5084">
            <w:pPr>
              <w:jc w:val="center"/>
              <w:rPr>
                <w:rFonts w:ascii="Times New Roman" w:hAnsi="Times New Roman"/>
                <w:bCs/>
                <w:szCs w:val="24"/>
                <w:lang w:val="lt-LT" w:eastAsia="lt-LT"/>
              </w:rPr>
            </w:pPr>
            <w:r w:rsidRPr="00B71768">
              <w:rPr>
                <w:rFonts w:ascii="Times New Roman" w:hAnsi="Times New Roman"/>
                <w:bCs/>
                <w:szCs w:val="24"/>
                <w:lang w:val="lt-LT" w:eastAsia="lt-LT"/>
              </w:rPr>
              <w:t>1.2</w:t>
            </w:r>
          </w:p>
        </w:tc>
        <w:tc>
          <w:tcPr>
            <w:tcW w:w="7690" w:type="dxa"/>
            <w:tcBorders>
              <w:top w:val="nil"/>
              <w:left w:val="nil"/>
              <w:bottom w:val="single" w:sz="8" w:space="0" w:color="auto"/>
              <w:right w:val="nil"/>
            </w:tcBorders>
            <w:shd w:val="clear" w:color="auto" w:fill="auto"/>
          </w:tcPr>
          <w:p w:rsidR="006728C8" w:rsidRPr="00B71768" w:rsidRDefault="006728C8" w:rsidP="005E5084">
            <w:pPr>
              <w:jc w:val="both"/>
              <w:rPr>
                <w:rFonts w:ascii="Times New Roman" w:hAnsi="Times New Roman"/>
                <w:bCs/>
                <w:szCs w:val="24"/>
                <w:lang w:val="lt-LT" w:eastAsia="lt-LT"/>
              </w:rPr>
            </w:pPr>
            <w:r w:rsidRPr="00B71768">
              <w:rPr>
                <w:rFonts w:ascii="Times New Roman" w:hAnsi="Times New Roman"/>
                <w:bCs/>
                <w:szCs w:val="24"/>
                <w:lang w:val="lt-LT" w:eastAsia="lt-LT"/>
              </w:rPr>
              <w:t xml:space="preserve">Svarstyta labai aktualių ir aktualių pasiūlymų priimti ES teisės aktus, pateikta išvadų dėl subsidiarumo ir proporcingumo </w:t>
            </w:r>
          </w:p>
        </w:tc>
        <w:tc>
          <w:tcPr>
            <w:tcW w:w="1134" w:type="dxa"/>
            <w:tcBorders>
              <w:top w:val="nil"/>
              <w:left w:val="single" w:sz="8" w:space="0" w:color="auto"/>
              <w:bottom w:val="single" w:sz="8" w:space="0" w:color="auto"/>
              <w:right w:val="single" w:sz="8" w:space="0" w:color="auto"/>
            </w:tcBorders>
            <w:shd w:val="clear" w:color="auto" w:fill="auto"/>
          </w:tcPr>
          <w:p w:rsidR="006728C8" w:rsidRPr="00B71768" w:rsidRDefault="00B71768" w:rsidP="005E5084">
            <w:pPr>
              <w:jc w:val="center"/>
              <w:rPr>
                <w:rFonts w:ascii="Times New Roman" w:hAnsi="Times New Roman"/>
                <w:szCs w:val="24"/>
                <w:lang w:val="lt-LT" w:eastAsia="lt-LT"/>
              </w:rPr>
            </w:pPr>
            <w:r w:rsidRPr="00B71768">
              <w:rPr>
                <w:rFonts w:ascii="Times New Roman" w:hAnsi="Times New Roman"/>
                <w:szCs w:val="24"/>
                <w:lang w:val="lt-LT" w:eastAsia="lt-LT"/>
              </w:rPr>
              <w:t>5</w:t>
            </w:r>
          </w:p>
        </w:tc>
      </w:tr>
      <w:tr w:rsidR="006728C8" w:rsidRPr="00F64B3A" w:rsidTr="005E5084">
        <w:trPr>
          <w:trHeight w:val="497"/>
        </w:trPr>
        <w:tc>
          <w:tcPr>
            <w:tcW w:w="546" w:type="dxa"/>
            <w:tcBorders>
              <w:top w:val="single" w:sz="4" w:space="0" w:color="auto"/>
              <w:left w:val="single" w:sz="8" w:space="0" w:color="auto"/>
              <w:bottom w:val="single" w:sz="4" w:space="0" w:color="auto"/>
              <w:right w:val="single" w:sz="8" w:space="0" w:color="auto"/>
            </w:tcBorders>
            <w:shd w:val="clear" w:color="auto" w:fill="auto"/>
          </w:tcPr>
          <w:p w:rsidR="006728C8" w:rsidRPr="00F64B3A" w:rsidRDefault="003031ED" w:rsidP="005E5084">
            <w:pPr>
              <w:jc w:val="center"/>
              <w:rPr>
                <w:rFonts w:ascii="Times New Roman" w:hAnsi="Times New Roman"/>
                <w:bCs/>
                <w:szCs w:val="24"/>
                <w:lang w:val="lt-LT" w:eastAsia="lt-LT"/>
              </w:rPr>
            </w:pPr>
            <w:r>
              <w:rPr>
                <w:rFonts w:ascii="Times New Roman" w:hAnsi="Times New Roman"/>
                <w:bCs/>
                <w:szCs w:val="24"/>
                <w:lang w:val="lt-LT" w:eastAsia="lt-LT"/>
              </w:rPr>
              <w:t>1.3.</w:t>
            </w:r>
          </w:p>
          <w:p w:rsidR="006728C8" w:rsidRPr="00F64B3A" w:rsidRDefault="006728C8" w:rsidP="005E5084">
            <w:pPr>
              <w:rPr>
                <w:rFonts w:ascii="Times New Roman" w:hAnsi="Times New Roman"/>
                <w:bCs/>
                <w:szCs w:val="24"/>
                <w:lang w:val="lt-LT" w:eastAsia="lt-LT"/>
              </w:rPr>
            </w:pPr>
          </w:p>
        </w:tc>
        <w:tc>
          <w:tcPr>
            <w:tcW w:w="7690" w:type="dxa"/>
            <w:tcBorders>
              <w:top w:val="single" w:sz="4" w:space="0" w:color="auto"/>
              <w:left w:val="nil"/>
              <w:bottom w:val="single" w:sz="4" w:space="0" w:color="auto"/>
              <w:right w:val="nil"/>
            </w:tcBorders>
            <w:shd w:val="clear" w:color="auto" w:fill="auto"/>
          </w:tcPr>
          <w:p w:rsidR="006728C8" w:rsidRPr="00F64B3A" w:rsidRDefault="006728C8" w:rsidP="005E5084">
            <w:pPr>
              <w:jc w:val="both"/>
              <w:rPr>
                <w:rFonts w:ascii="Times New Roman" w:hAnsi="Times New Roman"/>
                <w:bCs/>
                <w:i/>
                <w:szCs w:val="24"/>
                <w:lang w:val="lt-LT" w:eastAsia="lt-LT"/>
              </w:rPr>
            </w:pPr>
            <w:r w:rsidRPr="00F64B3A">
              <w:rPr>
                <w:rFonts w:ascii="Times New Roman" w:hAnsi="Times New Roman"/>
                <w:bCs/>
                <w:szCs w:val="24"/>
                <w:lang w:val="lt-LT" w:eastAsia="lt-LT"/>
              </w:rPr>
              <w:t xml:space="preserve">Komiteto sprendimu ir/ar Seimo valdybos sprendimu sudarytos darbo grupės teisės aktų projektams rengti </w:t>
            </w:r>
          </w:p>
        </w:tc>
        <w:tc>
          <w:tcPr>
            <w:tcW w:w="1134" w:type="dxa"/>
            <w:tcBorders>
              <w:top w:val="single" w:sz="4" w:space="0" w:color="auto"/>
              <w:left w:val="single" w:sz="8" w:space="0" w:color="auto"/>
              <w:bottom w:val="single" w:sz="4" w:space="0" w:color="auto"/>
              <w:right w:val="single" w:sz="8" w:space="0" w:color="auto"/>
            </w:tcBorders>
            <w:shd w:val="clear" w:color="auto" w:fill="auto"/>
          </w:tcPr>
          <w:p w:rsidR="006728C8" w:rsidRPr="00F64B3A" w:rsidRDefault="00BA55F2" w:rsidP="005E5084">
            <w:pPr>
              <w:jc w:val="center"/>
              <w:rPr>
                <w:rFonts w:ascii="Times New Roman" w:hAnsi="Times New Roman"/>
                <w:szCs w:val="24"/>
                <w:lang w:val="lt-LT" w:eastAsia="lt-LT"/>
              </w:rPr>
            </w:pPr>
            <w:r>
              <w:rPr>
                <w:rFonts w:ascii="Times New Roman" w:hAnsi="Times New Roman"/>
                <w:szCs w:val="24"/>
                <w:lang w:val="lt-LT" w:eastAsia="lt-LT"/>
              </w:rPr>
              <w:t>1</w:t>
            </w:r>
          </w:p>
        </w:tc>
      </w:tr>
      <w:tr w:rsidR="006728C8" w:rsidRPr="00F64B3A" w:rsidTr="005E5084">
        <w:trPr>
          <w:trHeight w:val="122"/>
        </w:trPr>
        <w:tc>
          <w:tcPr>
            <w:tcW w:w="9370" w:type="dxa"/>
            <w:gridSpan w:val="3"/>
            <w:tcBorders>
              <w:top w:val="single" w:sz="8" w:space="0" w:color="auto"/>
              <w:left w:val="single" w:sz="8" w:space="0" w:color="auto"/>
              <w:bottom w:val="single" w:sz="8" w:space="0" w:color="auto"/>
              <w:right w:val="single" w:sz="8" w:space="0" w:color="auto"/>
            </w:tcBorders>
            <w:shd w:val="clear" w:color="auto" w:fill="C0C0C0"/>
          </w:tcPr>
          <w:p w:rsidR="006728C8" w:rsidRPr="00F64B3A" w:rsidRDefault="006728C8" w:rsidP="005E5084">
            <w:pPr>
              <w:rPr>
                <w:rFonts w:ascii="Times New Roman" w:hAnsi="Times New Roman"/>
                <w:b/>
                <w:szCs w:val="24"/>
                <w:lang w:val="lt-LT" w:eastAsia="lt-LT"/>
              </w:rPr>
            </w:pPr>
            <w:r w:rsidRPr="00F64B3A">
              <w:rPr>
                <w:rFonts w:ascii="Times New Roman" w:hAnsi="Times New Roman"/>
                <w:b/>
                <w:szCs w:val="24"/>
                <w:lang w:val="lt-LT" w:eastAsia="lt-LT"/>
              </w:rPr>
              <w:t>2. Posėdžiai ir klausymai</w:t>
            </w:r>
          </w:p>
          <w:p w:rsidR="006728C8" w:rsidRPr="00F64B3A" w:rsidRDefault="006728C8" w:rsidP="005E5084">
            <w:pPr>
              <w:rPr>
                <w:rFonts w:ascii="Times New Roman" w:hAnsi="Times New Roman"/>
                <w:b/>
                <w:szCs w:val="24"/>
                <w:lang w:val="lt-LT" w:eastAsia="lt-LT"/>
              </w:rPr>
            </w:pPr>
            <w:r w:rsidRPr="00F64B3A">
              <w:rPr>
                <w:rFonts w:ascii="Times New Roman" w:hAnsi="Times New Roman"/>
                <w:b/>
                <w:szCs w:val="24"/>
                <w:lang w:val="lt-LT" w:eastAsia="lt-LT"/>
              </w:rPr>
              <w:t> </w:t>
            </w:r>
          </w:p>
        </w:tc>
      </w:tr>
      <w:tr w:rsidR="006728C8" w:rsidRPr="00F64B3A" w:rsidTr="005E5084">
        <w:trPr>
          <w:trHeight w:val="300"/>
        </w:trPr>
        <w:tc>
          <w:tcPr>
            <w:tcW w:w="546" w:type="dxa"/>
            <w:vMerge w:val="restart"/>
            <w:tcBorders>
              <w:top w:val="nil"/>
              <w:left w:val="single" w:sz="8" w:space="0" w:color="auto"/>
              <w:bottom w:val="single" w:sz="8" w:space="0" w:color="000000"/>
              <w:right w:val="single" w:sz="8" w:space="0" w:color="auto"/>
            </w:tcBorders>
            <w:shd w:val="clear" w:color="auto" w:fill="auto"/>
          </w:tcPr>
          <w:p w:rsidR="006728C8" w:rsidRPr="00F64B3A" w:rsidRDefault="006728C8" w:rsidP="005E5084">
            <w:pPr>
              <w:jc w:val="center"/>
              <w:rPr>
                <w:rFonts w:ascii="Times New Roman" w:hAnsi="Times New Roman"/>
                <w:bCs/>
                <w:szCs w:val="24"/>
                <w:lang w:val="lt-LT" w:eastAsia="lt-LT"/>
              </w:rPr>
            </w:pPr>
            <w:r w:rsidRPr="00F64B3A">
              <w:rPr>
                <w:rFonts w:ascii="Times New Roman" w:hAnsi="Times New Roman"/>
                <w:bCs/>
                <w:szCs w:val="24"/>
                <w:lang w:val="lt-LT" w:eastAsia="lt-LT"/>
              </w:rPr>
              <w:t>2.1</w:t>
            </w:r>
          </w:p>
        </w:tc>
        <w:tc>
          <w:tcPr>
            <w:tcW w:w="7690" w:type="dxa"/>
            <w:tcBorders>
              <w:top w:val="nil"/>
              <w:left w:val="nil"/>
              <w:bottom w:val="nil"/>
              <w:right w:val="nil"/>
            </w:tcBorders>
            <w:shd w:val="clear" w:color="auto" w:fill="auto"/>
          </w:tcPr>
          <w:p w:rsidR="006728C8" w:rsidRPr="00F64B3A" w:rsidRDefault="006728C8" w:rsidP="005E5084">
            <w:pPr>
              <w:jc w:val="both"/>
              <w:rPr>
                <w:rFonts w:ascii="Times New Roman" w:hAnsi="Times New Roman"/>
                <w:bCs/>
                <w:szCs w:val="24"/>
                <w:lang w:val="lt-LT" w:eastAsia="lt-LT"/>
              </w:rPr>
            </w:pPr>
            <w:r w:rsidRPr="00F64B3A">
              <w:rPr>
                <w:rFonts w:ascii="Times New Roman" w:hAnsi="Times New Roman"/>
                <w:bCs/>
                <w:szCs w:val="24"/>
                <w:lang w:val="lt-LT" w:eastAsia="lt-LT"/>
              </w:rPr>
              <w:t>Komiteto posėdžiai, viso</w:t>
            </w:r>
          </w:p>
        </w:tc>
        <w:tc>
          <w:tcPr>
            <w:tcW w:w="1134" w:type="dxa"/>
            <w:tcBorders>
              <w:top w:val="single" w:sz="8" w:space="0" w:color="auto"/>
              <w:left w:val="single" w:sz="8" w:space="0" w:color="auto"/>
              <w:bottom w:val="nil"/>
              <w:right w:val="single" w:sz="8" w:space="0" w:color="auto"/>
            </w:tcBorders>
            <w:shd w:val="clear" w:color="auto" w:fill="auto"/>
          </w:tcPr>
          <w:p w:rsidR="006728C8" w:rsidRPr="00F64B3A" w:rsidRDefault="00164C24" w:rsidP="005E5084">
            <w:pPr>
              <w:jc w:val="center"/>
              <w:rPr>
                <w:rFonts w:ascii="Times New Roman" w:hAnsi="Times New Roman"/>
                <w:szCs w:val="24"/>
                <w:lang w:val="lt-LT" w:eastAsia="lt-LT"/>
              </w:rPr>
            </w:pPr>
            <w:r>
              <w:rPr>
                <w:rFonts w:ascii="Times New Roman" w:hAnsi="Times New Roman"/>
                <w:szCs w:val="24"/>
                <w:lang w:val="lt-LT" w:eastAsia="lt-LT"/>
              </w:rPr>
              <w:t>27</w:t>
            </w:r>
          </w:p>
        </w:tc>
      </w:tr>
      <w:tr w:rsidR="006728C8" w:rsidRPr="00F64B3A" w:rsidTr="005E5084">
        <w:trPr>
          <w:trHeight w:val="300"/>
        </w:trPr>
        <w:tc>
          <w:tcPr>
            <w:tcW w:w="546" w:type="dxa"/>
            <w:vMerge/>
            <w:tcBorders>
              <w:top w:val="nil"/>
              <w:left w:val="single" w:sz="8" w:space="0" w:color="auto"/>
              <w:bottom w:val="single" w:sz="8" w:space="0" w:color="000000"/>
              <w:right w:val="single" w:sz="8" w:space="0" w:color="auto"/>
            </w:tcBorders>
            <w:vAlign w:val="center"/>
          </w:tcPr>
          <w:p w:rsidR="006728C8" w:rsidRPr="00F64B3A" w:rsidRDefault="006728C8" w:rsidP="005E5084">
            <w:pPr>
              <w:rPr>
                <w:rFonts w:ascii="Times New Roman" w:hAnsi="Times New Roman"/>
                <w:bCs/>
                <w:szCs w:val="24"/>
                <w:lang w:val="lt-LT" w:eastAsia="lt-LT"/>
              </w:rPr>
            </w:pPr>
          </w:p>
        </w:tc>
        <w:tc>
          <w:tcPr>
            <w:tcW w:w="7690" w:type="dxa"/>
            <w:tcBorders>
              <w:top w:val="nil"/>
              <w:left w:val="nil"/>
              <w:bottom w:val="nil"/>
              <w:right w:val="nil"/>
            </w:tcBorders>
            <w:shd w:val="clear" w:color="auto" w:fill="auto"/>
          </w:tcPr>
          <w:p w:rsidR="00164C24" w:rsidRPr="00F64B3A" w:rsidRDefault="006728C8" w:rsidP="00164C24">
            <w:pPr>
              <w:jc w:val="both"/>
              <w:rPr>
                <w:rFonts w:ascii="Times New Roman" w:hAnsi="Times New Roman"/>
                <w:bCs/>
                <w:szCs w:val="24"/>
                <w:lang w:val="lt-LT" w:eastAsia="lt-LT"/>
              </w:rPr>
            </w:pPr>
            <w:r w:rsidRPr="00F64B3A">
              <w:rPr>
                <w:rFonts w:ascii="Times New Roman" w:hAnsi="Times New Roman"/>
                <w:bCs/>
                <w:szCs w:val="24"/>
                <w:lang w:val="lt-LT" w:eastAsia="lt-LT"/>
              </w:rPr>
              <w:t xml:space="preserve">    </w:t>
            </w:r>
            <w:r w:rsidR="00164C24">
              <w:rPr>
                <w:rFonts w:ascii="Times New Roman" w:hAnsi="Times New Roman"/>
                <w:bCs/>
                <w:szCs w:val="24"/>
                <w:lang w:val="lt-LT" w:eastAsia="lt-LT"/>
              </w:rPr>
              <w:t xml:space="preserve">iš jų: </w:t>
            </w:r>
            <w:r w:rsidR="00164C24" w:rsidRPr="00F64B3A">
              <w:rPr>
                <w:rFonts w:ascii="Times New Roman" w:hAnsi="Times New Roman"/>
                <w:bCs/>
                <w:szCs w:val="24"/>
                <w:lang w:val="lt-LT" w:eastAsia="lt-LT"/>
              </w:rPr>
              <w:t>bendri su kitais komitetais</w:t>
            </w:r>
          </w:p>
          <w:p w:rsidR="006728C8" w:rsidRPr="00F64B3A" w:rsidRDefault="00164C24" w:rsidP="00164C24">
            <w:pPr>
              <w:jc w:val="both"/>
              <w:rPr>
                <w:rFonts w:ascii="Times New Roman" w:hAnsi="Times New Roman"/>
                <w:bCs/>
                <w:szCs w:val="24"/>
                <w:lang w:val="lt-LT" w:eastAsia="lt-LT"/>
              </w:rPr>
            </w:pPr>
            <w:r w:rsidRPr="00F64B3A">
              <w:rPr>
                <w:rFonts w:ascii="Times New Roman" w:hAnsi="Times New Roman"/>
                <w:bCs/>
                <w:szCs w:val="24"/>
                <w:lang w:val="lt-LT" w:eastAsia="lt-LT"/>
              </w:rPr>
              <w:t xml:space="preserve">             uždari</w:t>
            </w:r>
          </w:p>
        </w:tc>
        <w:tc>
          <w:tcPr>
            <w:tcW w:w="1134" w:type="dxa"/>
            <w:tcBorders>
              <w:top w:val="nil"/>
              <w:left w:val="single" w:sz="8" w:space="0" w:color="auto"/>
              <w:bottom w:val="nil"/>
              <w:right w:val="single" w:sz="8" w:space="0" w:color="auto"/>
            </w:tcBorders>
            <w:shd w:val="clear" w:color="auto" w:fill="auto"/>
          </w:tcPr>
          <w:p w:rsidR="006728C8" w:rsidRDefault="00164C24" w:rsidP="005E5084">
            <w:pPr>
              <w:jc w:val="center"/>
              <w:rPr>
                <w:rFonts w:ascii="Times New Roman" w:hAnsi="Times New Roman"/>
                <w:bCs/>
                <w:szCs w:val="24"/>
                <w:lang w:val="lt-LT" w:eastAsia="lt-LT"/>
              </w:rPr>
            </w:pPr>
            <w:r>
              <w:rPr>
                <w:rFonts w:ascii="Times New Roman" w:hAnsi="Times New Roman"/>
                <w:bCs/>
                <w:szCs w:val="24"/>
                <w:lang w:val="lt-LT" w:eastAsia="lt-LT"/>
              </w:rPr>
              <w:t>1</w:t>
            </w:r>
          </w:p>
          <w:p w:rsidR="00164C24" w:rsidRPr="00F64B3A" w:rsidRDefault="00164C24" w:rsidP="005E5084">
            <w:pPr>
              <w:jc w:val="center"/>
              <w:rPr>
                <w:rFonts w:ascii="Times New Roman" w:hAnsi="Times New Roman"/>
                <w:bCs/>
                <w:szCs w:val="24"/>
                <w:lang w:val="lt-LT" w:eastAsia="lt-LT"/>
              </w:rPr>
            </w:pPr>
            <w:r>
              <w:rPr>
                <w:rFonts w:ascii="Times New Roman" w:hAnsi="Times New Roman"/>
                <w:bCs/>
                <w:szCs w:val="24"/>
                <w:lang w:val="lt-LT" w:eastAsia="lt-LT"/>
              </w:rPr>
              <w:t>1</w:t>
            </w:r>
          </w:p>
        </w:tc>
      </w:tr>
      <w:tr w:rsidR="006728C8" w:rsidRPr="00F64B3A" w:rsidTr="005E5084">
        <w:trPr>
          <w:trHeight w:val="140"/>
        </w:trPr>
        <w:tc>
          <w:tcPr>
            <w:tcW w:w="546" w:type="dxa"/>
            <w:vMerge/>
            <w:tcBorders>
              <w:top w:val="nil"/>
              <w:left w:val="single" w:sz="8" w:space="0" w:color="auto"/>
              <w:bottom w:val="single" w:sz="8" w:space="0" w:color="000000"/>
              <w:right w:val="single" w:sz="8" w:space="0" w:color="auto"/>
            </w:tcBorders>
            <w:vAlign w:val="center"/>
          </w:tcPr>
          <w:p w:rsidR="006728C8" w:rsidRPr="00F64B3A" w:rsidRDefault="006728C8" w:rsidP="005E5084">
            <w:pPr>
              <w:rPr>
                <w:rFonts w:ascii="Times New Roman" w:hAnsi="Times New Roman"/>
                <w:bCs/>
                <w:szCs w:val="24"/>
                <w:lang w:val="lt-LT" w:eastAsia="lt-LT"/>
              </w:rPr>
            </w:pPr>
          </w:p>
        </w:tc>
        <w:tc>
          <w:tcPr>
            <w:tcW w:w="7690" w:type="dxa"/>
            <w:tcBorders>
              <w:top w:val="nil"/>
              <w:left w:val="nil"/>
              <w:bottom w:val="single" w:sz="8" w:space="0" w:color="auto"/>
              <w:right w:val="nil"/>
            </w:tcBorders>
            <w:shd w:val="clear" w:color="auto" w:fill="auto"/>
          </w:tcPr>
          <w:p w:rsidR="006728C8" w:rsidRPr="00F64B3A" w:rsidRDefault="006728C8" w:rsidP="00164C24">
            <w:pPr>
              <w:jc w:val="both"/>
              <w:rPr>
                <w:rFonts w:ascii="Times New Roman" w:hAnsi="Times New Roman"/>
                <w:bCs/>
                <w:szCs w:val="24"/>
                <w:lang w:val="lt-LT" w:eastAsia="lt-LT"/>
              </w:rPr>
            </w:pPr>
          </w:p>
        </w:tc>
        <w:tc>
          <w:tcPr>
            <w:tcW w:w="1134" w:type="dxa"/>
            <w:tcBorders>
              <w:top w:val="nil"/>
              <w:left w:val="single" w:sz="8" w:space="0" w:color="auto"/>
              <w:bottom w:val="single" w:sz="8" w:space="0" w:color="auto"/>
              <w:right w:val="single" w:sz="8" w:space="0" w:color="auto"/>
            </w:tcBorders>
            <w:shd w:val="clear" w:color="auto" w:fill="auto"/>
          </w:tcPr>
          <w:p w:rsidR="006728C8" w:rsidRPr="00F64B3A" w:rsidRDefault="006728C8" w:rsidP="005E5084">
            <w:pPr>
              <w:jc w:val="center"/>
              <w:rPr>
                <w:rFonts w:ascii="Times New Roman" w:hAnsi="Times New Roman"/>
                <w:bCs/>
                <w:szCs w:val="24"/>
                <w:lang w:val="lt-LT" w:eastAsia="lt-LT"/>
              </w:rPr>
            </w:pPr>
          </w:p>
        </w:tc>
      </w:tr>
      <w:tr w:rsidR="006728C8" w:rsidRPr="00F64B3A" w:rsidTr="005E5084">
        <w:trPr>
          <w:trHeight w:val="131"/>
        </w:trPr>
        <w:tc>
          <w:tcPr>
            <w:tcW w:w="546" w:type="dxa"/>
            <w:tcBorders>
              <w:top w:val="nil"/>
              <w:left w:val="single" w:sz="8" w:space="0" w:color="auto"/>
              <w:bottom w:val="nil"/>
              <w:right w:val="single" w:sz="8" w:space="0" w:color="auto"/>
            </w:tcBorders>
            <w:shd w:val="clear" w:color="auto" w:fill="auto"/>
          </w:tcPr>
          <w:p w:rsidR="006728C8" w:rsidRPr="00F64B3A" w:rsidRDefault="006728C8" w:rsidP="005E5084">
            <w:pPr>
              <w:jc w:val="center"/>
              <w:rPr>
                <w:rFonts w:ascii="Times New Roman" w:hAnsi="Times New Roman"/>
                <w:bCs/>
                <w:szCs w:val="24"/>
                <w:lang w:val="lt-LT" w:eastAsia="lt-LT"/>
              </w:rPr>
            </w:pPr>
            <w:r w:rsidRPr="00F64B3A">
              <w:rPr>
                <w:rFonts w:ascii="Times New Roman" w:hAnsi="Times New Roman"/>
                <w:bCs/>
                <w:szCs w:val="24"/>
                <w:lang w:val="lt-LT" w:eastAsia="lt-LT"/>
              </w:rPr>
              <w:t>2.2</w:t>
            </w:r>
          </w:p>
        </w:tc>
        <w:tc>
          <w:tcPr>
            <w:tcW w:w="7690" w:type="dxa"/>
            <w:tcBorders>
              <w:top w:val="nil"/>
              <w:left w:val="nil"/>
              <w:bottom w:val="nil"/>
              <w:right w:val="nil"/>
            </w:tcBorders>
            <w:shd w:val="clear" w:color="auto" w:fill="auto"/>
          </w:tcPr>
          <w:p w:rsidR="006728C8" w:rsidRDefault="006728C8" w:rsidP="005E5084">
            <w:pPr>
              <w:jc w:val="both"/>
              <w:rPr>
                <w:rFonts w:ascii="Times New Roman" w:hAnsi="Times New Roman"/>
                <w:bCs/>
                <w:szCs w:val="24"/>
                <w:lang w:val="lt-LT" w:eastAsia="lt-LT"/>
              </w:rPr>
            </w:pPr>
            <w:r w:rsidRPr="00F64B3A">
              <w:rPr>
                <w:rFonts w:ascii="Times New Roman" w:hAnsi="Times New Roman"/>
                <w:bCs/>
                <w:szCs w:val="24"/>
                <w:lang w:val="lt-LT" w:eastAsia="lt-LT"/>
              </w:rPr>
              <w:t xml:space="preserve">Klausymai </w:t>
            </w:r>
          </w:p>
          <w:p w:rsidR="00BA55F2" w:rsidRPr="00F64B3A" w:rsidRDefault="00BA55F2" w:rsidP="005E5084">
            <w:pPr>
              <w:jc w:val="both"/>
              <w:rPr>
                <w:rFonts w:ascii="Times New Roman" w:hAnsi="Times New Roman"/>
                <w:bCs/>
                <w:szCs w:val="24"/>
                <w:lang w:val="lt-LT" w:eastAsia="lt-LT"/>
              </w:rPr>
            </w:pPr>
            <w:r>
              <w:rPr>
                <w:rFonts w:ascii="Times New Roman" w:hAnsi="Times New Roman"/>
                <w:bCs/>
                <w:szCs w:val="24"/>
                <w:lang w:val="lt-LT" w:eastAsia="lt-LT"/>
              </w:rPr>
              <w:t>32  klausymai+6 darbo grupių posėdžiai</w:t>
            </w:r>
          </w:p>
          <w:p w:rsidR="006728C8" w:rsidRPr="00F64B3A" w:rsidRDefault="006728C8" w:rsidP="005E5084">
            <w:pPr>
              <w:jc w:val="both"/>
              <w:rPr>
                <w:rFonts w:ascii="Times New Roman" w:hAnsi="Times New Roman"/>
                <w:bCs/>
                <w:i/>
                <w:szCs w:val="24"/>
                <w:lang w:val="lt-LT" w:eastAsia="lt-LT"/>
              </w:rPr>
            </w:pPr>
          </w:p>
        </w:tc>
        <w:tc>
          <w:tcPr>
            <w:tcW w:w="1134" w:type="dxa"/>
            <w:tcBorders>
              <w:top w:val="nil"/>
              <w:left w:val="single" w:sz="8" w:space="0" w:color="auto"/>
              <w:bottom w:val="single" w:sz="8" w:space="0" w:color="auto"/>
              <w:right w:val="single" w:sz="8" w:space="0" w:color="auto"/>
            </w:tcBorders>
            <w:shd w:val="clear" w:color="auto" w:fill="auto"/>
          </w:tcPr>
          <w:p w:rsidR="006728C8" w:rsidRPr="00F64B3A" w:rsidRDefault="008F6FCD" w:rsidP="005E5084">
            <w:pPr>
              <w:jc w:val="center"/>
              <w:rPr>
                <w:rFonts w:ascii="Times New Roman" w:hAnsi="Times New Roman"/>
                <w:szCs w:val="24"/>
                <w:highlight w:val="yellow"/>
                <w:lang w:val="lt-LT" w:eastAsia="lt-LT"/>
              </w:rPr>
            </w:pPr>
            <w:r w:rsidRPr="008F6FCD">
              <w:rPr>
                <w:rFonts w:ascii="Times New Roman" w:hAnsi="Times New Roman"/>
                <w:szCs w:val="24"/>
                <w:lang w:val="lt-LT" w:eastAsia="lt-LT"/>
              </w:rPr>
              <w:t>38</w:t>
            </w:r>
          </w:p>
        </w:tc>
      </w:tr>
      <w:tr w:rsidR="006728C8" w:rsidRPr="00F64B3A" w:rsidTr="005E5084">
        <w:trPr>
          <w:trHeight w:val="124"/>
        </w:trPr>
        <w:tc>
          <w:tcPr>
            <w:tcW w:w="9370" w:type="dxa"/>
            <w:gridSpan w:val="3"/>
            <w:tcBorders>
              <w:top w:val="single" w:sz="8" w:space="0" w:color="auto"/>
              <w:left w:val="single" w:sz="8" w:space="0" w:color="auto"/>
              <w:bottom w:val="single" w:sz="8" w:space="0" w:color="auto"/>
              <w:right w:val="single" w:sz="8" w:space="0" w:color="auto"/>
            </w:tcBorders>
            <w:shd w:val="clear" w:color="auto" w:fill="C0C0C0"/>
          </w:tcPr>
          <w:p w:rsidR="006728C8" w:rsidRPr="00F64B3A" w:rsidRDefault="006728C8" w:rsidP="005E5084">
            <w:pPr>
              <w:rPr>
                <w:rFonts w:ascii="Times New Roman" w:hAnsi="Times New Roman"/>
                <w:b/>
                <w:szCs w:val="24"/>
                <w:lang w:val="lt-LT" w:eastAsia="lt-LT"/>
              </w:rPr>
            </w:pPr>
            <w:r w:rsidRPr="00F64B3A">
              <w:rPr>
                <w:rFonts w:ascii="Times New Roman" w:hAnsi="Times New Roman"/>
                <w:b/>
                <w:szCs w:val="24"/>
                <w:lang w:val="lt-LT" w:eastAsia="lt-LT"/>
              </w:rPr>
              <w:t>3. Parlamentinė kontrolė</w:t>
            </w:r>
          </w:p>
          <w:p w:rsidR="006728C8" w:rsidRPr="00F64B3A" w:rsidRDefault="006728C8" w:rsidP="005E5084">
            <w:pPr>
              <w:rPr>
                <w:rFonts w:ascii="Times New Roman" w:hAnsi="Times New Roman"/>
                <w:b/>
                <w:szCs w:val="24"/>
                <w:lang w:val="lt-LT" w:eastAsia="lt-LT"/>
              </w:rPr>
            </w:pPr>
            <w:r w:rsidRPr="00F64B3A">
              <w:rPr>
                <w:rFonts w:ascii="Times New Roman" w:hAnsi="Times New Roman"/>
                <w:b/>
                <w:szCs w:val="24"/>
                <w:lang w:val="lt-LT" w:eastAsia="lt-LT"/>
              </w:rPr>
              <w:t> </w:t>
            </w:r>
          </w:p>
        </w:tc>
      </w:tr>
      <w:tr w:rsidR="006728C8" w:rsidRPr="00F64B3A" w:rsidTr="005E5084">
        <w:trPr>
          <w:trHeight w:val="129"/>
        </w:trPr>
        <w:tc>
          <w:tcPr>
            <w:tcW w:w="546" w:type="dxa"/>
            <w:tcBorders>
              <w:top w:val="nil"/>
              <w:left w:val="single" w:sz="8" w:space="0" w:color="auto"/>
              <w:bottom w:val="nil"/>
              <w:right w:val="single" w:sz="8" w:space="0" w:color="auto"/>
            </w:tcBorders>
            <w:shd w:val="clear" w:color="auto" w:fill="auto"/>
          </w:tcPr>
          <w:p w:rsidR="006728C8" w:rsidRPr="00F64B3A" w:rsidRDefault="006728C8" w:rsidP="005E5084">
            <w:pPr>
              <w:jc w:val="center"/>
              <w:rPr>
                <w:rFonts w:ascii="Times New Roman" w:hAnsi="Times New Roman"/>
                <w:bCs/>
                <w:szCs w:val="24"/>
                <w:lang w:val="lt-LT" w:eastAsia="lt-LT"/>
              </w:rPr>
            </w:pPr>
            <w:r w:rsidRPr="00F64B3A">
              <w:rPr>
                <w:rFonts w:ascii="Times New Roman" w:hAnsi="Times New Roman"/>
                <w:bCs/>
                <w:szCs w:val="24"/>
                <w:lang w:val="lt-LT" w:eastAsia="lt-LT"/>
              </w:rPr>
              <w:t>3.1</w:t>
            </w:r>
          </w:p>
        </w:tc>
        <w:tc>
          <w:tcPr>
            <w:tcW w:w="7690" w:type="dxa"/>
            <w:tcBorders>
              <w:top w:val="nil"/>
              <w:left w:val="nil"/>
              <w:bottom w:val="nil"/>
              <w:right w:val="nil"/>
            </w:tcBorders>
            <w:shd w:val="clear" w:color="auto" w:fill="auto"/>
          </w:tcPr>
          <w:p w:rsidR="006728C8" w:rsidRPr="00F64B3A" w:rsidRDefault="006728C8" w:rsidP="005E5084">
            <w:pPr>
              <w:jc w:val="both"/>
              <w:rPr>
                <w:rFonts w:ascii="Times New Roman" w:hAnsi="Times New Roman"/>
                <w:bCs/>
                <w:szCs w:val="24"/>
                <w:lang w:val="lt-LT" w:eastAsia="lt-LT"/>
              </w:rPr>
            </w:pPr>
            <w:r w:rsidRPr="00F64B3A">
              <w:rPr>
                <w:rFonts w:ascii="Times New Roman" w:hAnsi="Times New Roman"/>
                <w:bCs/>
                <w:szCs w:val="24"/>
                <w:lang w:val="lt-LT" w:eastAsia="lt-LT"/>
              </w:rPr>
              <w:t>Svarstyta parlamentinės kontrolės klausimų</w:t>
            </w:r>
          </w:p>
          <w:p w:rsidR="006728C8" w:rsidRPr="00F64B3A" w:rsidRDefault="006728C8" w:rsidP="005E5084">
            <w:pPr>
              <w:jc w:val="both"/>
              <w:rPr>
                <w:rFonts w:ascii="Times New Roman" w:hAnsi="Times New Roman"/>
                <w:bCs/>
                <w:i/>
                <w:szCs w:val="24"/>
                <w:lang w:val="lt-LT" w:eastAsia="lt-LT"/>
              </w:rPr>
            </w:pPr>
          </w:p>
        </w:tc>
        <w:tc>
          <w:tcPr>
            <w:tcW w:w="1134" w:type="dxa"/>
            <w:tcBorders>
              <w:top w:val="nil"/>
              <w:left w:val="single" w:sz="4" w:space="0" w:color="auto"/>
              <w:bottom w:val="nil"/>
              <w:right w:val="single" w:sz="4" w:space="0" w:color="auto"/>
            </w:tcBorders>
            <w:shd w:val="clear" w:color="auto" w:fill="auto"/>
          </w:tcPr>
          <w:p w:rsidR="006728C8" w:rsidRPr="00F64B3A" w:rsidRDefault="008F6FCD" w:rsidP="005E5084">
            <w:pPr>
              <w:jc w:val="center"/>
              <w:rPr>
                <w:rFonts w:ascii="Times New Roman" w:hAnsi="Times New Roman"/>
                <w:szCs w:val="24"/>
                <w:lang w:val="lt-LT" w:eastAsia="lt-LT"/>
              </w:rPr>
            </w:pPr>
            <w:r>
              <w:rPr>
                <w:rFonts w:ascii="Times New Roman" w:hAnsi="Times New Roman"/>
                <w:szCs w:val="24"/>
                <w:lang w:val="lt-LT" w:eastAsia="lt-LT"/>
              </w:rPr>
              <w:t>89</w:t>
            </w:r>
          </w:p>
        </w:tc>
      </w:tr>
      <w:tr w:rsidR="006728C8" w:rsidRPr="00F64B3A" w:rsidTr="005E5084">
        <w:trPr>
          <w:trHeight w:val="435"/>
        </w:trPr>
        <w:tc>
          <w:tcPr>
            <w:tcW w:w="9370" w:type="dxa"/>
            <w:gridSpan w:val="3"/>
            <w:tcBorders>
              <w:top w:val="single" w:sz="8" w:space="0" w:color="auto"/>
              <w:left w:val="single" w:sz="8" w:space="0" w:color="auto"/>
              <w:bottom w:val="single" w:sz="8" w:space="0" w:color="auto"/>
              <w:right w:val="single" w:sz="8" w:space="0" w:color="auto"/>
            </w:tcBorders>
            <w:shd w:val="clear" w:color="auto" w:fill="C0C0C0"/>
          </w:tcPr>
          <w:p w:rsidR="006728C8" w:rsidRPr="00F64B3A" w:rsidRDefault="006728C8" w:rsidP="005E5084">
            <w:pPr>
              <w:rPr>
                <w:rFonts w:ascii="Times New Roman" w:hAnsi="Times New Roman"/>
                <w:b/>
                <w:szCs w:val="24"/>
                <w:lang w:val="lt-LT" w:eastAsia="lt-LT"/>
              </w:rPr>
            </w:pPr>
            <w:r w:rsidRPr="00F64B3A">
              <w:rPr>
                <w:rFonts w:ascii="Times New Roman" w:hAnsi="Times New Roman"/>
                <w:b/>
                <w:szCs w:val="24"/>
                <w:lang w:val="lt-LT" w:eastAsia="lt-LT"/>
              </w:rPr>
              <w:t xml:space="preserve">4. Pareiškimų ir raštų nagrinėjimas </w:t>
            </w:r>
          </w:p>
          <w:p w:rsidR="006728C8" w:rsidRPr="00F64B3A" w:rsidRDefault="006728C8" w:rsidP="005E5084">
            <w:pPr>
              <w:rPr>
                <w:rFonts w:ascii="Times New Roman" w:hAnsi="Times New Roman"/>
                <w:b/>
                <w:szCs w:val="24"/>
                <w:lang w:val="lt-LT" w:eastAsia="lt-LT"/>
              </w:rPr>
            </w:pPr>
            <w:r w:rsidRPr="00F64B3A">
              <w:rPr>
                <w:rFonts w:ascii="Times New Roman" w:hAnsi="Times New Roman"/>
                <w:b/>
                <w:szCs w:val="24"/>
                <w:lang w:val="lt-LT" w:eastAsia="lt-LT"/>
              </w:rPr>
              <w:t> </w:t>
            </w:r>
          </w:p>
        </w:tc>
      </w:tr>
      <w:tr w:rsidR="00BB3A5B" w:rsidRPr="00BB3A5B" w:rsidTr="005E5084">
        <w:trPr>
          <w:trHeight w:val="467"/>
        </w:trPr>
        <w:tc>
          <w:tcPr>
            <w:tcW w:w="546" w:type="dxa"/>
            <w:tcBorders>
              <w:top w:val="nil"/>
              <w:left w:val="single" w:sz="8" w:space="0" w:color="auto"/>
              <w:bottom w:val="single" w:sz="8" w:space="0" w:color="auto"/>
              <w:right w:val="single" w:sz="8" w:space="0" w:color="auto"/>
            </w:tcBorders>
            <w:shd w:val="clear" w:color="auto" w:fill="auto"/>
          </w:tcPr>
          <w:p w:rsidR="006728C8" w:rsidRPr="00BB3A5B" w:rsidRDefault="006728C8" w:rsidP="005E5084">
            <w:pPr>
              <w:jc w:val="center"/>
              <w:rPr>
                <w:rFonts w:ascii="Times New Roman" w:hAnsi="Times New Roman"/>
                <w:bCs/>
                <w:szCs w:val="24"/>
                <w:lang w:val="lt-LT" w:eastAsia="lt-LT"/>
              </w:rPr>
            </w:pPr>
            <w:r w:rsidRPr="00BB3A5B">
              <w:rPr>
                <w:rFonts w:ascii="Times New Roman" w:hAnsi="Times New Roman"/>
                <w:bCs/>
                <w:szCs w:val="24"/>
                <w:lang w:val="lt-LT" w:eastAsia="lt-LT"/>
              </w:rPr>
              <w:t>4.1</w:t>
            </w:r>
          </w:p>
        </w:tc>
        <w:tc>
          <w:tcPr>
            <w:tcW w:w="7690" w:type="dxa"/>
            <w:tcBorders>
              <w:top w:val="nil"/>
              <w:left w:val="nil"/>
              <w:bottom w:val="single" w:sz="8" w:space="0" w:color="auto"/>
              <w:right w:val="nil"/>
            </w:tcBorders>
            <w:shd w:val="clear" w:color="auto" w:fill="auto"/>
          </w:tcPr>
          <w:p w:rsidR="006728C8" w:rsidRPr="00BB3A5B" w:rsidRDefault="006728C8" w:rsidP="005E5084">
            <w:pPr>
              <w:jc w:val="both"/>
              <w:rPr>
                <w:rFonts w:ascii="Times New Roman" w:hAnsi="Times New Roman"/>
                <w:bCs/>
                <w:szCs w:val="24"/>
                <w:lang w:val="lt-LT" w:eastAsia="lt-LT"/>
              </w:rPr>
            </w:pPr>
            <w:r w:rsidRPr="00BB3A5B">
              <w:rPr>
                <w:rFonts w:ascii="Times New Roman" w:hAnsi="Times New Roman"/>
                <w:bCs/>
                <w:szCs w:val="24"/>
                <w:lang w:val="lt-LT" w:eastAsia="lt-LT"/>
              </w:rPr>
              <w:t xml:space="preserve">Gauta pareiškimų, raštų ir kitų dokumentų </w:t>
            </w:r>
            <w:r w:rsidRPr="00BB3A5B">
              <w:rPr>
                <w:rFonts w:ascii="Times New Roman" w:hAnsi="Times New Roman"/>
                <w:bCs/>
                <w:i/>
                <w:szCs w:val="24"/>
                <w:lang w:val="lt-LT" w:eastAsia="lt-LT"/>
              </w:rPr>
              <w:t>(pagal PVKIS duomenis komitete)</w:t>
            </w:r>
          </w:p>
        </w:tc>
        <w:tc>
          <w:tcPr>
            <w:tcW w:w="1134" w:type="dxa"/>
            <w:tcBorders>
              <w:top w:val="nil"/>
              <w:left w:val="single" w:sz="8" w:space="0" w:color="auto"/>
              <w:bottom w:val="single" w:sz="8" w:space="0" w:color="auto"/>
              <w:right w:val="single" w:sz="8" w:space="0" w:color="auto"/>
            </w:tcBorders>
            <w:shd w:val="clear" w:color="auto" w:fill="auto"/>
          </w:tcPr>
          <w:p w:rsidR="006728C8" w:rsidRPr="00BB3A5B" w:rsidRDefault="00BB3A5B" w:rsidP="005E5084">
            <w:pPr>
              <w:jc w:val="center"/>
              <w:rPr>
                <w:rFonts w:ascii="Times New Roman" w:hAnsi="Times New Roman"/>
                <w:szCs w:val="24"/>
                <w:lang w:val="lt-LT" w:eastAsia="lt-LT"/>
              </w:rPr>
            </w:pPr>
            <w:r w:rsidRPr="00BB3A5B">
              <w:rPr>
                <w:rFonts w:ascii="Times New Roman" w:hAnsi="Times New Roman"/>
                <w:szCs w:val="24"/>
                <w:lang w:val="lt-LT" w:eastAsia="lt-LT"/>
              </w:rPr>
              <w:t>943</w:t>
            </w:r>
          </w:p>
        </w:tc>
      </w:tr>
      <w:tr w:rsidR="00BB3A5B" w:rsidRPr="00BB3A5B" w:rsidTr="005E5084">
        <w:trPr>
          <w:trHeight w:val="481"/>
        </w:trPr>
        <w:tc>
          <w:tcPr>
            <w:tcW w:w="546" w:type="dxa"/>
            <w:tcBorders>
              <w:top w:val="nil"/>
              <w:left w:val="single" w:sz="8" w:space="0" w:color="auto"/>
              <w:bottom w:val="nil"/>
              <w:right w:val="single" w:sz="8" w:space="0" w:color="auto"/>
            </w:tcBorders>
            <w:shd w:val="clear" w:color="auto" w:fill="auto"/>
          </w:tcPr>
          <w:p w:rsidR="006728C8" w:rsidRPr="00BB3A5B" w:rsidRDefault="006728C8" w:rsidP="005E5084">
            <w:pPr>
              <w:jc w:val="center"/>
              <w:rPr>
                <w:rFonts w:ascii="Times New Roman" w:hAnsi="Times New Roman"/>
                <w:bCs/>
                <w:szCs w:val="24"/>
                <w:lang w:val="lt-LT" w:eastAsia="lt-LT"/>
              </w:rPr>
            </w:pPr>
            <w:r w:rsidRPr="00BB3A5B">
              <w:rPr>
                <w:rFonts w:ascii="Times New Roman" w:hAnsi="Times New Roman"/>
                <w:bCs/>
                <w:szCs w:val="24"/>
                <w:lang w:val="lt-LT" w:eastAsia="lt-LT"/>
              </w:rPr>
              <w:t>4.2</w:t>
            </w:r>
          </w:p>
        </w:tc>
        <w:tc>
          <w:tcPr>
            <w:tcW w:w="7690" w:type="dxa"/>
            <w:tcBorders>
              <w:top w:val="nil"/>
              <w:left w:val="nil"/>
              <w:bottom w:val="nil"/>
              <w:right w:val="nil"/>
            </w:tcBorders>
            <w:shd w:val="clear" w:color="auto" w:fill="auto"/>
          </w:tcPr>
          <w:p w:rsidR="006728C8" w:rsidRPr="00BB3A5B" w:rsidRDefault="006728C8" w:rsidP="005E5084">
            <w:pPr>
              <w:jc w:val="both"/>
              <w:rPr>
                <w:rFonts w:ascii="Times New Roman" w:hAnsi="Times New Roman"/>
                <w:bCs/>
                <w:szCs w:val="24"/>
                <w:lang w:val="lt-LT" w:eastAsia="lt-LT"/>
              </w:rPr>
            </w:pPr>
            <w:r w:rsidRPr="00BB3A5B">
              <w:rPr>
                <w:rFonts w:ascii="Times New Roman" w:hAnsi="Times New Roman"/>
                <w:bCs/>
                <w:szCs w:val="24"/>
                <w:lang w:val="lt-LT" w:eastAsia="lt-LT"/>
              </w:rPr>
              <w:t xml:space="preserve">Parengta atsakymų ir raštų </w:t>
            </w:r>
            <w:r w:rsidRPr="00BB3A5B">
              <w:rPr>
                <w:rFonts w:ascii="Times New Roman" w:hAnsi="Times New Roman"/>
                <w:bCs/>
                <w:i/>
                <w:szCs w:val="24"/>
                <w:lang w:val="lt-LT" w:eastAsia="lt-LT"/>
              </w:rPr>
              <w:t>(pagal PVKIS duomenis komitete)</w:t>
            </w:r>
            <w:r w:rsidRPr="00BB3A5B">
              <w:rPr>
                <w:rFonts w:ascii="Times New Roman" w:hAnsi="Times New Roman"/>
                <w:bCs/>
                <w:szCs w:val="24"/>
                <w:lang w:val="lt-LT" w:eastAsia="lt-LT"/>
              </w:rPr>
              <w:t xml:space="preserve"> </w:t>
            </w:r>
          </w:p>
        </w:tc>
        <w:tc>
          <w:tcPr>
            <w:tcW w:w="1134" w:type="dxa"/>
            <w:tcBorders>
              <w:top w:val="nil"/>
              <w:left w:val="single" w:sz="8" w:space="0" w:color="auto"/>
              <w:bottom w:val="single" w:sz="8" w:space="0" w:color="auto"/>
              <w:right w:val="single" w:sz="8" w:space="0" w:color="auto"/>
            </w:tcBorders>
            <w:shd w:val="clear" w:color="auto" w:fill="auto"/>
          </w:tcPr>
          <w:p w:rsidR="006728C8" w:rsidRPr="00BB3A5B" w:rsidRDefault="00BB3A5B" w:rsidP="005E5084">
            <w:pPr>
              <w:jc w:val="center"/>
              <w:rPr>
                <w:rFonts w:ascii="Times New Roman" w:hAnsi="Times New Roman"/>
                <w:szCs w:val="24"/>
                <w:lang w:val="lt-LT" w:eastAsia="lt-LT"/>
              </w:rPr>
            </w:pPr>
            <w:r w:rsidRPr="00BB3A5B">
              <w:rPr>
                <w:rFonts w:ascii="Times New Roman" w:hAnsi="Times New Roman"/>
                <w:szCs w:val="24"/>
                <w:lang w:val="lt-LT" w:eastAsia="lt-LT"/>
              </w:rPr>
              <w:t>415</w:t>
            </w:r>
          </w:p>
        </w:tc>
      </w:tr>
      <w:tr w:rsidR="006728C8" w:rsidRPr="00F64B3A" w:rsidTr="005E5084">
        <w:trPr>
          <w:trHeight w:val="124"/>
        </w:trPr>
        <w:tc>
          <w:tcPr>
            <w:tcW w:w="9370" w:type="dxa"/>
            <w:gridSpan w:val="3"/>
            <w:tcBorders>
              <w:top w:val="single" w:sz="8" w:space="0" w:color="auto"/>
              <w:left w:val="single" w:sz="8" w:space="0" w:color="auto"/>
              <w:bottom w:val="single" w:sz="8" w:space="0" w:color="auto"/>
              <w:right w:val="single" w:sz="8" w:space="0" w:color="auto"/>
            </w:tcBorders>
            <w:shd w:val="clear" w:color="auto" w:fill="C0C0C0"/>
          </w:tcPr>
          <w:p w:rsidR="006728C8" w:rsidRPr="00F64B3A" w:rsidRDefault="006728C8" w:rsidP="005E5084">
            <w:pPr>
              <w:rPr>
                <w:rFonts w:ascii="Times New Roman" w:hAnsi="Times New Roman"/>
                <w:b/>
                <w:szCs w:val="24"/>
                <w:lang w:val="lt-LT" w:eastAsia="lt-LT"/>
              </w:rPr>
            </w:pPr>
            <w:r w:rsidRPr="00F64B3A">
              <w:rPr>
                <w:rFonts w:ascii="Times New Roman" w:hAnsi="Times New Roman"/>
                <w:b/>
                <w:szCs w:val="24"/>
                <w:lang w:val="lt-LT" w:eastAsia="lt-LT"/>
              </w:rPr>
              <w:t>5. Renginiai</w:t>
            </w:r>
          </w:p>
        </w:tc>
      </w:tr>
      <w:tr w:rsidR="006728C8" w:rsidRPr="00F64B3A" w:rsidTr="005E5084">
        <w:trPr>
          <w:trHeight w:val="290"/>
        </w:trPr>
        <w:tc>
          <w:tcPr>
            <w:tcW w:w="546" w:type="dxa"/>
            <w:tcBorders>
              <w:top w:val="nil"/>
              <w:left w:val="single" w:sz="8" w:space="0" w:color="auto"/>
              <w:bottom w:val="nil"/>
              <w:right w:val="single" w:sz="8" w:space="0" w:color="auto"/>
            </w:tcBorders>
            <w:shd w:val="clear" w:color="auto" w:fill="auto"/>
          </w:tcPr>
          <w:p w:rsidR="006728C8" w:rsidRPr="00F64B3A" w:rsidRDefault="006728C8" w:rsidP="005E5084">
            <w:pPr>
              <w:jc w:val="center"/>
              <w:rPr>
                <w:rFonts w:ascii="Times New Roman" w:hAnsi="Times New Roman"/>
                <w:bCs/>
                <w:szCs w:val="24"/>
                <w:lang w:val="lt-LT" w:eastAsia="lt-LT"/>
              </w:rPr>
            </w:pPr>
            <w:r w:rsidRPr="00F64B3A">
              <w:rPr>
                <w:rFonts w:ascii="Times New Roman" w:hAnsi="Times New Roman"/>
                <w:bCs/>
                <w:szCs w:val="24"/>
                <w:lang w:val="lt-LT" w:eastAsia="lt-LT"/>
              </w:rPr>
              <w:t>5.1</w:t>
            </w:r>
          </w:p>
        </w:tc>
        <w:tc>
          <w:tcPr>
            <w:tcW w:w="7690" w:type="dxa"/>
            <w:tcBorders>
              <w:top w:val="nil"/>
              <w:left w:val="nil"/>
              <w:bottom w:val="nil"/>
              <w:right w:val="single" w:sz="4" w:space="0" w:color="auto"/>
            </w:tcBorders>
            <w:shd w:val="clear" w:color="auto" w:fill="auto"/>
          </w:tcPr>
          <w:p w:rsidR="006728C8" w:rsidRPr="00F64B3A" w:rsidRDefault="006728C8" w:rsidP="005E5084">
            <w:pPr>
              <w:jc w:val="both"/>
              <w:rPr>
                <w:rFonts w:ascii="Times New Roman" w:hAnsi="Times New Roman"/>
                <w:szCs w:val="24"/>
                <w:lang w:val="lt-LT" w:eastAsia="lt-LT"/>
              </w:rPr>
            </w:pPr>
            <w:r w:rsidRPr="00F64B3A">
              <w:rPr>
                <w:rFonts w:ascii="Times New Roman" w:hAnsi="Times New Roman"/>
                <w:bCs/>
                <w:szCs w:val="24"/>
                <w:lang w:val="lt-LT" w:eastAsia="lt-LT"/>
              </w:rPr>
              <w:t>Surengta konferencijų, seminarų, diskusijų, parodų ir kitų renginių</w:t>
            </w:r>
          </w:p>
        </w:tc>
        <w:tc>
          <w:tcPr>
            <w:tcW w:w="1134" w:type="dxa"/>
            <w:tcBorders>
              <w:top w:val="nil"/>
              <w:left w:val="single" w:sz="4" w:space="0" w:color="auto"/>
              <w:bottom w:val="nil"/>
              <w:right w:val="single" w:sz="8" w:space="0" w:color="auto"/>
            </w:tcBorders>
            <w:shd w:val="clear" w:color="auto" w:fill="auto"/>
          </w:tcPr>
          <w:p w:rsidR="006728C8" w:rsidRPr="00F64B3A" w:rsidRDefault="008F6FCD" w:rsidP="005E5084">
            <w:pPr>
              <w:jc w:val="center"/>
              <w:rPr>
                <w:rFonts w:ascii="Times New Roman" w:hAnsi="Times New Roman"/>
                <w:szCs w:val="24"/>
                <w:lang w:val="lt-LT" w:eastAsia="lt-LT"/>
              </w:rPr>
            </w:pPr>
            <w:r>
              <w:rPr>
                <w:rFonts w:ascii="Times New Roman" w:hAnsi="Times New Roman"/>
                <w:szCs w:val="24"/>
                <w:lang w:val="lt-LT" w:eastAsia="lt-LT"/>
              </w:rPr>
              <w:t>2</w:t>
            </w:r>
          </w:p>
        </w:tc>
      </w:tr>
      <w:tr w:rsidR="006728C8" w:rsidRPr="00F64B3A" w:rsidTr="005E5084">
        <w:trPr>
          <w:trHeight w:val="128"/>
        </w:trPr>
        <w:tc>
          <w:tcPr>
            <w:tcW w:w="9370" w:type="dxa"/>
            <w:gridSpan w:val="3"/>
            <w:tcBorders>
              <w:top w:val="single" w:sz="8" w:space="0" w:color="auto"/>
              <w:left w:val="single" w:sz="8" w:space="0" w:color="auto"/>
              <w:bottom w:val="single" w:sz="8" w:space="0" w:color="auto"/>
              <w:right w:val="single" w:sz="8" w:space="0" w:color="auto"/>
            </w:tcBorders>
            <w:shd w:val="clear" w:color="auto" w:fill="C0C0C0"/>
          </w:tcPr>
          <w:p w:rsidR="006728C8" w:rsidRPr="00F64B3A" w:rsidRDefault="006728C8" w:rsidP="005E5084">
            <w:pPr>
              <w:rPr>
                <w:rFonts w:ascii="Times New Roman" w:hAnsi="Times New Roman"/>
                <w:b/>
                <w:szCs w:val="24"/>
                <w:lang w:val="lt-LT" w:eastAsia="lt-LT"/>
              </w:rPr>
            </w:pPr>
            <w:r w:rsidRPr="00F64B3A">
              <w:rPr>
                <w:rFonts w:ascii="Times New Roman" w:hAnsi="Times New Roman"/>
                <w:b/>
                <w:szCs w:val="24"/>
                <w:lang w:val="lt-LT" w:eastAsia="lt-LT"/>
              </w:rPr>
              <w:t>6. Tarptautiniai ryšiai</w:t>
            </w:r>
          </w:p>
        </w:tc>
      </w:tr>
      <w:tr w:rsidR="006728C8" w:rsidRPr="00F64B3A" w:rsidTr="005E5084">
        <w:trPr>
          <w:trHeight w:val="133"/>
        </w:trPr>
        <w:tc>
          <w:tcPr>
            <w:tcW w:w="546" w:type="dxa"/>
            <w:tcBorders>
              <w:top w:val="nil"/>
              <w:left w:val="single" w:sz="8" w:space="0" w:color="auto"/>
              <w:bottom w:val="single" w:sz="8" w:space="0" w:color="auto"/>
              <w:right w:val="single" w:sz="8" w:space="0" w:color="auto"/>
            </w:tcBorders>
            <w:shd w:val="clear" w:color="auto" w:fill="auto"/>
          </w:tcPr>
          <w:p w:rsidR="006728C8" w:rsidRPr="00F64B3A" w:rsidRDefault="006728C8" w:rsidP="005E5084">
            <w:pPr>
              <w:jc w:val="center"/>
              <w:rPr>
                <w:rFonts w:ascii="Times New Roman" w:hAnsi="Times New Roman"/>
                <w:bCs/>
                <w:szCs w:val="24"/>
                <w:lang w:val="lt-LT" w:eastAsia="lt-LT"/>
              </w:rPr>
            </w:pPr>
            <w:r w:rsidRPr="00F64B3A">
              <w:rPr>
                <w:rFonts w:ascii="Times New Roman" w:hAnsi="Times New Roman"/>
                <w:bCs/>
                <w:szCs w:val="24"/>
                <w:lang w:val="lt-LT" w:eastAsia="lt-LT"/>
              </w:rPr>
              <w:t>6.1</w:t>
            </w:r>
          </w:p>
        </w:tc>
        <w:tc>
          <w:tcPr>
            <w:tcW w:w="7690" w:type="dxa"/>
            <w:tcBorders>
              <w:top w:val="nil"/>
              <w:left w:val="nil"/>
              <w:bottom w:val="single" w:sz="8" w:space="0" w:color="auto"/>
              <w:right w:val="nil"/>
            </w:tcBorders>
            <w:shd w:val="clear" w:color="auto" w:fill="auto"/>
          </w:tcPr>
          <w:p w:rsidR="006728C8" w:rsidRPr="00F64B3A" w:rsidRDefault="006728C8" w:rsidP="005E5084">
            <w:pPr>
              <w:jc w:val="both"/>
              <w:rPr>
                <w:rFonts w:ascii="Times New Roman" w:hAnsi="Times New Roman"/>
                <w:bCs/>
                <w:szCs w:val="24"/>
                <w:lang w:val="lt-LT" w:eastAsia="lt-LT"/>
              </w:rPr>
            </w:pPr>
            <w:r w:rsidRPr="00F64B3A">
              <w:rPr>
                <w:rFonts w:ascii="Times New Roman" w:hAnsi="Times New Roman"/>
                <w:bCs/>
                <w:szCs w:val="24"/>
                <w:lang w:val="lt-LT" w:eastAsia="lt-LT"/>
              </w:rPr>
              <w:t xml:space="preserve">Surengta vizitų </w:t>
            </w:r>
          </w:p>
        </w:tc>
        <w:tc>
          <w:tcPr>
            <w:tcW w:w="1134" w:type="dxa"/>
            <w:tcBorders>
              <w:top w:val="nil"/>
              <w:left w:val="single" w:sz="8" w:space="0" w:color="auto"/>
              <w:bottom w:val="single" w:sz="8" w:space="0" w:color="auto"/>
              <w:right w:val="single" w:sz="8" w:space="0" w:color="auto"/>
            </w:tcBorders>
            <w:shd w:val="clear" w:color="auto" w:fill="auto"/>
          </w:tcPr>
          <w:p w:rsidR="006728C8" w:rsidRPr="00F64B3A" w:rsidRDefault="008F6FCD" w:rsidP="005E5084">
            <w:pPr>
              <w:jc w:val="center"/>
              <w:rPr>
                <w:rFonts w:ascii="Times New Roman" w:hAnsi="Times New Roman"/>
                <w:szCs w:val="24"/>
                <w:lang w:val="lt-LT" w:eastAsia="lt-LT"/>
              </w:rPr>
            </w:pPr>
            <w:r>
              <w:rPr>
                <w:rFonts w:ascii="Times New Roman" w:hAnsi="Times New Roman"/>
                <w:szCs w:val="24"/>
                <w:lang w:val="lt-LT" w:eastAsia="lt-LT"/>
              </w:rPr>
              <w:t>3</w:t>
            </w:r>
          </w:p>
        </w:tc>
      </w:tr>
      <w:tr w:rsidR="006728C8" w:rsidRPr="00F64B3A" w:rsidTr="005E5084">
        <w:trPr>
          <w:trHeight w:val="126"/>
        </w:trPr>
        <w:tc>
          <w:tcPr>
            <w:tcW w:w="546" w:type="dxa"/>
            <w:tcBorders>
              <w:top w:val="nil"/>
              <w:left w:val="single" w:sz="8" w:space="0" w:color="auto"/>
              <w:bottom w:val="single" w:sz="8" w:space="0" w:color="auto"/>
              <w:right w:val="single" w:sz="8" w:space="0" w:color="auto"/>
            </w:tcBorders>
            <w:shd w:val="clear" w:color="auto" w:fill="auto"/>
          </w:tcPr>
          <w:p w:rsidR="006728C8" w:rsidRPr="00F64B3A" w:rsidRDefault="006728C8" w:rsidP="005E5084">
            <w:pPr>
              <w:jc w:val="center"/>
              <w:rPr>
                <w:rFonts w:ascii="Times New Roman" w:hAnsi="Times New Roman"/>
                <w:bCs/>
                <w:szCs w:val="24"/>
                <w:lang w:val="lt-LT" w:eastAsia="lt-LT"/>
              </w:rPr>
            </w:pPr>
            <w:r w:rsidRPr="00F64B3A">
              <w:rPr>
                <w:rFonts w:ascii="Times New Roman" w:hAnsi="Times New Roman"/>
                <w:bCs/>
                <w:szCs w:val="24"/>
                <w:lang w:val="lt-LT" w:eastAsia="lt-LT"/>
              </w:rPr>
              <w:t>6.2</w:t>
            </w:r>
          </w:p>
        </w:tc>
        <w:tc>
          <w:tcPr>
            <w:tcW w:w="7690" w:type="dxa"/>
            <w:tcBorders>
              <w:top w:val="nil"/>
              <w:left w:val="nil"/>
              <w:bottom w:val="single" w:sz="8" w:space="0" w:color="auto"/>
              <w:right w:val="nil"/>
            </w:tcBorders>
            <w:shd w:val="clear" w:color="auto" w:fill="auto"/>
          </w:tcPr>
          <w:p w:rsidR="006728C8" w:rsidRPr="00F64B3A" w:rsidRDefault="006728C8" w:rsidP="005E5084">
            <w:pPr>
              <w:jc w:val="both"/>
              <w:rPr>
                <w:rFonts w:ascii="Times New Roman" w:hAnsi="Times New Roman"/>
                <w:bCs/>
                <w:szCs w:val="24"/>
                <w:lang w:val="lt-LT" w:eastAsia="lt-LT"/>
              </w:rPr>
            </w:pPr>
            <w:r w:rsidRPr="00F64B3A">
              <w:rPr>
                <w:rFonts w:ascii="Times New Roman" w:hAnsi="Times New Roman"/>
                <w:bCs/>
                <w:szCs w:val="24"/>
                <w:lang w:val="lt-LT" w:eastAsia="lt-LT"/>
              </w:rPr>
              <w:t>Priimta delegacijų</w:t>
            </w:r>
          </w:p>
        </w:tc>
        <w:tc>
          <w:tcPr>
            <w:tcW w:w="1134" w:type="dxa"/>
            <w:tcBorders>
              <w:top w:val="nil"/>
              <w:left w:val="single" w:sz="8" w:space="0" w:color="auto"/>
              <w:bottom w:val="single" w:sz="8" w:space="0" w:color="auto"/>
              <w:right w:val="single" w:sz="8" w:space="0" w:color="auto"/>
            </w:tcBorders>
            <w:shd w:val="clear" w:color="auto" w:fill="auto"/>
          </w:tcPr>
          <w:p w:rsidR="006728C8" w:rsidRPr="00F64B3A" w:rsidRDefault="008F6FCD" w:rsidP="005E5084">
            <w:pPr>
              <w:jc w:val="center"/>
              <w:rPr>
                <w:rFonts w:ascii="Times New Roman" w:hAnsi="Times New Roman"/>
                <w:szCs w:val="24"/>
                <w:lang w:val="lt-LT" w:eastAsia="lt-LT"/>
              </w:rPr>
            </w:pPr>
            <w:r>
              <w:rPr>
                <w:rFonts w:ascii="Times New Roman" w:hAnsi="Times New Roman"/>
                <w:szCs w:val="24"/>
                <w:lang w:val="lt-LT" w:eastAsia="lt-LT"/>
              </w:rPr>
              <w:t>1</w:t>
            </w:r>
          </w:p>
        </w:tc>
      </w:tr>
    </w:tbl>
    <w:p w:rsidR="006728C8" w:rsidRPr="00F64B3A" w:rsidRDefault="006728C8" w:rsidP="006728C8">
      <w:pPr>
        <w:spacing w:line="340" w:lineRule="exact"/>
        <w:jc w:val="center"/>
        <w:rPr>
          <w:rFonts w:ascii="Times New Roman" w:hAnsi="Times New Roman"/>
          <w:b/>
          <w:szCs w:val="24"/>
          <w:lang w:val="lt-LT"/>
        </w:rPr>
      </w:pPr>
      <w:bookmarkStart w:id="0" w:name="_GoBack"/>
      <w:bookmarkEnd w:id="0"/>
      <w:r w:rsidRPr="00F64B3A">
        <w:rPr>
          <w:rFonts w:ascii="Times New Roman" w:hAnsi="Times New Roman"/>
          <w:szCs w:val="24"/>
          <w:lang w:val="lt-LT"/>
        </w:rPr>
        <w:br w:type="page"/>
      </w:r>
      <w:r w:rsidRPr="00F64B3A">
        <w:rPr>
          <w:rFonts w:ascii="Times New Roman" w:hAnsi="Times New Roman"/>
          <w:b/>
          <w:szCs w:val="24"/>
          <w:lang w:val="lt-LT"/>
        </w:rPr>
        <w:lastRenderedPageBreak/>
        <w:t>I. AKTUALIAUSI ATLIKTI DARBAI</w:t>
      </w:r>
    </w:p>
    <w:p w:rsidR="006728C8" w:rsidRPr="00F64B3A" w:rsidRDefault="006728C8" w:rsidP="006728C8">
      <w:pPr>
        <w:spacing w:line="340" w:lineRule="exact"/>
        <w:jc w:val="both"/>
        <w:rPr>
          <w:rFonts w:ascii="Times New Roman" w:hAnsi="Times New Roman"/>
          <w:bCs/>
          <w:szCs w:val="24"/>
          <w:lang w:val="lt-LT"/>
        </w:rPr>
      </w:pPr>
    </w:p>
    <w:p w:rsidR="006728C8" w:rsidRPr="00F64B3A" w:rsidRDefault="006728C8" w:rsidP="006728C8">
      <w:pPr>
        <w:spacing w:line="340" w:lineRule="exact"/>
        <w:ind w:firstLine="720"/>
        <w:jc w:val="center"/>
        <w:rPr>
          <w:rFonts w:ascii="Times New Roman" w:hAnsi="Times New Roman"/>
          <w:b/>
          <w:caps/>
          <w:szCs w:val="24"/>
          <w:lang w:val="lt-LT"/>
        </w:rPr>
      </w:pPr>
      <w:r w:rsidRPr="00F64B3A">
        <w:rPr>
          <w:rFonts w:ascii="Times New Roman" w:hAnsi="Times New Roman"/>
          <w:b/>
          <w:caps/>
          <w:szCs w:val="24"/>
          <w:lang w:val="lt-LT"/>
        </w:rPr>
        <w:t>1. priimti svarbiausi teisės aktai</w:t>
      </w:r>
    </w:p>
    <w:p w:rsidR="006728C8" w:rsidRPr="00F64B3A" w:rsidRDefault="006728C8" w:rsidP="006728C8">
      <w:pPr>
        <w:spacing w:line="340" w:lineRule="exact"/>
        <w:ind w:firstLine="720"/>
        <w:jc w:val="both"/>
        <w:rPr>
          <w:rFonts w:ascii="Times New Roman" w:hAnsi="Times New Roman"/>
          <w:b/>
          <w:caps/>
          <w:szCs w:val="24"/>
          <w:lang w:val="lt-LT"/>
        </w:rPr>
      </w:pPr>
    </w:p>
    <w:p w:rsidR="006728C8" w:rsidRPr="00F64B3A" w:rsidRDefault="006728C8" w:rsidP="006728C8">
      <w:pPr>
        <w:spacing w:line="340" w:lineRule="exact"/>
        <w:ind w:firstLine="720"/>
        <w:rPr>
          <w:rFonts w:ascii="Times New Roman" w:hAnsi="Times New Roman"/>
          <w:b/>
          <w:caps/>
          <w:szCs w:val="24"/>
          <w:lang w:val="lt-LT"/>
        </w:rPr>
      </w:pPr>
    </w:p>
    <w:p w:rsidR="006728C8" w:rsidRPr="00F64B3A" w:rsidRDefault="006728C8" w:rsidP="006728C8">
      <w:pPr>
        <w:spacing w:line="360" w:lineRule="auto"/>
        <w:ind w:firstLine="567"/>
        <w:jc w:val="both"/>
        <w:rPr>
          <w:rFonts w:ascii="Times New Roman" w:hAnsi="Times New Roman"/>
          <w:szCs w:val="24"/>
          <w:lang w:eastAsia="lt-LT"/>
        </w:rPr>
      </w:pPr>
      <w:r w:rsidRPr="00F64B3A">
        <w:rPr>
          <w:rFonts w:ascii="Times New Roman" w:hAnsi="Times New Roman"/>
          <w:szCs w:val="24"/>
        </w:rPr>
        <w:t xml:space="preserve">   </w:t>
      </w:r>
      <w:r w:rsidRPr="00F64B3A">
        <w:rPr>
          <w:rFonts w:ascii="Times New Roman" w:hAnsi="Times New Roman"/>
          <w:szCs w:val="24"/>
        </w:rPr>
        <w:tab/>
        <w:t>1.1. Administracinių teisės pažeidimų kodekso 257</w:t>
      </w:r>
      <w:r w:rsidRPr="00F64B3A">
        <w:rPr>
          <w:rFonts w:ascii="Times New Roman" w:hAnsi="Times New Roman"/>
          <w:szCs w:val="24"/>
          <w:vertAlign w:val="superscript"/>
        </w:rPr>
        <w:t>1</w:t>
      </w:r>
      <w:r w:rsidRPr="00F64B3A">
        <w:rPr>
          <w:rFonts w:ascii="Times New Roman" w:hAnsi="Times New Roman"/>
          <w:szCs w:val="24"/>
        </w:rPr>
        <w:t>,</w:t>
      </w:r>
      <w:r w:rsidRPr="00F64B3A">
        <w:rPr>
          <w:rFonts w:ascii="Times New Roman" w:hAnsi="Times New Roman"/>
          <w:bCs/>
          <w:szCs w:val="24"/>
        </w:rPr>
        <w:t xml:space="preserve"> </w:t>
      </w:r>
      <w:r w:rsidRPr="00F64B3A">
        <w:rPr>
          <w:rFonts w:ascii="Times New Roman" w:hAnsi="Times New Roman"/>
          <w:szCs w:val="24"/>
        </w:rPr>
        <w:t>260, 272, 288, 292, 294, 299, 302, 302</w:t>
      </w:r>
      <w:r w:rsidRPr="00F64B3A">
        <w:rPr>
          <w:rFonts w:ascii="Times New Roman" w:hAnsi="Times New Roman"/>
          <w:szCs w:val="24"/>
          <w:vertAlign w:val="superscript"/>
        </w:rPr>
        <w:t>5</w:t>
      </w:r>
      <w:r w:rsidRPr="00F64B3A">
        <w:rPr>
          <w:rFonts w:ascii="Times New Roman" w:hAnsi="Times New Roman"/>
          <w:szCs w:val="24"/>
        </w:rPr>
        <w:t>, 302</w:t>
      </w:r>
      <w:r w:rsidRPr="00F64B3A">
        <w:rPr>
          <w:rFonts w:ascii="Times New Roman" w:hAnsi="Times New Roman"/>
          <w:szCs w:val="24"/>
          <w:vertAlign w:val="superscript"/>
        </w:rPr>
        <w:t>8</w:t>
      </w:r>
      <w:r w:rsidRPr="00F64B3A">
        <w:rPr>
          <w:rFonts w:ascii="Times New Roman" w:hAnsi="Times New Roman"/>
          <w:szCs w:val="24"/>
        </w:rPr>
        <w:t>,</w:t>
      </w:r>
      <w:r w:rsidRPr="00F64B3A">
        <w:rPr>
          <w:rFonts w:ascii="Times New Roman" w:hAnsi="Times New Roman"/>
          <w:bCs/>
          <w:szCs w:val="24"/>
        </w:rPr>
        <w:t xml:space="preserve"> </w:t>
      </w:r>
      <w:r w:rsidRPr="00F64B3A">
        <w:rPr>
          <w:rFonts w:ascii="Times New Roman" w:hAnsi="Times New Roman"/>
          <w:szCs w:val="24"/>
        </w:rPr>
        <w:t>306, 308, 309, 312, 313, 314 straipsnių pakeitimo ir papildymo ir kodekso papildymo 257</w:t>
      </w:r>
      <w:r w:rsidRPr="00F64B3A">
        <w:rPr>
          <w:rFonts w:ascii="Times New Roman" w:hAnsi="Times New Roman"/>
          <w:szCs w:val="24"/>
          <w:vertAlign w:val="superscript"/>
        </w:rPr>
        <w:t>2</w:t>
      </w:r>
      <w:r w:rsidRPr="00F64B3A">
        <w:rPr>
          <w:rFonts w:ascii="Times New Roman" w:hAnsi="Times New Roman"/>
          <w:szCs w:val="24"/>
        </w:rPr>
        <w:t xml:space="preserve"> straipsniu įstatymas </w:t>
      </w:r>
      <w:r w:rsidRPr="00F64B3A">
        <w:rPr>
          <w:rFonts w:ascii="Times New Roman" w:hAnsi="Times New Roman"/>
          <w:b/>
          <w:szCs w:val="24"/>
        </w:rPr>
        <w:t>(Nr. XII-601)</w:t>
      </w:r>
      <w:r w:rsidRPr="00F64B3A">
        <w:rPr>
          <w:rFonts w:ascii="Times New Roman" w:hAnsi="Times New Roman"/>
          <w:szCs w:val="24"/>
        </w:rPr>
        <w:t xml:space="preserve"> bei jį lydinčių įstatymų paketas </w:t>
      </w:r>
      <w:r w:rsidRPr="00F64B3A">
        <w:rPr>
          <w:rFonts w:ascii="Times New Roman" w:hAnsi="Times New Roman"/>
          <w:b/>
          <w:szCs w:val="24"/>
        </w:rPr>
        <w:t>(Nr. XII-602-XII-604)</w:t>
      </w:r>
      <w:r w:rsidRPr="00F64B3A">
        <w:rPr>
          <w:rFonts w:ascii="Times New Roman" w:hAnsi="Times New Roman"/>
          <w:szCs w:val="24"/>
        </w:rPr>
        <w:t xml:space="preserve">. Įstatymais </w:t>
      </w:r>
      <w:r w:rsidRPr="00F64B3A">
        <w:rPr>
          <w:rFonts w:ascii="Times New Roman" w:hAnsi="Times New Roman"/>
          <w:szCs w:val="24"/>
          <w:lang w:eastAsia="lt-LT"/>
        </w:rPr>
        <w:t>sukuriamas valstybės registras – Administracinių teisės pažeidimų registras, sukurta elektroninio informavimo ir už administracinius teisės pažeidimus paskirtų baudų mokėjimo administravimo paslaugų sistema, kuri skatintų savanorišką už administracinius teisės pažeidimus paskirtų baudų mokėjimą, gerintų tokių baudų administravimo procesą, sudarytų galimybes elektroniniu būdu informuoti asmenis apie jas bei užtikrintų priemones joms sumokėti.</w:t>
      </w:r>
    </w:p>
    <w:p w:rsidR="006728C8" w:rsidRPr="00F64B3A" w:rsidRDefault="006728C8" w:rsidP="006728C8">
      <w:pPr>
        <w:spacing w:line="360" w:lineRule="auto"/>
        <w:ind w:firstLine="567"/>
        <w:jc w:val="both"/>
        <w:rPr>
          <w:rFonts w:ascii="Times New Roman" w:hAnsi="Times New Roman"/>
          <w:szCs w:val="24"/>
          <w:lang w:val="lt-LT" w:eastAsia="lt-LT"/>
        </w:rPr>
      </w:pPr>
      <w:r w:rsidRPr="00F64B3A">
        <w:rPr>
          <w:rFonts w:ascii="Times New Roman" w:hAnsi="Times New Roman"/>
          <w:szCs w:val="24"/>
          <w:lang w:val="lt-LT" w:eastAsia="lt-LT"/>
        </w:rPr>
        <w:tab/>
        <w:t>Pagrindinis įstatymo ir jį lydinčiųjų įstatymų tikslas – valstybės mastu sukoncentruoti informaciją apie už administracinius teisės pažeidimus paskirtas baudas ir administravimo funkcijas bei procesus perkelti į elektroninę erdvę.</w:t>
      </w:r>
    </w:p>
    <w:p w:rsidR="006728C8" w:rsidRPr="00F64B3A" w:rsidRDefault="006728C8" w:rsidP="006728C8">
      <w:pPr>
        <w:tabs>
          <w:tab w:val="left" w:pos="6804"/>
        </w:tabs>
        <w:spacing w:line="360" w:lineRule="auto"/>
        <w:ind w:firstLine="720"/>
        <w:jc w:val="both"/>
        <w:rPr>
          <w:rFonts w:ascii="Times New Roman" w:hAnsi="Times New Roman"/>
          <w:szCs w:val="24"/>
        </w:rPr>
      </w:pPr>
      <w:r w:rsidRPr="00F64B3A">
        <w:rPr>
          <w:rFonts w:ascii="Times New Roman" w:hAnsi="Times New Roman"/>
          <w:bCs/>
          <w:szCs w:val="24"/>
        </w:rPr>
        <w:t xml:space="preserve">          1.2. Teismų įstatymo</w:t>
      </w:r>
      <w:r w:rsidRPr="00F64B3A">
        <w:rPr>
          <w:rFonts w:ascii="Times New Roman" w:hAnsi="Times New Roman"/>
          <w:b/>
          <w:bCs/>
          <w:szCs w:val="24"/>
        </w:rPr>
        <w:t xml:space="preserve"> </w:t>
      </w:r>
      <w:r w:rsidRPr="00F64B3A">
        <w:rPr>
          <w:rFonts w:ascii="Times New Roman" w:hAnsi="Times New Roman"/>
          <w:szCs w:val="24"/>
        </w:rPr>
        <w:t xml:space="preserve">63, 64, 66, 67, 68 ir 105 straipsnių pakeitimo ir papildymo įstatymas </w:t>
      </w:r>
      <w:r w:rsidRPr="00F64B3A">
        <w:rPr>
          <w:rFonts w:ascii="Times New Roman" w:hAnsi="Times New Roman"/>
          <w:b/>
          <w:szCs w:val="24"/>
        </w:rPr>
        <w:t>(Nr. XII-543)</w:t>
      </w:r>
      <w:r w:rsidRPr="00F64B3A">
        <w:rPr>
          <w:rFonts w:ascii="Times New Roman" w:hAnsi="Times New Roman"/>
          <w:szCs w:val="24"/>
        </w:rPr>
        <w:t xml:space="preserve">. Šiuo įstatymu siekiama padidinti teismų darbo efektyvumą užtikrinant racionalų turimų žmogiškųjų išteklių paskirstymą </w:t>
      </w:r>
      <w:proofErr w:type="gramStart"/>
      <w:r w:rsidRPr="00F64B3A">
        <w:rPr>
          <w:rFonts w:ascii="Times New Roman" w:hAnsi="Times New Roman"/>
          <w:szCs w:val="24"/>
        </w:rPr>
        <w:t>tais</w:t>
      </w:r>
      <w:proofErr w:type="gramEnd"/>
      <w:r w:rsidRPr="00F64B3A">
        <w:rPr>
          <w:rFonts w:ascii="Times New Roman" w:hAnsi="Times New Roman"/>
          <w:szCs w:val="24"/>
        </w:rPr>
        <w:t xml:space="preserve"> atvejais, kai teismų darbo krūviai yra netolygūs ir dėl to nukenčia bylų nagrinėjimo trukmė bei kokybė, skatinti didesnę asmenų, pretenduojančių į teismų vadovų ir aukštesniųjų teismų teisėjų pareigas, konkurenciją bei užtikrinti skaidrią ir kokybišką teismų vadovų pavadavimo tvarką.</w:t>
      </w:r>
    </w:p>
    <w:p w:rsidR="006728C8" w:rsidRPr="00F64B3A" w:rsidRDefault="006728C8" w:rsidP="00672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Cs w:val="24"/>
          <w:lang w:eastAsia="lt-LT"/>
        </w:rPr>
      </w:pPr>
      <w:r w:rsidRPr="00F64B3A">
        <w:rPr>
          <w:rFonts w:ascii="Times New Roman" w:hAnsi="Times New Roman"/>
          <w:szCs w:val="24"/>
        </w:rPr>
        <w:tab/>
        <w:t xml:space="preserve">      1.3. Teismų įstatymo 60 ir 90 straipsnių papildymo ir pakeitimo įstatymas </w:t>
      </w:r>
      <w:r w:rsidRPr="00F64B3A">
        <w:rPr>
          <w:rFonts w:ascii="Times New Roman" w:hAnsi="Times New Roman"/>
          <w:b/>
          <w:szCs w:val="24"/>
        </w:rPr>
        <w:t>(Nr. XII-544)</w:t>
      </w:r>
      <w:r w:rsidRPr="00F64B3A">
        <w:rPr>
          <w:rFonts w:ascii="Times New Roman" w:hAnsi="Times New Roman"/>
          <w:szCs w:val="24"/>
        </w:rPr>
        <w:t xml:space="preserve">. </w:t>
      </w:r>
      <w:r w:rsidRPr="00F64B3A">
        <w:rPr>
          <w:rFonts w:ascii="Times New Roman" w:hAnsi="Times New Roman"/>
          <w:szCs w:val="24"/>
          <w:lang w:eastAsia="lt-LT"/>
        </w:rPr>
        <w:t>Siekiant užtikrinti</w:t>
      </w:r>
      <w:r w:rsidRPr="00F64B3A">
        <w:rPr>
          <w:rFonts w:ascii="Times New Roman" w:hAnsi="Times New Roman"/>
          <w:bCs/>
          <w:szCs w:val="24"/>
          <w:lang w:eastAsia="lt-LT"/>
        </w:rPr>
        <w:t xml:space="preserve"> teisinio reguliavimo nuoseklumą bei sudaryti sąlygas racionaliai panaudoti Lietuvos teisininkų potencialą, išplėstas asmenų, turinčių teisę be egzamino ir atrankos tapti bet kurio Lietuvos Respublikos teismo teisėju, ratas, ir</w:t>
      </w:r>
      <w:r w:rsidRPr="00F64B3A">
        <w:rPr>
          <w:rFonts w:ascii="Times New Roman" w:hAnsi="Times New Roman"/>
          <w:szCs w:val="24"/>
          <w:lang w:eastAsia="lt-LT"/>
        </w:rPr>
        <w:t xml:space="preserve"> teisę tapti bet kurio Lietuvos Respublikos teismo teisėju šalia buvusio Konstitucinio Teismo ir Aukščiausiojo Teismo teisėjų suteikiama teisė ir kadenciją baigusiam Europos Sąjungos Teisingumo Teismo ir Bendrojo Teismo, Europos Žmogaus Teisių Teismo teisėjui. Be to, siekiant skaidrumo teismuose, priimtu įstatymu įtvirtinta teisėjo įgaliojimų sustabdymo galimybė, užkirstas kelias sudaryti prielaidas teisingumą vykdyti asmeniui, kurio galėjimu būti teisėju pagrįstai suabejota.</w:t>
      </w:r>
    </w:p>
    <w:p w:rsidR="006728C8" w:rsidRPr="00F64B3A" w:rsidRDefault="006728C8" w:rsidP="006728C8">
      <w:pPr>
        <w:spacing w:line="360" w:lineRule="auto"/>
        <w:jc w:val="both"/>
        <w:rPr>
          <w:rFonts w:ascii="Times New Roman" w:hAnsi="Times New Roman"/>
          <w:szCs w:val="24"/>
          <w:lang w:val="lt-LT"/>
        </w:rPr>
      </w:pPr>
      <w:r w:rsidRPr="00F64B3A">
        <w:rPr>
          <w:rFonts w:ascii="Times New Roman" w:hAnsi="Times New Roman"/>
          <w:bCs/>
          <w:szCs w:val="24"/>
        </w:rPr>
        <w:tab/>
        <w:t>1.4.</w:t>
      </w:r>
      <w:r w:rsidRPr="00F64B3A">
        <w:rPr>
          <w:rFonts w:ascii="Times New Roman" w:hAnsi="Times New Roman"/>
          <w:b/>
          <w:bCs/>
          <w:szCs w:val="24"/>
        </w:rPr>
        <w:t xml:space="preserve"> </w:t>
      </w:r>
      <w:r w:rsidRPr="00F64B3A">
        <w:rPr>
          <w:rFonts w:ascii="Times New Roman" w:hAnsi="Times New Roman"/>
          <w:bCs/>
          <w:szCs w:val="24"/>
        </w:rPr>
        <w:t xml:space="preserve">Teismų įstatymo 47 straipsnio pakeitimo įstatymas </w:t>
      </w:r>
      <w:r w:rsidRPr="00F64B3A">
        <w:rPr>
          <w:rFonts w:ascii="Times New Roman" w:hAnsi="Times New Roman"/>
          <w:b/>
          <w:bCs/>
          <w:szCs w:val="24"/>
        </w:rPr>
        <w:t>(Nr. XII-747)</w:t>
      </w:r>
      <w:r w:rsidRPr="00F64B3A">
        <w:rPr>
          <w:rFonts w:ascii="Times New Roman" w:hAnsi="Times New Roman"/>
          <w:bCs/>
          <w:szCs w:val="24"/>
        </w:rPr>
        <w:t xml:space="preserve">, kuriuo </w:t>
      </w:r>
      <w:r w:rsidRPr="00F64B3A">
        <w:rPr>
          <w:rFonts w:ascii="Times New Roman" w:hAnsi="Times New Roman"/>
          <w:szCs w:val="24"/>
        </w:rPr>
        <w:t xml:space="preserve">siekiama sudaryti sąlygas efektyviam kriminalinės žvalgybos vykdymui tuo pačiu užtikrinant reikalingos apimties teisėjų imunitetą. </w:t>
      </w:r>
      <w:r w:rsidRPr="00F64B3A">
        <w:rPr>
          <w:rFonts w:ascii="Times New Roman" w:hAnsi="Times New Roman"/>
          <w:szCs w:val="24"/>
          <w:lang w:eastAsia="lt-LT"/>
        </w:rPr>
        <w:t xml:space="preserve">Pradėti naudoti prieš teisėją kriminalinės žvalgybos informacijos rinkimo būdus ir priemones galima tik kriminalinės žvalgybos pagrindinės institucijos vadovo </w:t>
      </w:r>
      <w:r w:rsidRPr="00F64B3A">
        <w:rPr>
          <w:rFonts w:ascii="Times New Roman" w:hAnsi="Times New Roman"/>
          <w:szCs w:val="24"/>
        </w:rPr>
        <w:t xml:space="preserve">ar </w:t>
      </w:r>
      <w:proofErr w:type="gramStart"/>
      <w:r w:rsidRPr="00F64B3A">
        <w:rPr>
          <w:rFonts w:ascii="Times New Roman" w:hAnsi="Times New Roman"/>
          <w:szCs w:val="24"/>
        </w:rPr>
        <w:t>jo</w:t>
      </w:r>
      <w:proofErr w:type="gramEnd"/>
      <w:r w:rsidRPr="00F64B3A">
        <w:rPr>
          <w:rFonts w:ascii="Times New Roman" w:hAnsi="Times New Roman"/>
          <w:szCs w:val="24"/>
        </w:rPr>
        <w:t xml:space="preserve"> įgaliotų pareigūnų</w:t>
      </w:r>
      <w:r w:rsidRPr="00F64B3A">
        <w:rPr>
          <w:rFonts w:ascii="Times New Roman" w:hAnsi="Times New Roman"/>
          <w:b/>
          <w:bCs/>
          <w:szCs w:val="24"/>
        </w:rPr>
        <w:t xml:space="preserve"> </w:t>
      </w:r>
      <w:r w:rsidRPr="00F64B3A">
        <w:rPr>
          <w:rFonts w:ascii="Times New Roman" w:hAnsi="Times New Roman"/>
          <w:szCs w:val="24"/>
          <w:lang w:eastAsia="lt-LT"/>
        </w:rPr>
        <w:t>sprendimu, sutikus generaliniam prokurorui</w:t>
      </w:r>
      <w:r w:rsidRPr="00F64B3A">
        <w:rPr>
          <w:rFonts w:ascii="Times New Roman" w:hAnsi="Times New Roman"/>
          <w:b/>
          <w:bCs/>
          <w:szCs w:val="24"/>
        </w:rPr>
        <w:t xml:space="preserve"> </w:t>
      </w:r>
      <w:r w:rsidRPr="00F64B3A">
        <w:rPr>
          <w:rFonts w:ascii="Times New Roman" w:hAnsi="Times New Roman"/>
          <w:szCs w:val="24"/>
        </w:rPr>
        <w:t xml:space="preserve">ar jo </w:t>
      </w:r>
      <w:r w:rsidRPr="00F64B3A">
        <w:rPr>
          <w:rFonts w:ascii="Times New Roman" w:hAnsi="Times New Roman"/>
          <w:szCs w:val="24"/>
        </w:rPr>
        <w:lastRenderedPageBreak/>
        <w:t>įgaliotam Generalinės prokuratūros ar apygardos prokuratūros prokurorui, kontroliuojančiam kriminalinės žvalgybos veiksmų teisėtumą ir koordinuojančiam jų vykdymą. Neatidėliotinais atvejais</w:t>
      </w:r>
      <w:r w:rsidRPr="00F64B3A">
        <w:rPr>
          <w:rFonts w:ascii="Times New Roman" w:hAnsi="Times New Roman"/>
          <w:szCs w:val="24"/>
          <w:lang w:eastAsia="lt-LT"/>
        </w:rPr>
        <w:t xml:space="preserve"> </w:t>
      </w:r>
      <w:r w:rsidRPr="00F64B3A">
        <w:rPr>
          <w:rFonts w:ascii="Times New Roman" w:hAnsi="Times New Roman"/>
          <w:szCs w:val="24"/>
        </w:rPr>
        <w:t xml:space="preserve">pradėti </w:t>
      </w:r>
      <w:r w:rsidRPr="00F64B3A">
        <w:rPr>
          <w:rFonts w:ascii="Times New Roman" w:hAnsi="Times New Roman"/>
          <w:szCs w:val="24"/>
          <w:lang w:eastAsia="lt-LT"/>
        </w:rPr>
        <w:t>naudoti</w:t>
      </w:r>
      <w:r w:rsidRPr="00F64B3A">
        <w:rPr>
          <w:rFonts w:ascii="Times New Roman" w:hAnsi="Times New Roman"/>
          <w:szCs w:val="24"/>
        </w:rPr>
        <w:t xml:space="preserve"> prieš teisėją</w:t>
      </w:r>
      <w:r w:rsidRPr="00F64B3A">
        <w:rPr>
          <w:rFonts w:ascii="Times New Roman" w:hAnsi="Times New Roman"/>
          <w:szCs w:val="24"/>
          <w:lang w:eastAsia="lt-LT"/>
        </w:rPr>
        <w:t xml:space="preserve"> kriminalinės žvalgybos informacijos rinkimo būdus ir priemones</w:t>
      </w:r>
      <w:r w:rsidRPr="00F64B3A">
        <w:rPr>
          <w:rFonts w:ascii="Times New Roman" w:hAnsi="Times New Roman"/>
          <w:szCs w:val="24"/>
        </w:rPr>
        <w:t xml:space="preserve">, kuriems </w:t>
      </w:r>
      <w:r w:rsidRPr="00F64B3A">
        <w:rPr>
          <w:rFonts w:ascii="Times New Roman" w:hAnsi="Times New Roman"/>
          <w:szCs w:val="24"/>
          <w:lang w:eastAsia="lt-LT"/>
        </w:rPr>
        <w:t xml:space="preserve">pagal jų naudojimo pobūdį ir (ar) trukmę nereikalinga prokuroro ar teismo sankcija, </w:t>
      </w:r>
      <w:r w:rsidRPr="00F64B3A">
        <w:rPr>
          <w:rFonts w:ascii="Times New Roman" w:hAnsi="Times New Roman"/>
          <w:szCs w:val="24"/>
        </w:rPr>
        <w:t xml:space="preserve">galima kriminalinės žvalgybos pagrindinės institucijos vadovo ar jo įgaliotų pareigūnų sprendimu, bet per vieną </w:t>
      </w:r>
      <w:r w:rsidRPr="00F64B3A">
        <w:rPr>
          <w:rFonts w:ascii="Times New Roman" w:hAnsi="Times New Roman"/>
          <w:szCs w:val="24"/>
          <w:lang w:eastAsia="lt-LT"/>
        </w:rPr>
        <w:t xml:space="preserve">darbo dieną turi būti gautas </w:t>
      </w:r>
      <w:r w:rsidRPr="00F64B3A">
        <w:rPr>
          <w:rFonts w:ascii="Times New Roman" w:hAnsi="Times New Roman"/>
          <w:szCs w:val="24"/>
        </w:rPr>
        <w:t>generalinio prokuroro ar jo įgalioto Generalinės prokuratūros ar apygardos prokuratūros prokuroro, kontroliuojančio kriminalinės žvalgybos veiksmų teisėtumą ir koordinuojančio jų vykdymą</w:t>
      </w:r>
      <w:r w:rsidRPr="00F64B3A">
        <w:rPr>
          <w:rFonts w:ascii="Times New Roman" w:hAnsi="Times New Roman"/>
          <w:szCs w:val="24"/>
          <w:lang w:eastAsia="lt-LT"/>
        </w:rPr>
        <w:t>, sutikimas</w:t>
      </w:r>
      <w:r w:rsidRPr="00F64B3A">
        <w:rPr>
          <w:rFonts w:ascii="Times New Roman" w:hAnsi="Times New Roman"/>
          <w:szCs w:val="24"/>
          <w:lang w:val="lt-LT" w:eastAsia="lt-LT"/>
        </w:rPr>
        <w:t>. Negavus sutikimo, kriminalinės žvalgybos informacijos rinkimo būdų ir priemonių naudojimas prieš teisėją nutraukiamas, o jų metu gauta informacija nedelsiant sunaikinama.</w:t>
      </w:r>
    </w:p>
    <w:p w:rsidR="006728C8" w:rsidRPr="00F64B3A" w:rsidRDefault="006728C8" w:rsidP="006728C8">
      <w:pPr>
        <w:spacing w:line="360" w:lineRule="auto"/>
        <w:jc w:val="both"/>
        <w:rPr>
          <w:rFonts w:ascii="Times New Roman" w:hAnsi="Times New Roman"/>
          <w:szCs w:val="24"/>
        </w:rPr>
      </w:pPr>
      <w:r w:rsidRPr="00F64B3A">
        <w:rPr>
          <w:rFonts w:ascii="Times New Roman" w:hAnsi="Times New Roman"/>
          <w:b/>
          <w:bCs/>
          <w:szCs w:val="24"/>
        </w:rPr>
        <w:tab/>
      </w:r>
      <w:r w:rsidRPr="00F64B3A">
        <w:rPr>
          <w:rFonts w:ascii="Times New Roman" w:hAnsi="Times New Roman"/>
          <w:bCs/>
          <w:szCs w:val="24"/>
        </w:rPr>
        <w:t>1.5.</w:t>
      </w:r>
      <w:r w:rsidRPr="00F64B3A">
        <w:rPr>
          <w:rFonts w:ascii="Times New Roman" w:hAnsi="Times New Roman"/>
          <w:b/>
          <w:bCs/>
          <w:szCs w:val="24"/>
        </w:rPr>
        <w:t xml:space="preserve"> </w:t>
      </w:r>
      <w:r w:rsidRPr="00F64B3A">
        <w:rPr>
          <w:rFonts w:ascii="Times New Roman" w:hAnsi="Times New Roman"/>
          <w:bCs/>
          <w:szCs w:val="24"/>
        </w:rPr>
        <w:t xml:space="preserve">Teismų įstatymo 86, 113 ir 122 straipsnių pakeitimo įstatymas </w:t>
      </w:r>
      <w:r w:rsidRPr="00F64B3A">
        <w:rPr>
          <w:rFonts w:ascii="Times New Roman" w:hAnsi="Times New Roman"/>
          <w:b/>
          <w:bCs/>
          <w:szCs w:val="24"/>
        </w:rPr>
        <w:t>(Nr. XII-748)</w:t>
      </w:r>
      <w:r w:rsidRPr="00F64B3A">
        <w:rPr>
          <w:rFonts w:ascii="Times New Roman" w:hAnsi="Times New Roman"/>
          <w:szCs w:val="24"/>
        </w:rPr>
        <w:t xml:space="preserve">, kuriuo </w:t>
      </w:r>
      <w:r w:rsidRPr="00F64B3A">
        <w:rPr>
          <w:rFonts w:ascii="Times New Roman" w:hAnsi="Times New Roman"/>
          <w:szCs w:val="24"/>
          <w:lang w:eastAsia="lt-LT"/>
        </w:rPr>
        <w:t xml:space="preserve">siekiama nustatyti tokią Teisėjų garbės teismo formavimo tvarką, pagal kurią į šios teismų </w:t>
      </w:r>
      <w:r w:rsidRPr="00F64B3A">
        <w:rPr>
          <w:rFonts w:ascii="Times New Roman" w:hAnsi="Times New Roman"/>
          <w:szCs w:val="24"/>
          <w:lang w:val="lt-LT" w:eastAsia="lt-LT"/>
        </w:rPr>
        <w:t>savivaldos institucijos sudėtį būtų įtraukiami ne vien teisėjai, bet ir visuomenės atstovai. Taip sudaromos prielaidos didėti visuomenės pasitikėjimui teismine valdžia.</w:t>
      </w:r>
      <w:r w:rsidRPr="00F64B3A">
        <w:rPr>
          <w:rFonts w:ascii="Times New Roman" w:hAnsi="Times New Roman"/>
          <w:szCs w:val="24"/>
          <w:lang w:val="lt-LT"/>
        </w:rPr>
        <w:t xml:space="preserve"> Įstatymu yra</w:t>
      </w:r>
      <w:r w:rsidRPr="00F64B3A">
        <w:rPr>
          <w:rFonts w:ascii="Times New Roman" w:hAnsi="Times New Roman"/>
          <w:szCs w:val="24"/>
        </w:rPr>
        <w:t xml:space="preserve"> įtvirtinta Teisėjų garbės teismo nario atskirosios nuomonės galimybė, detaliau aptariamas Teisėjų garbės teismo narių atskirųjų nuomonių skelbimas internete, sprendžiama praktikoje dažnai iškylanti Teisėjų garbės teismo kvorumo problema, dėl ko yra vilkinamas drausmės bylų nagrinėjimas.</w:t>
      </w:r>
    </w:p>
    <w:p w:rsidR="006728C8" w:rsidRPr="00F64B3A" w:rsidRDefault="006728C8" w:rsidP="00672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bCs/>
          <w:szCs w:val="24"/>
          <w:lang w:eastAsia="lt-LT"/>
        </w:rPr>
      </w:pPr>
      <w:r w:rsidRPr="00F64B3A">
        <w:rPr>
          <w:rFonts w:ascii="Times New Roman" w:hAnsi="Times New Roman"/>
          <w:szCs w:val="24"/>
          <w:lang w:val="lt-LT" w:eastAsia="lt-LT"/>
        </w:rPr>
        <w:tab/>
        <w:t xml:space="preserve">      1.6. Nesąžiningos komercinės veiklos vartotojams draudimo įstatymo </w:t>
      </w:r>
      <w:r w:rsidRPr="00F64B3A">
        <w:rPr>
          <w:rFonts w:ascii="Times New Roman" w:hAnsi="Times New Roman"/>
          <w:bCs/>
          <w:szCs w:val="24"/>
          <w:lang w:val="lt-LT"/>
        </w:rPr>
        <w:t xml:space="preserve">1, 2, 5, 6, 7, 13, 15, 16, 18, 20, 22, 23 straipsnių pakeitimo ir papildymo įstatymas </w:t>
      </w:r>
      <w:r w:rsidRPr="00F64B3A">
        <w:rPr>
          <w:rFonts w:ascii="Times New Roman" w:hAnsi="Times New Roman"/>
          <w:b/>
          <w:bCs/>
          <w:szCs w:val="24"/>
          <w:lang w:val="lt-LT"/>
        </w:rPr>
        <w:t>(Nr. XII-628)</w:t>
      </w:r>
      <w:r w:rsidRPr="00F64B3A">
        <w:rPr>
          <w:rFonts w:ascii="Times New Roman" w:hAnsi="Times New Roman"/>
          <w:bCs/>
          <w:szCs w:val="24"/>
          <w:lang w:val="lt-LT"/>
        </w:rPr>
        <w:t>. Šiuo įstatymu sudarytos sąlygos veiksmingiau kovoti su nesąžiningą komercinę veiklą vykdančiais verslininkais bei sustiprinta vartotojų teisių apsauga nuo nesąžiningos komercinės veiklos.</w:t>
      </w:r>
      <w:r w:rsidRPr="00F64B3A">
        <w:rPr>
          <w:rFonts w:ascii="Times New Roman" w:hAnsi="Times New Roman"/>
          <w:bCs/>
          <w:szCs w:val="24"/>
        </w:rPr>
        <w:t xml:space="preserve"> Šiuo įstatymu pašalinti neatitikimai </w:t>
      </w:r>
      <w:r w:rsidRPr="00F64B3A">
        <w:rPr>
          <w:rFonts w:ascii="Times New Roman" w:hAnsi="Times New Roman"/>
          <w:bCs/>
          <w:szCs w:val="24"/>
          <w:lang w:eastAsia="lt-LT"/>
        </w:rPr>
        <w:t>2005 m. gegužės 11 d. Europos Parlamento ir Tarybos direktyvos 2005/29/EB dėl nesąžiningos įmonių komercinės veiklos vartotojų atžvilgiu vidaus rinkoje, iš dalies keičiančios Tarybos direktyvą 84/450/EEB, Europos Parlamento ir Tarybos direktyvas 97/7/EB, 98/27/EB bei 2002/65/EB ir Europos Parlamento ir Tarybos reglamentą (EB) Nr. 2006/2004 (Nesąžiningos komercinės veiklos direktyva), nuostatoms.</w:t>
      </w:r>
    </w:p>
    <w:p w:rsidR="006728C8" w:rsidRPr="00F64B3A" w:rsidRDefault="006728C8" w:rsidP="006728C8">
      <w:pPr>
        <w:spacing w:line="360" w:lineRule="auto"/>
        <w:ind w:firstLine="539"/>
        <w:jc w:val="both"/>
        <w:textAlignment w:val="top"/>
        <w:rPr>
          <w:rFonts w:ascii="Times New Roman" w:hAnsi="Times New Roman"/>
          <w:szCs w:val="24"/>
          <w:lang w:eastAsia="lt-LT"/>
        </w:rPr>
      </w:pPr>
      <w:r w:rsidRPr="00F64B3A">
        <w:rPr>
          <w:rFonts w:ascii="Times New Roman" w:hAnsi="Times New Roman"/>
          <w:bCs/>
          <w:szCs w:val="24"/>
          <w:lang w:eastAsia="lt-LT"/>
        </w:rPr>
        <w:tab/>
        <w:t xml:space="preserve">1.7. </w:t>
      </w:r>
      <w:bookmarkStart w:id="1" w:name="organizacija"/>
      <w:bookmarkEnd w:id="1"/>
      <w:r w:rsidRPr="00F64B3A">
        <w:rPr>
          <w:rFonts w:ascii="Times New Roman" w:hAnsi="Times New Roman"/>
          <w:bCs/>
          <w:szCs w:val="24"/>
        </w:rPr>
        <w:t>Įstatymo „Dėl užsieniečių teisinės padėties</w:t>
      </w:r>
      <w:proofErr w:type="gramStart"/>
      <w:r w:rsidRPr="00F64B3A">
        <w:rPr>
          <w:rFonts w:ascii="Times New Roman" w:hAnsi="Times New Roman"/>
          <w:bCs/>
          <w:szCs w:val="24"/>
        </w:rPr>
        <w:t>“ 26</w:t>
      </w:r>
      <w:proofErr w:type="gramEnd"/>
      <w:r w:rsidRPr="00F64B3A">
        <w:rPr>
          <w:rFonts w:ascii="Times New Roman" w:hAnsi="Times New Roman"/>
          <w:bCs/>
          <w:szCs w:val="24"/>
        </w:rPr>
        <w:t xml:space="preserve">, 33, 40, 41, 53, 104, 109, 113, 125 straipsnių pakeitimo ir papildymo </w:t>
      </w:r>
      <w:r w:rsidRPr="00F64B3A">
        <w:rPr>
          <w:rFonts w:ascii="Times New Roman" w:hAnsi="Times New Roman"/>
          <w:bCs/>
          <w:spacing w:val="20"/>
          <w:szCs w:val="24"/>
        </w:rPr>
        <w:t xml:space="preserve">įstatymas </w:t>
      </w:r>
      <w:r w:rsidRPr="00F64B3A">
        <w:rPr>
          <w:rFonts w:ascii="Times New Roman" w:hAnsi="Times New Roman"/>
          <w:b/>
          <w:bCs/>
          <w:spacing w:val="20"/>
          <w:szCs w:val="24"/>
        </w:rPr>
        <w:t>(</w:t>
      </w:r>
      <w:r w:rsidRPr="00F64B3A">
        <w:rPr>
          <w:rFonts w:ascii="Times New Roman" w:hAnsi="Times New Roman"/>
          <w:b/>
          <w:szCs w:val="24"/>
        </w:rPr>
        <w:t xml:space="preserve">Nr. </w:t>
      </w:r>
      <w:bookmarkStart w:id="2" w:name="dok_nr"/>
      <w:bookmarkEnd w:id="2"/>
      <w:r w:rsidRPr="00F64B3A">
        <w:rPr>
          <w:rStyle w:val="statymonr"/>
          <w:b/>
          <w:szCs w:val="24"/>
        </w:rPr>
        <w:t>XII-548)</w:t>
      </w:r>
      <w:r w:rsidRPr="00F64B3A">
        <w:rPr>
          <w:rStyle w:val="statymonr"/>
          <w:szCs w:val="24"/>
        </w:rPr>
        <w:t xml:space="preserve">. </w:t>
      </w:r>
      <w:r w:rsidRPr="00F64B3A">
        <w:rPr>
          <w:rFonts w:ascii="Times New Roman" w:hAnsi="Times New Roman"/>
          <w:szCs w:val="24"/>
          <w:lang w:val="lt-LT"/>
        </w:rPr>
        <w:t>Įstatymo nuostatos suderintos su Pilietybės įstatymo nuostatomis.</w:t>
      </w:r>
      <w:r w:rsidRPr="00F64B3A">
        <w:rPr>
          <w:rFonts w:ascii="Times New Roman" w:hAnsi="Times New Roman"/>
          <w:szCs w:val="24"/>
          <w:lang w:val="lt-LT" w:eastAsia="lt-LT"/>
        </w:rPr>
        <w:t xml:space="preserve"> Įstatymas užsieniečiams, ku</w:t>
      </w:r>
      <w:r w:rsidRPr="00F64B3A">
        <w:rPr>
          <w:rFonts w:ascii="Times New Roman" w:hAnsi="Times New Roman"/>
          <w:szCs w:val="24"/>
          <w:lang w:eastAsia="lt-LT"/>
        </w:rPr>
        <w:t xml:space="preserve">rie pagal Pilietybės įstatymą turi teisę atkurti Lietuvos Respublikos pilietybę arba yra lietuvių kilmės, numato palankesnes leidimo gyventi išdavimo sąlygas nei kitiems užsieniečiams - leidimui gyventi Lietuvoje gauti bus netaikomas reikalavimas turėti nustatytą dydį lėšų, turėti Lietuvoje gyvenamąją patalpą nuosavybės teise ar įregistravus nuomos sutartį, pateikti leidimo gyventi laikotarpį galiojantį sveikatos draudimą patvirtinantį dokumentą bei išvykų ir gyvenimo užsienio valstybėse sąrašą. </w:t>
      </w:r>
      <w:r w:rsidRPr="00F64B3A">
        <w:rPr>
          <w:rFonts w:ascii="Times New Roman" w:hAnsi="Times New Roman"/>
          <w:szCs w:val="24"/>
          <w:lang w:val="lt-LT" w:eastAsia="lt-LT"/>
        </w:rPr>
        <w:t>Užsienyje gyvenantys lietuvių kilmės užsieniečiai bus labiau skatinami grįžti į tėvynę. T</w:t>
      </w:r>
      <w:r w:rsidRPr="00F64B3A">
        <w:rPr>
          <w:rFonts w:ascii="Times New Roman" w:hAnsi="Times New Roman"/>
          <w:szCs w:val="24"/>
          <w:lang w:val="lt-LT"/>
        </w:rPr>
        <w:t>aip pat</w:t>
      </w:r>
      <w:r w:rsidRPr="00F64B3A">
        <w:rPr>
          <w:rFonts w:ascii="Times New Roman" w:hAnsi="Times New Roman"/>
          <w:szCs w:val="24"/>
        </w:rPr>
        <w:t xml:space="preserve"> </w:t>
      </w:r>
      <w:r w:rsidRPr="00F64B3A">
        <w:rPr>
          <w:rFonts w:ascii="Times New Roman" w:hAnsi="Times New Roman"/>
          <w:szCs w:val="24"/>
        </w:rPr>
        <w:lastRenderedPageBreak/>
        <w:t>priimtu įstatymu nustatytas trumpesnis prašymų išduoti leidimus gyventi Lietuvos Respublikoje nagrinėjimo terminas, s</w:t>
      </w:r>
      <w:r w:rsidRPr="00F64B3A">
        <w:rPr>
          <w:rFonts w:ascii="Times New Roman" w:hAnsi="Times New Roman"/>
          <w:szCs w:val="24"/>
          <w:lang w:eastAsia="lt-LT"/>
        </w:rPr>
        <w:t>umažintos galimybės užsieniečiams piktnaudžiauti prieglobsčio suteikimo procedūra ir neteisėtai išvykti į kitas Europos Sąjungos valstybes, Lietuva pasinaudojus kaip nelegalios migracijos tranzito šalimi.</w:t>
      </w:r>
    </w:p>
    <w:p w:rsidR="006728C8" w:rsidRPr="00F64B3A" w:rsidRDefault="006728C8" w:rsidP="006728C8">
      <w:pPr>
        <w:spacing w:line="360" w:lineRule="auto"/>
        <w:ind w:firstLine="539"/>
        <w:jc w:val="both"/>
        <w:textAlignment w:val="top"/>
        <w:rPr>
          <w:rFonts w:ascii="Times New Roman" w:hAnsi="Times New Roman"/>
          <w:szCs w:val="24"/>
          <w:lang w:eastAsia="lt-LT"/>
        </w:rPr>
      </w:pPr>
      <w:r w:rsidRPr="00F64B3A">
        <w:rPr>
          <w:rFonts w:ascii="Times New Roman" w:hAnsi="Times New Roman"/>
          <w:bCs/>
          <w:szCs w:val="24"/>
          <w:lang w:eastAsia="lt-LT"/>
        </w:rPr>
        <w:tab/>
        <w:t xml:space="preserve">1.8. Baudžiamojo proceso kodekso 133, 139, 307, 421 straipsnių pakeitimo ir papildymo įstatymas </w:t>
      </w:r>
      <w:r w:rsidRPr="00F64B3A">
        <w:rPr>
          <w:rFonts w:ascii="Times New Roman" w:hAnsi="Times New Roman"/>
          <w:b/>
          <w:bCs/>
          <w:szCs w:val="24"/>
          <w:lang w:eastAsia="lt-LT"/>
        </w:rPr>
        <w:t>(Nr. XII-551)</w:t>
      </w:r>
      <w:r w:rsidRPr="00F64B3A">
        <w:rPr>
          <w:rFonts w:ascii="Times New Roman" w:hAnsi="Times New Roman"/>
          <w:bCs/>
          <w:szCs w:val="24"/>
          <w:lang w:eastAsia="lt-LT"/>
        </w:rPr>
        <w:t>. Įstatymu patikslintos kardomųjų priemonių skyrimo bendrosios nuostatos, nustatyti kardomųjų priemonių skyrimo ir pasibaigimo nauji pagrindai, panaikintos reglamentavimo spragos, kad asmenys, padarę sunkius ar labai sunkius nusikaltimus, nebūtų paleidžiami teismo salėje iki kol įsigalios nuosprendis, t. y., kad nuteistieji neturėtų</w:t>
      </w:r>
      <w:r w:rsidRPr="00F64B3A">
        <w:rPr>
          <w:rFonts w:ascii="Times New Roman" w:hAnsi="Times New Roman"/>
          <w:szCs w:val="24"/>
          <w:lang w:eastAsia="lt-LT"/>
        </w:rPr>
        <w:t xml:space="preserve"> galimybės pabėgti ar pasislėpti nuo bausmės vykdymo.</w:t>
      </w:r>
    </w:p>
    <w:p w:rsidR="006728C8" w:rsidRPr="00F64B3A" w:rsidRDefault="006728C8" w:rsidP="006728C8">
      <w:pPr>
        <w:spacing w:line="360" w:lineRule="auto"/>
        <w:ind w:firstLine="539"/>
        <w:jc w:val="both"/>
        <w:textAlignment w:val="top"/>
        <w:rPr>
          <w:rFonts w:ascii="Times New Roman" w:hAnsi="Times New Roman"/>
          <w:bCs/>
          <w:szCs w:val="24"/>
          <w:lang w:eastAsia="lt-LT"/>
        </w:rPr>
      </w:pPr>
      <w:r w:rsidRPr="00F64B3A">
        <w:rPr>
          <w:rFonts w:ascii="Times New Roman" w:hAnsi="Times New Roman"/>
          <w:bCs/>
          <w:szCs w:val="24"/>
          <w:lang w:eastAsia="lt-LT"/>
        </w:rPr>
        <w:tab/>
        <w:t xml:space="preserve">1.9. Baudžiamojo kodekso 7 ir 216 straipsnių pakeitimo ir Kodekso papildymo 224(1) straipsniu įstatymas </w:t>
      </w:r>
      <w:r w:rsidRPr="00F64B3A">
        <w:rPr>
          <w:rFonts w:ascii="Times New Roman" w:hAnsi="Times New Roman"/>
          <w:b/>
          <w:bCs/>
          <w:szCs w:val="24"/>
          <w:lang w:eastAsia="lt-LT"/>
        </w:rPr>
        <w:t>(Nr. XII-702).</w:t>
      </w:r>
      <w:r w:rsidRPr="00F64B3A">
        <w:rPr>
          <w:rFonts w:ascii="Times New Roman" w:hAnsi="Times New Roman"/>
          <w:bCs/>
          <w:szCs w:val="24"/>
          <w:lang w:eastAsia="lt-LT"/>
        </w:rPr>
        <w:t xml:space="preserve"> Šiuo įstatymu įgyvendinamos Europos Tarybos ekspertų komiteto Moneyval rekomendacijos </w:t>
      </w:r>
      <w:proofErr w:type="gramStart"/>
      <w:r w:rsidRPr="00F64B3A">
        <w:rPr>
          <w:rFonts w:ascii="Times New Roman" w:hAnsi="Times New Roman"/>
          <w:bCs/>
          <w:szCs w:val="24"/>
          <w:lang w:eastAsia="lt-LT"/>
        </w:rPr>
        <w:t>dėl</w:t>
      </w:r>
      <w:proofErr w:type="gramEnd"/>
      <w:r w:rsidRPr="00F64B3A">
        <w:rPr>
          <w:rFonts w:ascii="Times New Roman" w:hAnsi="Times New Roman"/>
          <w:bCs/>
          <w:szCs w:val="24"/>
          <w:lang w:eastAsia="lt-LT"/>
        </w:rPr>
        <w:t xml:space="preserve"> priemonių, nukreiptų prieš pinigų plovimą, rekomendacijos dėl Lietuvos Respublikos teisės aktų tobulinimo, kad šie atitiktų Lietuvos Respublikos tarptautinius įsipareigojimus </w:t>
      </w:r>
      <w:r w:rsidRPr="00F64B3A">
        <w:rPr>
          <w:rFonts w:ascii="Times New Roman" w:hAnsi="Times New Roman"/>
          <w:szCs w:val="24"/>
        </w:rPr>
        <w:t>bei tarptautinius teisės aktus, priimtus pinigų plovimo ir terorizmo finansavimo prevencijos srityje (</w:t>
      </w:r>
      <w:r w:rsidRPr="00F64B3A">
        <w:rPr>
          <w:rFonts w:ascii="Times New Roman" w:hAnsi="Times New Roman"/>
          <w:bCs/>
          <w:szCs w:val="24"/>
          <w:lang w:eastAsia="lt-LT"/>
        </w:rPr>
        <w:t>įgyvendintos dvi Jungtinių Tautų konvencijos). Pastebėtina, kad pastaruoju metu ES ypač sutelkta kova prieš finansinius nusikaltimus, ketinama įsteigti Europos prokuratūrą kovai su ES lėšų neteisėtu panaudojimu, todėl ši Baudžiamojo kodekso pataisa yra labai svarbi.</w:t>
      </w:r>
    </w:p>
    <w:p w:rsidR="006728C8" w:rsidRPr="00F64B3A" w:rsidRDefault="006728C8" w:rsidP="006728C8">
      <w:pPr>
        <w:spacing w:line="360" w:lineRule="auto"/>
        <w:ind w:firstLine="540"/>
        <w:jc w:val="both"/>
        <w:textAlignment w:val="top"/>
        <w:rPr>
          <w:rFonts w:ascii="Times New Roman" w:hAnsi="Times New Roman"/>
          <w:bCs/>
          <w:szCs w:val="24"/>
          <w:lang w:eastAsia="lt-LT"/>
        </w:rPr>
      </w:pPr>
      <w:r w:rsidRPr="00F64B3A">
        <w:rPr>
          <w:rFonts w:ascii="Times New Roman" w:hAnsi="Times New Roman"/>
          <w:szCs w:val="24"/>
          <w:lang w:eastAsia="lt-LT"/>
        </w:rPr>
        <w:tab/>
      </w:r>
      <w:r w:rsidRPr="00F64B3A">
        <w:rPr>
          <w:rFonts w:ascii="Times New Roman" w:hAnsi="Times New Roman"/>
          <w:szCs w:val="24"/>
          <w:lang w:val="lt-LT" w:eastAsia="lt-LT"/>
        </w:rPr>
        <w:t xml:space="preserve">1.10. </w:t>
      </w:r>
      <w:r w:rsidRPr="00F64B3A">
        <w:rPr>
          <w:rFonts w:ascii="Times New Roman" w:hAnsi="Times New Roman"/>
          <w:bCs/>
          <w:szCs w:val="24"/>
          <w:lang w:val="lt-LT" w:eastAsia="lt-LT"/>
        </w:rPr>
        <w:t xml:space="preserve">Teismo ekspertizės įstatymo 1, 2, 3, 5, 6, 7, 9, 11, 12, 16, 20, 23 straipsnių pakeitimo ir Įstatymo papildymo 4(1), 24(1) straipsniais ir priedu įstatymas </w:t>
      </w:r>
      <w:r w:rsidRPr="00F64B3A">
        <w:rPr>
          <w:rFonts w:ascii="Times New Roman" w:hAnsi="Times New Roman"/>
          <w:b/>
          <w:bCs/>
          <w:szCs w:val="24"/>
          <w:lang w:val="lt-LT" w:eastAsia="lt-LT"/>
        </w:rPr>
        <w:t>(Nr. XII-698).</w:t>
      </w:r>
      <w:r w:rsidRPr="00F64B3A">
        <w:rPr>
          <w:rFonts w:ascii="Times New Roman" w:hAnsi="Times New Roman"/>
          <w:bCs/>
          <w:szCs w:val="24"/>
          <w:lang w:val="lt-LT" w:eastAsia="lt-LT"/>
        </w:rPr>
        <w:t xml:space="preserve"> Įstatymu</w:t>
      </w:r>
      <w:r w:rsidRPr="00F64B3A">
        <w:rPr>
          <w:rFonts w:ascii="Times New Roman" w:hAnsi="Times New Roman"/>
          <w:bCs/>
          <w:szCs w:val="24"/>
          <w:lang w:eastAsia="lt-LT"/>
        </w:rPr>
        <w:t xml:space="preserve"> įgyvendintas </w:t>
      </w:r>
      <w:r w:rsidRPr="00F64B3A">
        <w:rPr>
          <w:rFonts w:ascii="Times New Roman" w:hAnsi="Times New Roman"/>
          <w:szCs w:val="24"/>
        </w:rPr>
        <w:t xml:space="preserve">2009 m. lapkričio 30 d. Tarybos pamatinis sprendimas 2009/905/TVR dėl kriminalistinių laboratorinių tyrimų paslaugų teikėjų akreditacijos, </w:t>
      </w:r>
      <w:r w:rsidRPr="00F64B3A">
        <w:rPr>
          <w:rFonts w:ascii="Times New Roman" w:hAnsi="Times New Roman"/>
          <w:bCs/>
          <w:szCs w:val="24"/>
        </w:rPr>
        <w:t xml:space="preserve">taip pat nustatyti teismo ekspertų veiklos principai, </w:t>
      </w:r>
      <w:r w:rsidRPr="00F64B3A">
        <w:rPr>
          <w:rFonts w:ascii="Times New Roman" w:hAnsi="Times New Roman"/>
          <w:szCs w:val="24"/>
        </w:rPr>
        <w:t xml:space="preserve">įtvirtinta galimybė administracine tvarka vertinti teismo ekspertų veiklą ir numatyta </w:t>
      </w:r>
      <w:r w:rsidRPr="00F64B3A">
        <w:rPr>
          <w:rFonts w:ascii="Times New Roman" w:hAnsi="Times New Roman"/>
          <w:bCs/>
          <w:szCs w:val="24"/>
        </w:rPr>
        <w:t xml:space="preserve">atsakomybė už Teismo ekspertų profesinės etikos kodekso pažeidimus, </w:t>
      </w:r>
      <w:r w:rsidRPr="00F64B3A">
        <w:rPr>
          <w:rFonts w:ascii="Times New Roman" w:hAnsi="Times New Roman"/>
          <w:szCs w:val="24"/>
        </w:rPr>
        <w:t>suteikti įgaliojimai Teismo ekspertų veiklos koordinavimo tarybai nagrinėti skundus dėl tokių pažeidimų, nustatyta ekspertinių įstaigų vadovų pareiga svarstyti kvalifikacijos patikrinimo klausimus.</w:t>
      </w:r>
    </w:p>
    <w:p w:rsidR="006728C8" w:rsidRPr="00F64B3A" w:rsidRDefault="006728C8" w:rsidP="006728C8">
      <w:pPr>
        <w:spacing w:line="360" w:lineRule="auto"/>
        <w:ind w:firstLine="709"/>
        <w:jc w:val="both"/>
        <w:rPr>
          <w:rFonts w:ascii="Times New Roman" w:hAnsi="Times New Roman"/>
          <w:szCs w:val="24"/>
        </w:rPr>
      </w:pPr>
      <w:r w:rsidRPr="00F64B3A">
        <w:rPr>
          <w:rFonts w:ascii="Times New Roman" w:hAnsi="Times New Roman"/>
          <w:szCs w:val="24"/>
        </w:rPr>
        <w:tab/>
        <w:t>1.11. Seimo statutas „Dėl Lietuvos Respublikos Seimo statuto 15</w:t>
      </w:r>
      <w:r w:rsidRPr="00F64B3A">
        <w:rPr>
          <w:rFonts w:ascii="Times New Roman" w:hAnsi="Times New Roman"/>
          <w:szCs w:val="24"/>
          <w:vertAlign w:val="superscript"/>
        </w:rPr>
        <w:t>3</w:t>
      </w:r>
      <w:r w:rsidRPr="00F64B3A">
        <w:rPr>
          <w:rFonts w:ascii="Times New Roman" w:hAnsi="Times New Roman"/>
          <w:szCs w:val="24"/>
        </w:rPr>
        <w:t xml:space="preserve"> ir 16 straipsnių pakeitimo“ 4 straipsnio pakeitimo </w:t>
      </w:r>
      <w:r w:rsidRPr="00F64B3A">
        <w:rPr>
          <w:rFonts w:ascii="Times New Roman" w:hAnsi="Times New Roman"/>
          <w:b/>
          <w:szCs w:val="24"/>
        </w:rPr>
        <w:t xml:space="preserve">(Nr. </w:t>
      </w:r>
      <w:r w:rsidRPr="00F64B3A">
        <w:rPr>
          <w:rFonts w:ascii="Times New Roman" w:hAnsi="Times New Roman"/>
          <w:b/>
          <w:bCs/>
          <w:szCs w:val="24"/>
          <w:shd w:val="clear" w:color="auto" w:fill="FFFFFF"/>
        </w:rPr>
        <w:t>XII-658)</w:t>
      </w:r>
      <w:r w:rsidRPr="00F64B3A">
        <w:rPr>
          <w:rFonts w:ascii="Times New Roman" w:hAnsi="Times New Roman"/>
          <w:szCs w:val="24"/>
        </w:rPr>
        <w:t xml:space="preserve">, kuriuo siekiama mažinti valstybės biudžeto lėšų poreikį ir iki 2014 m. gruodžio 31 d. pratęstas laikotarpis, iki kurio lieka sumažintos lėšos su parlamentine veikla susijusioms išlaidoms (Seimo Pirmininkui ir Seimo Pirmininko pavaduotojams reprezentacijos išlaidoms, Seimo nariams išlaidoms, susijusioms su parlamentine veikla) apmokėti. Taip pat įtvirtinama, kad lėšų su parlamentine veikla susijusioms išlaidoms </w:t>
      </w:r>
      <w:r w:rsidRPr="00F64B3A">
        <w:rPr>
          <w:rFonts w:ascii="Times New Roman" w:hAnsi="Times New Roman"/>
          <w:szCs w:val="24"/>
        </w:rPr>
        <w:lastRenderedPageBreak/>
        <w:t>apmokėti sumažinimas yra laikinas ir galioja iki 2014 m. gruodžio 31 d., o nuo 2015 m. sausio 1 d. vėl grįžtama prie anksčiau galiojusių dydžių.</w:t>
      </w:r>
    </w:p>
    <w:p w:rsidR="006728C8" w:rsidRPr="00F64B3A" w:rsidRDefault="006728C8" w:rsidP="006728C8">
      <w:pPr>
        <w:spacing w:line="360" w:lineRule="auto"/>
        <w:ind w:firstLine="709"/>
        <w:jc w:val="both"/>
        <w:rPr>
          <w:rFonts w:ascii="Times New Roman" w:hAnsi="Times New Roman"/>
          <w:szCs w:val="24"/>
        </w:rPr>
      </w:pPr>
      <w:r w:rsidRPr="00F64B3A">
        <w:rPr>
          <w:rFonts w:ascii="Times New Roman" w:hAnsi="Times New Roman"/>
          <w:bCs/>
          <w:szCs w:val="24"/>
        </w:rPr>
        <w:tab/>
        <w:t xml:space="preserve">1.12. </w:t>
      </w:r>
      <w:r w:rsidRPr="00F64B3A">
        <w:rPr>
          <w:rFonts w:ascii="Times New Roman" w:hAnsi="Times New Roman"/>
          <w:szCs w:val="24"/>
        </w:rPr>
        <w:t>Seimo statutas „Dėl Lietuvos Respublikos Seimo statuto 291, 88, 127, 128, 134, 135, 136, 139, 140, 169, 1806, 1809, 18025 ir 214 straipsnių pakeitimo</w:t>
      </w:r>
      <w:proofErr w:type="gramStart"/>
      <w:r w:rsidRPr="00F64B3A">
        <w:rPr>
          <w:rFonts w:ascii="Times New Roman" w:hAnsi="Times New Roman"/>
          <w:szCs w:val="24"/>
        </w:rPr>
        <w:t xml:space="preserve">“ </w:t>
      </w:r>
      <w:r w:rsidRPr="00F64B3A">
        <w:rPr>
          <w:rFonts w:ascii="Times New Roman" w:hAnsi="Times New Roman"/>
          <w:b/>
          <w:szCs w:val="24"/>
        </w:rPr>
        <w:t>(</w:t>
      </w:r>
      <w:proofErr w:type="gramEnd"/>
      <w:r w:rsidRPr="00F64B3A">
        <w:rPr>
          <w:rFonts w:ascii="Times New Roman" w:hAnsi="Times New Roman"/>
          <w:b/>
          <w:szCs w:val="24"/>
        </w:rPr>
        <w:t xml:space="preserve">Nr. </w:t>
      </w:r>
      <w:r w:rsidRPr="00F64B3A">
        <w:rPr>
          <w:rFonts w:ascii="Times New Roman" w:hAnsi="Times New Roman"/>
          <w:b/>
          <w:bCs/>
          <w:szCs w:val="24"/>
          <w:shd w:val="clear" w:color="auto" w:fill="FFFFFF"/>
        </w:rPr>
        <w:t>XII-707)</w:t>
      </w:r>
      <w:r w:rsidRPr="00F64B3A">
        <w:rPr>
          <w:rFonts w:ascii="Times New Roman" w:hAnsi="Times New Roman"/>
          <w:szCs w:val="24"/>
        </w:rPr>
        <w:t>, kuriuo Lietuvos Respublikos Seimo statuto nuostatos derinamos su Lietuvos Respublikos teisėkūros pagrindų įstatymu.</w:t>
      </w:r>
    </w:p>
    <w:p w:rsidR="006728C8" w:rsidRPr="00F64B3A" w:rsidRDefault="006728C8" w:rsidP="006728C8">
      <w:pPr>
        <w:spacing w:line="360" w:lineRule="auto"/>
        <w:jc w:val="both"/>
        <w:rPr>
          <w:rFonts w:ascii="Times New Roman" w:hAnsi="Times New Roman"/>
          <w:szCs w:val="24"/>
        </w:rPr>
      </w:pPr>
      <w:r w:rsidRPr="00F64B3A">
        <w:rPr>
          <w:rFonts w:ascii="Times New Roman" w:hAnsi="Times New Roman"/>
          <w:b/>
          <w:bCs/>
          <w:szCs w:val="24"/>
        </w:rPr>
        <w:tab/>
      </w:r>
      <w:r w:rsidRPr="00F64B3A">
        <w:rPr>
          <w:rFonts w:ascii="Times New Roman" w:hAnsi="Times New Roman"/>
          <w:bCs/>
          <w:szCs w:val="24"/>
          <w:shd w:val="clear" w:color="auto" w:fill="FFFFFF"/>
        </w:rPr>
        <w:t xml:space="preserve">1.13. Civilinio kodekso pakeitimo ir papildymo įstatymas </w:t>
      </w:r>
      <w:r w:rsidRPr="00F64B3A">
        <w:rPr>
          <w:rFonts w:ascii="Times New Roman" w:hAnsi="Times New Roman"/>
          <w:bCs/>
          <w:szCs w:val="24"/>
        </w:rPr>
        <w:t xml:space="preserve">įstatymas </w:t>
      </w:r>
      <w:r w:rsidRPr="00F64B3A">
        <w:rPr>
          <w:rFonts w:ascii="Times New Roman" w:hAnsi="Times New Roman"/>
          <w:b/>
          <w:bCs/>
          <w:szCs w:val="24"/>
        </w:rPr>
        <w:t>(Nr. XII-700)</w:t>
      </w:r>
      <w:r w:rsidRPr="00F64B3A">
        <w:rPr>
          <w:rFonts w:ascii="Times New Roman" w:hAnsi="Times New Roman"/>
          <w:szCs w:val="24"/>
        </w:rPr>
        <w:t xml:space="preserve">, bei </w:t>
      </w:r>
      <w:r w:rsidRPr="00F64B3A">
        <w:rPr>
          <w:rFonts w:ascii="Times New Roman" w:hAnsi="Times New Roman"/>
          <w:bCs/>
          <w:szCs w:val="24"/>
          <w:shd w:val="clear" w:color="auto" w:fill="FFFFFF"/>
        </w:rPr>
        <w:t xml:space="preserve">Vartotojų teisių apsaugos įstatymo 2, 4, 5, 14, 15, 37, 40 straipsnių bei priedo pakeitimo ir papildymo ir 16 straipsnio pripažinimo netekusiu galios įstatymas </w:t>
      </w:r>
      <w:r w:rsidRPr="00F64B3A">
        <w:rPr>
          <w:rFonts w:ascii="Times New Roman" w:hAnsi="Times New Roman"/>
          <w:b/>
          <w:bCs/>
          <w:szCs w:val="24"/>
        </w:rPr>
        <w:t>(Nr. XII-701)</w:t>
      </w:r>
      <w:r w:rsidRPr="00F64B3A">
        <w:rPr>
          <w:rFonts w:ascii="Times New Roman" w:hAnsi="Times New Roman"/>
          <w:szCs w:val="24"/>
        </w:rPr>
        <w:t>.</w:t>
      </w:r>
    </w:p>
    <w:p w:rsidR="006728C8" w:rsidRPr="00F64B3A" w:rsidRDefault="006728C8" w:rsidP="006728C8">
      <w:pPr>
        <w:spacing w:line="360" w:lineRule="auto"/>
        <w:ind w:firstLine="709"/>
        <w:jc w:val="both"/>
        <w:rPr>
          <w:rFonts w:ascii="Times New Roman" w:hAnsi="Times New Roman"/>
          <w:b/>
          <w:caps/>
          <w:szCs w:val="24"/>
          <w:lang w:val="lt-LT"/>
        </w:rPr>
      </w:pPr>
      <w:r w:rsidRPr="00F64B3A">
        <w:rPr>
          <w:rFonts w:ascii="Times New Roman" w:hAnsi="Times New Roman"/>
          <w:szCs w:val="24"/>
          <w:lang w:eastAsia="lt-LT"/>
        </w:rPr>
        <w:tab/>
        <w:t xml:space="preserve">Įstatymuose perkeltos direktyvos 2011/83/ES nuostatos į nacionalinę teisę, kodifikuojant vartojimo sutarčių pagrindines </w:t>
      </w:r>
      <w:proofErr w:type="gramStart"/>
      <w:r w:rsidRPr="00F64B3A">
        <w:rPr>
          <w:rFonts w:ascii="Times New Roman" w:hAnsi="Times New Roman"/>
          <w:szCs w:val="24"/>
          <w:lang w:eastAsia="lt-LT"/>
        </w:rPr>
        <w:t>normas</w:t>
      </w:r>
      <w:proofErr w:type="gramEnd"/>
      <w:r w:rsidRPr="00F64B3A">
        <w:rPr>
          <w:rFonts w:ascii="Times New Roman" w:hAnsi="Times New Roman"/>
          <w:szCs w:val="24"/>
          <w:lang w:eastAsia="lt-LT"/>
        </w:rPr>
        <w:t xml:space="preserve">. </w:t>
      </w:r>
      <w:proofErr w:type="gramStart"/>
      <w:r w:rsidRPr="00F64B3A">
        <w:rPr>
          <w:rFonts w:ascii="Times New Roman" w:hAnsi="Times New Roman"/>
          <w:szCs w:val="24"/>
          <w:lang w:eastAsia="lt-LT"/>
        </w:rPr>
        <w:t>Užtikrinant vartojimo sutarčių teisinio reguliavimo nuoseklumą, sistemingumą ir aiškumą, siekiama sudaryti sąlygas aukštam vartotojų teisių apsaugos lygiui ir sudaryti prielaidas Lietuvos subjektams (tiek vartotojams, tiek įmonėms) veiksmingai pasinaudoti Europos Sąjungos vidaus rinkos galimybėmis.</w:t>
      </w:r>
      <w:proofErr w:type="gramEnd"/>
    </w:p>
    <w:p w:rsidR="006728C8" w:rsidRPr="00F64B3A" w:rsidRDefault="006728C8" w:rsidP="006728C8">
      <w:pPr>
        <w:spacing w:line="360" w:lineRule="auto"/>
        <w:jc w:val="both"/>
        <w:rPr>
          <w:rFonts w:ascii="Times New Roman" w:hAnsi="Times New Roman"/>
          <w:szCs w:val="24"/>
          <w:lang w:val="lt-LT" w:eastAsia="lt-LT"/>
        </w:rPr>
      </w:pPr>
      <w:r w:rsidRPr="00F64B3A">
        <w:rPr>
          <w:rFonts w:ascii="Times New Roman" w:hAnsi="Times New Roman"/>
          <w:b/>
          <w:caps/>
          <w:szCs w:val="24"/>
          <w:lang w:val="lt-LT"/>
        </w:rPr>
        <w:tab/>
      </w:r>
      <w:r w:rsidRPr="00F64B3A">
        <w:rPr>
          <w:rFonts w:ascii="Times New Roman" w:hAnsi="Times New Roman"/>
          <w:caps/>
          <w:szCs w:val="24"/>
          <w:lang w:val="lt-LT"/>
        </w:rPr>
        <w:t xml:space="preserve">1.14. </w:t>
      </w:r>
      <w:proofErr w:type="gramStart"/>
      <w:r w:rsidRPr="00F64B3A">
        <w:rPr>
          <w:rFonts w:ascii="Times New Roman" w:hAnsi="Times New Roman"/>
          <w:bCs/>
          <w:szCs w:val="24"/>
          <w:shd w:val="clear" w:color="auto" w:fill="FFFFFF"/>
        </w:rPr>
        <w:t xml:space="preserve">Civilinio proceso kodekso 284 straipsnio pakeitimo įstatymas </w:t>
      </w:r>
      <w:r w:rsidRPr="00F64B3A">
        <w:rPr>
          <w:rFonts w:ascii="Times New Roman" w:hAnsi="Times New Roman"/>
          <w:b/>
          <w:bCs/>
          <w:szCs w:val="24"/>
          <w:shd w:val="clear" w:color="auto" w:fill="FFFFFF"/>
        </w:rPr>
        <w:t>(Nr. XII-633)</w:t>
      </w:r>
      <w:r w:rsidRPr="00F64B3A">
        <w:rPr>
          <w:rFonts w:ascii="Times New Roman" w:hAnsi="Times New Roman"/>
          <w:bCs/>
          <w:szCs w:val="24"/>
          <w:shd w:val="clear" w:color="auto" w:fill="FFFFFF"/>
        </w:rPr>
        <w:t xml:space="preserve"> ir su juo susijęs Administracinių bylų teisenos įstatymo papildymo 85(1) straipsniu įstatymas </w:t>
      </w:r>
      <w:r w:rsidRPr="00F64B3A">
        <w:rPr>
          <w:rFonts w:ascii="Times New Roman" w:hAnsi="Times New Roman"/>
          <w:b/>
          <w:bCs/>
          <w:szCs w:val="24"/>
          <w:shd w:val="clear" w:color="auto" w:fill="FFFFFF"/>
        </w:rPr>
        <w:t>(Nr. XII-632)</w:t>
      </w:r>
      <w:r w:rsidRPr="00F64B3A">
        <w:rPr>
          <w:rFonts w:ascii="Times New Roman" w:hAnsi="Times New Roman"/>
          <w:bCs/>
          <w:szCs w:val="24"/>
          <w:shd w:val="clear" w:color="auto" w:fill="FFFFFF"/>
        </w:rPr>
        <w:t>.</w:t>
      </w:r>
      <w:proofErr w:type="gramEnd"/>
      <w:r w:rsidRPr="00F64B3A">
        <w:rPr>
          <w:rFonts w:ascii="Times New Roman" w:hAnsi="Times New Roman"/>
          <w:bCs/>
          <w:szCs w:val="24"/>
          <w:shd w:val="clear" w:color="auto" w:fill="FFFFFF"/>
        </w:rPr>
        <w:t xml:space="preserve"> Minėtus įstatymus</w:t>
      </w:r>
      <w:r w:rsidRPr="00F64B3A">
        <w:rPr>
          <w:rFonts w:ascii="Times New Roman" w:hAnsi="Times New Roman"/>
          <w:szCs w:val="24"/>
          <w:lang w:val="lt-LT" w:eastAsia="lt-LT"/>
        </w:rPr>
        <w:t xml:space="preserve"> priimti paskatino susidariusi situacija, kai </w:t>
      </w:r>
      <w:proofErr w:type="gramStart"/>
      <w:r w:rsidRPr="00F64B3A">
        <w:rPr>
          <w:rFonts w:ascii="Times New Roman" w:hAnsi="Times New Roman"/>
          <w:szCs w:val="24"/>
          <w:lang w:val="lt-LT" w:eastAsia="lt-LT"/>
        </w:rPr>
        <w:t>dėl</w:t>
      </w:r>
      <w:proofErr w:type="gramEnd"/>
      <w:r w:rsidRPr="00F64B3A">
        <w:rPr>
          <w:rFonts w:ascii="Times New Roman" w:hAnsi="Times New Roman"/>
          <w:szCs w:val="24"/>
          <w:lang w:val="lt-LT" w:eastAsia="lt-LT"/>
        </w:rPr>
        <w:t xml:space="preserve"> Lietuvos Respublikos Konstitucinio Teismo priimtų nutarimų, kuriais prieštaraujančiais Lietuvos Respublikos Konstitucijai ir (ar) įstatymams buvo pripažinti norminiai teisės aktai (pavyzdžiui, nustatantys valstybės pareigūnų ir teisėjų valstybines pensijas ir pan.), iš Lietuvos valstybės teismuose priteistos didelės mokėtinos sumos, kurios nebuvo numatytos patvirtintame valstybės biudžete. Siekiama, kad teismų sprendimų, kuriais iš Lietuvos valstybės priteistos mokėtinos sumos ir lėšos tokių sprendimų vykdymui nenumatytos patvirtintame valstybės biudžete, vykdymas neišbalansuotų valstybės biudžeto ir būtų suderintas su pagrindiniais atitinkamų biudžetų planavimo, kaupimo ir naudojimo principais. Šiam tikslui įgyvendinti įstatymuose nustatyta, kad motyvuotu atsakovo prašymu tokių sprendimų vykdymas gali būti atidedamas kitiems biudžetiniams metams.</w:t>
      </w:r>
    </w:p>
    <w:p w:rsidR="006728C8" w:rsidRPr="00F64B3A" w:rsidRDefault="006728C8" w:rsidP="006728C8">
      <w:pPr>
        <w:spacing w:line="340" w:lineRule="exact"/>
        <w:jc w:val="center"/>
        <w:rPr>
          <w:rFonts w:ascii="Times New Roman" w:hAnsi="Times New Roman"/>
          <w:lang w:eastAsia="lt-LT"/>
        </w:rPr>
      </w:pPr>
    </w:p>
    <w:p w:rsidR="005E5084" w:rsidRPr="00F64B3A" w:rsidRDefault="005E5084" w:rsidP="005E5084">
      <w:pPr>
        <w:spacing w:line="360" w:lineRule="auto"/>
        <w:jc w:val="both"/>
        <w:rPr>
          <w:rFonts w:ascii="Times New Roman" w:hAnsi="Times New Roman"/>
          <w:szCs w:val="24"/>
          <w:lang w:val="lt-LT" w:eastAsia="lt-LT"/>
        </w:rPr>
      </w:pPr>
      <w:r w:rsidRPr="00F64B3A">
        <w:rPr>
          <w:rFonts w:ascii="Times New Roman" w:hAnsi="Times New Roman"/>
          <w:caps/>
          <w:szCs w:val="24"/>
          <w:lang w:val="lt-LT"/>
        </w:rPr>
        <w:tab/>
        <w:t xml:space="preserve">1.15. </w:t>
      </w:r>
      <w:proofErr w:type="gramStart"/>
      <w:r w:rsidRPr="00F64B3A">
        <w:rPr>
          <w:rFonts w:ascii="Times New Roman" w:hAnsi="Times New Roman"/>
          <w:bCs/>
          <w:szCs w:val="24"/>
          <w:shd w:val="clear" w:color="auto" w:fill="FFFFFF"/>
        </w:rPr>
        <w:t xml:space="preserve">Civilinio proceso kodekso 284 straipsnio pakeitimo įstatymas </w:t>
      </w:r>
      <w:r w:rsidRPr="00F64B3A">
        <w:rPr>
          <w:rFonts w:ascii="Times New Roman" w:hAnsi="Times New Roman"/>
          <w:b/>
          <w:bCs/>
          <w:szCs w:val="24"/>
          <w:shd w:val="clear" w:color="auto" w:fill="FFFFFF"/>
        </w:rPr>
        <w:t>(Nr. XII-633)</w:t>
      </w:r>
      <w:r w:rsidRPr="00F64B3A">
        <w:rPr>
          <w:rFonts w:ascii="Times New Roman" w:hAnsi="Times New Roman"/>
          <w:bCs/>
          <w:szCs w:val="24"/>
          <w:shd w:val="clear" w:color="auto" w:fill="FFFFFF"/>
        </w:rPr>
        <w:t xml:space="preserve"> ir su juo susijęs Administracinių bylų teisenos įstatymo papildymo 85(1) straipsniu įstatymas </w:t>
      </w:r>
      <w:r w:rsidRPr="00F64B3A">
        <w:rPr>
          <w:rFonts w:ascii="Times New Roman" w:hAnsi="Times New Roman"/>
          <w:b/>
          <w:bCs/>
          <w:szCs w:val="24"/>
          <w:shd w:val="clear" w:color="auto" w:fill="FFFFFF"/>
        </w:rPr>
        <w:t>(Nr. XII-632)</w:t>
      </w:r>
      <w:r w:rsidRPr="00F64B3A">
        <w:rPr>
          <w:rFonts w:ascii="Times New Roman" w:hAnsi="Times New Roman"/>
          <w:bCs/>
          <w:szCs w:val="24"/>
          <w:shd w:val="clear" w:color="auto" w:fill="FFFFFF"/>
        </w:rPr>
        <w:t>.</w:t>
      </w:r>
      <w:proofErr w:type="gramEnd"/>
      <w:r w:rsidRPr="00F64B3A">
        <w:rPr>
          <w:rFonts w:ascii="Times New Roman" w:hAnsi="Times New Roman"/>
          <w:bCs/>
          <w:szCs w:val="24"/>
          <w:shd w:val="clear" w:color="auto" w:fill="FFFFFF"/>
        </w:rPr>
        <w:t xml:space="preserve"> Minėtus įstatymus</w:t>
      </w:r>
      <w:r w:rsidRPr="00F64B3A">
        <w:rPr>
          <w:rFonts w:ascii="Times New Roman" w:hAnsi="Times New Roman"/>
          <w:szCs w:val="24"/>
          <w:lang w:val="lt-LT" w:eastAsia="lt-LT"/>
        </w:rPr>
        <w:t xml:space="preserve"> priimti paskatino susidariusi situacija, kai </w:t>
      </w:r>
      <w:proofErr w:type="gramStart"/>
      <w:r w:rsidRPr="00F64B3A">
        <w:rPr>
          <w:rFonts w:ascii="Times New Roman" w:hAnsi="Times New Roman"/>
          <w:szCs w:val="24"/>
          <w:lang w:val="lt-LT" w:eastAsia="lt-LT"/>
        </w:rPr>
        <w:t>dėl</w:t>
      </w:r>
      <w:proofErr w:type="gramEnd"/>
      <w:r w:rsidRPr="00F64B3A">
        <w:rPr>
          <w:rFonts w:ascii="Times New Roman" w:hAnsi="Times New Roman"/>
          <w:szCs w:val="24"/>
          <w:lang w:val="lt-LT" w:eastAsia="lt-LT"/>
        </w:rPr>
        <w:t xml:space="preserve"> Lietuvos Respublikos Konstitucinio Teismo priimtų nutarimų, kuriais prieštaraujančiais Lietuvos Respublikos Konstitucijai ir (ar) įstatymams buvo pripažinti norminiai teisės aktai (pavyzdžiui, nustatantys valstybės pareigūnų ir teisėjų valstybines pensijas ir pan.), iš Lietuvos valstybės teismuose priteistos didelės mokėtinos sumos, kurios nebuvo numatytos patvirtintame valstybės biudžete. </w:t>
      </w:r>
      <w:r w:rsidRPr="00F64B3A">
        <w:rPr>
          <w:rFonts w:ascii="Times New Roman" w:hAnsi="Times New Roman"/>
          <w:szCs w:val="24"/>
          <w:lang w:val="lt-LT" w:eastAsia="lt-LT"/>
        </w:rPr>
        <w:lastRenderedPageBreak/>
        <w:t>Siekiama, kad teismų sprendimų, kuriais iš Lietuvos valstybės priteistos mokėtinos sumos ir lėšos tokių sprendimų vykdymui nenumatytos patvirtintame valstybės biudžete, vykdymas neišbalansuotų valstybės biudžeto ir būtų suderintas su pagrindiniais atitinkamų biudžetų planavimo, kaupimo ir naudojimo principais. Šiam tikslui įgyvendinti įstatymuose nustatyta, kad motyvuotu atsakovo prašymu tokių sprendimų vykdymas gali būti atidedamas kitiems biudžetiniams metams.</w:t>
      </w:r>
    </w:p>
    <w:p w:rsidR="005E5084" w:rsidRPr="00F64B3A" w:rsidRDefault="005E5084" w:rsidP="006728C8">
      <w:pPr>
        <w:spacing w:line="340" w:lineRule="exact"/>
        <w:jc w:val="center"/>
        <w:rPr>
          <w:rFonts w:ascii="Times New Roman" w:hAnsi="Times New Roman"/>
          <w:lang w:eastAsia="lt-LT"/>
        </w:rPr>
      </w:pPr>
    </w:p>
    <w:p w:rsidR="005E5084" w:rsidRPr="00F64B3A" w:rsidRDefault="005E5084" w:rsidP="006728C8">
      <w:pPr>
        <w:spacing w:line="340" w:lineRule="exact"/>
        <w:jc w:val="center"/>
        <w:rPr>
          <w:rFonts w:ascii="Times New Roman" w:hAnsi="Times New Roman"/>
          <w:lang w:eastAsia="lt-LT"/>
        </w:rPr>
      </w:pPr>
    </w:p>
    <w:p w:rsidR="006728C8" w:rsidRPr="00F64B3A" w:rsidRDefault="006728C8" w:rsidP="006728C8">
      <w:pPr>
        <w:spacing w:line="340" w:lineRule="exact"/>
        <w:ind w:firstLine="709"/>
        <w:jc w:val="center"/>
        <w:rPr>
          <w:rFonts w:ascii="Times New Roman" w:hAnsi="Times New Roman"/>
          <w:b/>
          <w:caps/>
          <w:szCs w:val="24"/>
          <w:lang w:val="lt-LT"/>
        </w:rPr>
      </w:pPr>
      <w:r w:rsidRPr="00F64B3A">
        <w:rPr>
          <w:rFonts w:ascii="Times New Roman" w:hAnsi="Times New Roman"/>
          <w:b/>
          <w:caps/>
          <w:szCs w:val="24"/>
          <w:lang w:val="lt-LT"/>
        </w:rPr>
        <w:t>2. PARLAMENTINĖS KONTROLĖS DARBAI</w:t>
      </w:r>
    </w:p>
    <w:p w:rsidR="006728C8" w:rsidRPr="00F64B3A" w:rsidRDefault="006728C8" w:rsidP="006728C8">
      <w:pPr>
        <w:spacing w:line="340" w:lineRule="exact"/>
        <w:ind w:firstLine="720"/>
        <w:jc w:val="both"/>
        <w:rPr>
          <w:rFonts w:ascii="Times New Roman" w:hAnsi="Times New Roman"/>
          <w:szCs w:val="24"/>
          <w:lang w:val="lt-LT"/>
        </w:rPr>
      </w:pPr>
    </w:p>
    <w:p w:rsidR="006728C8" w:rsidRPr="00F64B3A" w:rsidRDefault="006728C8" w:rsidP="006728C8">
      <w:pPr>
        <w:pStyle w:val="Paprastasistekstas"/>
        <w:spacing w:line="360" w:lineRule="auto"/>
        <w:jc w:val="both"/>
        <w:rPr>
          <w:rFonts w:ascii="Times New Roman" w:hAnsi="Times New Roman"/>
          <w:sz w:val="24"/>
          <w:szCs w:val="24"/>
        </w:rPr>
      </w:pPr>
      <w:r w:rsidRPr="00F64B3A">
        <w:rPr>
          <w:rFonts w:ascii="Times New Roman" w:eastAsia="Times New Roman" w:hAnsi="Times New Roman"/>
          <w:b/>
          <w:sz w:val="24"/>
          <w:szCs w:val="24"/>
        </w:rPr>
        <w:tab/>
        <w:t>2.1. 2013 m. rugsėjo 13 d.</w:t>
      </w:r>
      <w:r w:rsidRPr="00F64B3A">
        <w:rPr>
          <w:rFonts w:ascii="Times New Roman" w:eastAsia="Times New Roman" w:hAnsi="Times New Roman"/>
          <w:sz w:val="24"/>
          <w:szCs w:val="24"/>
        </w:rPr>
        <w:t xml:space="preserve"> </w:t>
      </w:r>
      <w:r w:rsidRPr="00F64B3A">
        <w:rPr>
          <w:rFonts w:ascii="Times New Roman" w:hAnsi="Times New Roman"/>
          <w:sz w:val="24"/>
          <w:szCs w:val="24"/>
        </w:rPr>
        <w:t xml:space="preserve">Teisės ir teisėtvarkos komiteto biuro atstovai dalyvavo </w:t>
      </w:r>
      <w:r w:rsidRPr="00F64B3A">
        <w:rPr>
          <w:rFonts w:ascii="Times New Roman" w:hAnsi="Times New Roman"/>
          <w:i/>
          <w:sz w:val="24"/>
          <w:szCs w:val="24"/>
        </w:rPr>
        <w:t>Baudžiamojo proceso kodekso priežiūros komiteto posėdyje</w:t>
      </w:r>
      <w:r w:rsidRPr="00F64B3A">
        <w:rPr>
          <w:rFonts w:ascii="Times New Roman" w:hAnsi="Times New Roman"/>
          <w:sz w:val="24"/>
          <w:szCs w:val="24"/>
        </w:rPr>
        <w:t>, kuriame buvo svarstomi: Statistikos departamento pasiūlymai keisti BPK, susiję su draudimu teikti statistikos tikslais gautus konfidencialius asmens duomenis kitoms institucijoms ar asmenims ne statistikos tikslais ar be statistinio vieneto aiškaus sutikimo, kad šie duomenys būtų naudojami kitiems tikslams. Tokie keitimai siūlomi, atsižvelgiant į Europos Sąjungos teisės aktus. Taip pat buvo svarstomi baudžiamosios bylos atnaujinimo terminų klausimai.</w:t>
      </w:r>
    </w:p>
    <w:p w:rsidR="006728C8" w:rsidRPr="00F64B3A" w:rsidRDefault="006728C8" w:rsidP="006728C8">
      <w:pPr>
        <w:pStyle w:val="Komentarotekstas"/>
        <w:spacing w:line="360" w:lineRule="auto"/>
        <w:jc w:val="both"/>
      </w:pPr>
      <w:r w:rsidRPr="00F64B3A">
        <w:rPr>
          <w:rFonts w:ascii="Times New Roman" w:hAnsi="Times New Roman"/>
          <w:b/>
          <w:sz w:val="24"/>
          <w:szCs w:val="24"/>
        </w:rPr>
        <w:tab/>
        <w:t>2.2. 2013 m. rugsėjo 16 d.</w:t>
      </w:r>
      <w:r w:rsidRPr="00F64B3A">
        <w:rPr>
          <w:rFonts w:ascii="Times New Roman" w:hAnsi="Times New Roman"/>
          <w:sz w:val="24"/>
          <w:szCs w:val="24"/>
        </w:rPr>
        <w:t xml:space="preserve"> Teisės ir teisėtvarkos komiteto biuro atstovai dalyvavo </w:t>
      </w:r>
      <w:r w:rsidRPr="00F64B3A">
        <w:rPr>
          <w:rFonts w:ascii="Times New Roman" w:hAnsi="Times New Roman"/>
          <w:i/>
          <w:sz w:val="24"/>
          <w:szCs w:val="24"/>
        </w:rPr>
        <w:t>Civilinio kodekso priežiūros komiteto</w:t>
      </w:r>
      <w:r w:rsidRPr="00F64B3A">
        <w:rPr>
          <w:rFonts w:ascii="Times New Roman" w:hAnsi="Times New Roman"/>
          <w:sz w:val="24"/>
          <w:szCs w:val="24"/>
        </w:rPr>
        <w:t xml:space="preserve"> </w:t>
      </w:r>
      <w:r w:rsidRPr="00F64B3A">
        <w:rPr>
          <w:rFonts w:ascii="Times New Roman" w:hAnsi="Times New Roman"/>
          <w:i/>
          <w:sz w:val="24"/>
          <w:szCs w:val="24"/>
        </w:rPr>
        <w:t>posėdyje</w:t>
      </w:r>
      <w:r w:rsidRPr="00F64B3A">
        <w:rPr>
          <w:rFonts w:ascii="Times New Roman" w:hAnsi="Times New Roman"/>
          <w:sz w:val="24"/>
          <w:szCs w:val="24"/>
        </w:rPr>
        <w:t>, kuriame buvo svarstomos teisės normos, reglamentuojančios partnerystės instituto reguliavimą.</w:t>
      </w:r>
    </w:p>
    <w:p w:rsidR="006728C8" w:rsidRPr="00F64B3A" w:rsidRDefault="006728C8" w:rsidP="006728C8">
      <w:pPr>
        <w:spacing w:line="360" w:lineRule="auto"/>
        <w:jc w:val="both"/>
        <w:rPr>
          <w:rFonts w:ascii="Times New Roman" w:hAnsi="Times New Roman"/>
          <w:szCs w:val="24"/>
        </w:rPr>
      </w:pPr>
      <w:r w:rsidRPr="00F64B3A">
        <w:rPr>
          <w:rFonts w:ascii="Times New Roman" w:hAnsi="Times New Roman"/>
          <w:b/>
          <w:szCs w:val="24"/>
        </w:rPr>
        <w:tab/>
        <w:t xml:space="preserve">2.3. 2013 m. rugsėjo 18 d. </w:t>
      </w:r>
      <w:r w:rsidRPr="00F64B3A">
        <w:rPr>
          <w:rFonts w:ascii="Times New Roman" w:hAnsi="Times New Roman"/>
          <w:szCs w:val="24"/>
        </w:rPr>
        <w:t xml:space="preserve">Teisės ir teisėtvarkos komitetas, atlikdamas parlamentinę kontrolę, posėdyje išklausė Europolo ir Eurojusto 2012 metų veiklos ataskaitas. </w:t>
      </w:r>
    </w:p>
    <w:p w:rsidR="006728C8" w:rsidRPr="00F64B3A" w:rsidRDefault="006728C8" w:rsidP="006728C8">
      <w:pPr>
        <w:spacing w:line="360" w:lineRule="auto"/>
        <w:ind w:firstLine="720"/>
        <w:jc w:val="both"/>
        <w:rPr>
          <w:rFonts w:ascii="Times New Roman" w:hAnsi="Times New Roman"/>
          <w:szCs w:val="24"/>
        </w:rPr>
      </w:pPr>
      <w:r w:rsidRPr="00F64B3A">
        <w:rPr>
          <w:rFonts w:ascii="Times New Roman" w:hAnsi="Times New Roman"/>
          <w:szCs w:val="24"/>
          <w:lang w:val="lt-LT"/>
        </w:rPr>
        <w:t xml:space="preserve">Lietuvos kriminalinės policijos biuro Tarptautinių ryšių valdybos Europolo Lietuvos nacionalinio skyriaus viršininkas Tomas Antulis pristatė </w:t>
      </w:r>
      <w:hyperlink r:id="rId11" w:history="1">
        <w:r w:rsidRPr="00F64B3A">
          <w:rPr>
            <w:rStyle w:val="Hipersaitas"/>
            <w:color w:val="auto"/>
            <w:szCs w:val="24"/>
            <w:u w:val="none"/>
            <w:lang w:val="lt-LT"/>
          </w:rPr>
          <w:t>Europolo 2012 metų veiklos ataskaitą</w:t>
        </w:r>
      </w:hyperlink>
      <w:r w:rsidRPr="00F64B3A">
        <w:rPr>
          <w:rFonts w:ascii="Times New Roman" w:hAnsi="Times New Roman"/>
          <w:szCs w:val="24"/>
          <w:lang w:val="lt-LT"/>
        </w:rPr>
        <w:t xml:space="preserve">.  2012 metais Europolas teikė pagalbą teisėsaugos institucijoms visoje ES kovojant su nusikalstama veikla visose prioritetinėse srityse. Tomas Antulis pristatė Europolo, kaip operatyvaus reagavimo centro, veikiančio 24 valandas per parą ir 7 dienas per savaitę gebėjimus bei naudojamas kompiuterines sistemas. </w:t>
      </w:r>
      <w:r w:rsidRPr="00F64B3A">
        <w:rPr>
          <w:rFonts w:ascii="Times New Roman" w:hAnsi="Times New Roman"/>
          <w:szCs w:val="24"/>
        </w:rPr>
        <w:t xml:space="preserve">T. Anulis pažymėjo, kad Lietuva aktyviai dalyvauja Europolo veikloje, 2012 m. Europolo Lietuvos nacionalinis skyrius intensyviai keitėsi informacija su kitų šalių teisėsaugos institucijomis. </w:t>
      </w:r>
      <w:proofErr w:type="gramStart"/>
      <w:r w:rsidRPr="00F64B3A">
        <w:rPr>
          <w:rFonts w:ascii="Times New Roman" w:hAnsi="Times New Roman"/>
          <w:szCs w:val="24"/>
        </w:rPr>
        <w:t>Daugiausia paklausimų Lietuva gavo iš Vokietijos, Švedijos, Prancūzijos, o iš Lietuvos daugiausia pranešimų buvo išsiųsta Vokietijai, Danijai, Švedijai.</w:t>
      </w:r>
      <w:proofErr w:type="gramEnd"/>
      <w:r w:rsidRPr="00F64B3A">
        <w:rPr>
          <w:rFonts w:ascii="Times New Roman" w:hAnsi="Times New Roman"/>
          <w:szCs w:val="24"/>
        </w:rPr>
        <w:t xml:space="preserve"> Pagrindinės nusikalstamų veikų, kurias tiriant bendradarbiaujama su Europolu, rūšys, kaip ir 2011 m. išliko  tos pačios, t.y. nusikaltimai, susiję su narkotikais, plėšimais bei vagystėmis, sukčiavimu bei įtartinomis finansinėmis operacijomis, pinigų plovimas, mokėjimo kortelių klastojimas, taip pat transporto priemonių vagystės.  </w:t>
      </w:r>
    </w:p>
    <w:p w:rsidR="006728C8" w:rsidRPr="00F64B3A" w:rsidRDefault="00BB3A5B" w:rsidP="006728C8">
      <w:pPr>
        <w:spacing w:line="360" w:lineRule="auto"/>
        <w:ind w:firstLine="720"/>
        <w:jc w:val="both"/>
        <w:rPr>
          <w:rFonts w:ascii="Times New Roman" w:hAnsi="Times New Roman"/>
          <w:szCs w:val="24"/>
        </w:rPr>
      </w:pPr>
      <w:hyperlink r:id="rId12" w:history="1">
        <w:proofErr w:type="gramStart"/>
        <w:r w:rsidR="006728C8" w:rsidRPr="00F64B3A">
          <w:rPr>
            <w:rStyle w:val="Hipersaitas"/>
            <w:color w:val="auto"/>
            <w:szCs w:val="24"/>
            <w:u w:val="none"/>
          </w:rPr>
          <w:t>Eurojusto 2012 m. veiklos ataskaitą</w:t>
        </w:r>
      </w:hyperlink>
      <w:r w:rsidR="006728C8" w:rsidRPr="00F64B3A">
        <w:rPr>
          <w:rFonts w:ascii="Times New Roman" w:hAnsi="Times New Roman"/>
          <w:szCs w:val="24"/>
        </w:rPr>
        <w:t xml:space="preserve"> pristatė, Generalinės prokuratūros Baudžiamojo persekiojimo departamento vyr.</w:t>
      </w:r>
      <w:proofErr w:type="gramEnd"/>
      <w:r w:rsidR="006728C8" w:rsidRPr="00F64B3A">
        <w:rPr>
          <w:rFonts w:ascii="Times New Roman" w:hAnsi="Times New Roman"/>
          <w:szCs w:val="24"/>
        </w:rPr>
        <w:t xml:space="preserve"> prokuroro pavaduotoja, Lietuvos nacionalinė narė Eurojuste Laima Čekelienė, kuri ne tik bendrai pristatė Eurojusto veiklą, darbo formas bei metodus, tačiau taip pat įvardijo ir sunkumus, su kuriais susiduriama prašant teisinės pagalbos iš kitų valstybių, kurie kyla dėl skirtingo duomenų apsaugos teisinio reglamentavimo, elektroninių ryšių tinklais perduodamų įrodymų priimtinumo, dėl to, kad kai kurių valstybių nacionaliniai nariai Eurojuste neturi pakankamų įgaliojimų ir pan. L. Čekelienė pateikė darbo su bylomis statistiką, pažymėdama, kad lyginant su 2011 m. išaugo Lietuvos nacionalinės atstovybės įregistruotas bylų skaičius, o taip pat ir Lietuvos atžvilgiu įregistruotų bylų skaičius. Didžiausias skaičius bylų, įregistruotų tiek Lietuvos nacionalinės atstovybės, tiek Lietuvos atžvilgiu buvo </w:t>
      </w:r>
      <w:proofErr w:type="gramStart"/>
      <w:r w:rsidR="006728C8" w:rsidRPr="00F64B3A">
        <w:rPr>
          <w:rFonts w:ascii="Times New Roman" w:hAnsi="Times New Roman"/>
          <w:szCs w:val="24"/>
        </w:rPr>
        <w:t>dėl</w:t>
      </w:r>
      <w:proofErr w:type="gramEnd"/>
      <w:r w:rsidR="006728C8" w:rsidRPr="00F64B3A">
        <w:rPr>
          <w:rFonts w:ascii="Times New Roman" w:hAnsi="Times New Roman"/>
          <w:szCs w:val="24"/>
        </w:rPr>
        <w:t xml:space="preserve"> sukčiavimo, o taip pat nemaža dalis bylų buvo susijusios su prekyba narkotinėmis medžiagomis, plėšimais, pinigų plovimu bei nusikaltimais žmogaus gyvybei. </w:t>
      </w:r>
      <w:proofErr w:type="gramStart"/>
      <w:r w:rsidR="006728C8" w:rsidRPr="00F64B3A">
        <w:rPr>
          <w:rFonts w:ascii="Times New Roman" w:hAnsi="Times New Roman"/>
          <w:szCs w:val="24"/>
        </w:rPr>
        <w:t>Lietuvos nacionalinė atstovybė įregistravo daugiausia bylų Jungtinės Karalystės, Nyderlandų karalystės, Vokietijos atžvilgiu, o Lietuvos atžvilgiu daugiausia bylų įregistravo Vengrija, Prancūzija, Švedija, Latvija.</w:t>
      </w:r>
      <w:proofErr w:type="gramEnd"/>
      <w:r w:rsidR="006728C8" w:rsidRPr="00F64B3A">
        <w:rPr>
          <w:rFonts w:ascii="Times New Roman" w:hAnsi="Times New Roman"/>
          <w:szCs w:val="24"/>
        </w:rPr>
        <w:t xml:space="preserve"> </w:t>
      </w:r>
    </w:p>
    <w:p w:rsidR="006728C8" w:rsidRPr="00F64B3A" w:rsidRDefault="006728C8" w:rsidP="006728C8">
      <w:pPr>
        <w:shd w:val="clear" w:color="auto" w:fill="FFFFFF"/>
        <w:spacing w:line="360" w:lineRule="auto"/>
        <w:ind w:right="100" w:firstLine="567"/>
        <w:jc w:val="both"/>
        <w:rPr>
          <w:rFonts w:ascii="Times New Roman" w:hAnsi="Times New Roman"/>
          <w:szCs w:val="24"/>
          <w:lang w:eastAsia="lt-LT"/>
        </w:rPr>
      </w:pPr>
      <w:r w:rsidRPr="00F64B3A">
        <w:rPr>
          <w:rFonts w:ascii="Times New Roman" w:hAnsi="Times New Roman"/>
          <w:b/>
          <w:szCs w:val="24"/>
          <w:lang w:eastAsia="lt-LT"/>
        </w:rPr>
        <w:tab/>
        <w:t>2.4. 2013 m. rugsėjo 25 d.</w:t>
      </w:r>
      <w:r w:rsidRPr="00F64B3A">
        <w:rPr>
          <w:rFonts w:ascii="Times New Roman" w:hAnsi="Times New Roman"/>
          <w:szCs w:val="24"/>
          <w:lang w:eastAsia="lt-LT"/>
        </w:rPr>
        <w:t> Teisės ir teisėtvarkos komiteto uždarame posėdyje, dalyvaujant Vidaus reikalų ministrui Dailiui Barakauskui, Generaliniam policijos komisarui Sauliui Skverneliui, Generaliniam prokurorui Dariui Valiui, Priešgaisrinės apsaugos ir gelbėjimo departamento vadovui Remigijui Baniuliui, Bendrojo pagalbos centro viršininkui Artūrui Kedavičiui, Ryšių reguliavimo tarnybos direktoriui Feliksui Dobrovolskiui ir mobiliojo ryšio paslaugų operatorių „Bitė Lietuva“, „Omnitel“ ir „Tele-2“ atstovams, aiškintasi priežastys, kodėl nebuvo techninių galimybių nustatyti Panevėžio rajone pagalbos besišaukiančios ir vėliau nužudytos merginos tikslios buvimo vietos.</w:t>
      </w:r>
    </w:p>
    <w:p w:rsidR="006728C8" w:rsidRPr="00F64B3A" w:rsidRDefault="006728C8" w:rsidP="006728C8">
      <w:pPr>
        <w:shd w:val="clear" w:color="auto" w:fill="FFFFFF"/>
        <w:spacing w:line="360" w:lineRule="auto"/>
        <w:ind w:right="100" w:firstLine="567"/>
        <w:jc w:val="both"/>
        <w:rPr>
          <w:rFonts w:ascii="Times New Roman" w:hAnsi="Times New Roman"/>
          <w:szCs w:val="24"/>
          <w:lang w:val="lt-LT" w:eastAsia="lt-LT"/>
        </w:rPr>
      </w:pPr>
      <w:r w:rsidRPr="00F64B3A">
        <w:rPr>
          <w:rFonts w:ascii="Times New Roman" w:hAnsi="Times New Roman"/>
          <w:szCs w:val="24"/>
          <w:lang w:val="lt-LT" w:eastAsia="lt-LT"/>
        </w:rPr>
        <w:t>Posėdžio metu Bendrojo pagalbos centro viršininkas ir policijos vadovas pateikė informaciją apie chronologinę įvykių eigą ir tarnybų reagavimą į pagalbos prašymą. Konstatuota, kad šios tarnybos sureagavo tinkamai ir operatyviai, nors ir neturėjo išsamios informacijos apie pagrobtos merginos tikslią buvimo vietą. Taip pat pažymėta, kad policija per trumpą laiką sulaikė įtariamus asmenis. Posėdyje diskutuota, dėl kokių priežasčių pareigūnai operatyviai negavo reikiamos informacijos apie pagalbos prašančios, pagrobtos merginos buvimo vietą, kas apsunkino jos paieškas ir neleido laiku rasti bei išgelbėti; kodėl tik vienas mobiliojo ryšio operatorius automatizuotai teikia duomenis apie skambinančiojo vietą be SIM kortelės Bendrajam pagalbos centrui, nors valstybė teisės aktų nustatyta tvarka kompensuoja visos reikalingos įrangos įsigijimo ir įdiegimo išlaidas.</w:t>
      </w:r>
    </w:p>
    <w:p w:rsidR="006728C8" w:rsidRPr="00F64B3A" w:rsidRDefault="006728C8" w:rsidP="006728C8">
      <w:pPr>
        <w:shd w:val="clear" w:color="auto" w:fill="FFFFFF"/>
        <w:spacing w:line="360" w:lineRule="auto"/>
        <w:ind w:right="100" w:firstLine="567"/>
        <w:jc w:val="both"/>
        <w:rPr>
          <w:rFonts w:ascii="Times New Roman" w:hAnsi="Times New Roman"/>
          <w:szCs w:val="24"/>
          <w:lang w:eastAsia="lt-LT"/>
        </w:rPr>
      </w:pPr>
      <w:r w:rsidRPr="00F64B3A">
        <w:rPr>
          <w:rFonts w:ascii="Times New Roman" w:hAnsi="Times New Roman"/>
          <w:szCs w:val="24"/>
          <w:lang w:eastAsia="lt-LT"/>
        </w:rPr>
        <w:t xml:space="preserve">Konstatavus duomenų perdavimo Bendrajam pagalbos centrui spragas, nutarta pavesti Ryšių reguliavimo tarnybai kartu su Bendruoju pagalbos centru mobiliojo ryšio operatoriams iki 2013 m. rugsėjo 30 d. pateikti visus techninius reikalavimus dėl duomenų, reikalingų vietos </w:t>
      </w:r>
      <w:r w:rsidRPr="00F64B3A">
        <w:rPr>
          <w:rFonts w:ascii="Times New Roman" w:hAnsi="Times New Roman"/>
          <w:szCs w:val="24"/>
          <w:lang w:eastAsia="lt-LT"/>
        </w:rPr>
        <w:lastRenderedPageBreak/>
        <w:t>nustatymui be SIM kortelės pateikimo. Mobiliojo ryšio operatoriai iki 2013 m. gruodžio 31 d. turi savo tinkluose įdiegti reikiamą įrangą, visais atvejais galinčią nustatyti ir perduoti vietos nustatymo duomenis Bendrajam pagalbos centrui.</w:t>
      </w:r>
    </w:p>
    <w:p w:rsidR="006728C8" w:rsidRPr="00F64B3A" w:rsidRDefault="006728C8" w:rsidP="006728C8">
      <w:pPr>
        <w:spacing w:line="360" w:lineRule="auto"/>
        <w:jc w:val="both"/>
        <w:rPr>
          <w:rFonts w:ascii="Times New Roman" w:hAnsi="Times New Roman"/>
          <w:szCs w:val="24"/>
          <w:lang w:eastAsia="lt-LT"/>
        </w:rPr>
      </w:pPr>
      <w:r w:rsidRPr="00F64B3A">
        <w:rPr>
          <w:rFonts w:ascii="Times New Roman" w:hAnsi="Times New Roman"/>
          <w:b/>
          <w:szCs w:val="24"/>
        </w:rPr>
        <w:tab/>
        <w:t>2.5. 2013 m. spalio 7 d.</w:t>
      </w:r>
      <w:r w:rsidRPr="00F64B3A">
        <w:rPr>
          <w:rFonts w:ascii="Times New Roman" w:hAnsi="Times New Roman"/>
          <w:szCs w:val="24"/>
        </w:rPr>
        <w:t xml:space="preserve"> Teisės ir teisėtvarkos komiteto biuro atstovai dalyvavo </w:t>
      </w:r>
      <w:r w:rsidRPr="00F64B3A">
        <w:rPr>
          <w:rFonts w:ascii="Times New Roman" w:hAnsi="Times New Roman"/>
          <w:i/>
          <w:szCs w:val="24"/>
        </w:rPr>
        <w:t>Civilinio proceso kodekso priežiūros komiteto</w:t>
      </w:r>
      <w:r w:rsidRPr="00F64B3A">
        <w:rPr>
          <w:rFonts w:ascii="Times New Roman" w:hAnsi="Times New Roman"/>
          <w:szCs w:val="24"/>
        </w:rPr>
        <w:t xml:space="preserve"> </w:t>
      </w:r>
      <w:r w:rsidRPr="00F64B3A">
        <w:rPr>
          <w:rFonts w:ascii="Times New Roman" w:hAnsi="Times New Roman"/>
          <w:i/>
          <w:szCs w:val="24"/>
        </w:rPr>
        <w:t>posėdyje</w:t>
      </w:r>
      <w:r w:rsidRPr="00F64B3A">
        <w:rPr>
          <w:rFonts w:ascii="Times New Roman" w:hAnsi="Times New Roman"/>
          <w:szCs w:val="24"/>
        </w:rPr>
        <w:t xml:space="preserve">, </w:t>
      </w:r>
      <w:r w:rsidRPr="00F64B3A">
        <w:rPr>
          <w:rFonts w:ascii="Times New Roman" w:hAnsi="Times New Roman"/>
          <w:szCs w:val="24"/>
          <w:lang w:eastAsia="lt-LT"/>
        </w:rPr>
        <w:t>kurio metu buvo aptarti bylinėjimosi išlaidų atlyginimo, atstovų pagal pavedimą, nežinia kur esančio skolininko paieškos ir kiti pasiūlymai, susiję su CPK pakeitimais.</w:t>
      </w:r>
    </w:p>
    <w:p w:rsidR="006728C8" w:rsidRPr="00F64B3A" w:rsidRDefault="006728C8" w:rsidP="006728C8">
      <w:pPr>
        <w:shd w:val="clear" w:color="auto" w:fill="FFFFFF"/>
        <w:spacing w:line="360" w:lineRule="auto"/>
        <w:ind w:right="100" w:firstLine="1296"/>
        <w:jc w:val="both"/>
        <w:rPr>
          <w:rFonts w:ascii="Times New Roman" w:hAnsi="Times New Roman"/>
          <w:szCs w:val="24"/>
          <w:lang w:eastAsia="lt-LT"/>
        </w:rPr>
      </w:pPr>
      <w:r w:rsidRPr="00F64B3A">
        <w:rPr>
          <w:rFonts w:ascii="Times New Roman" w:hAnsi="Times New Roman"/>
          <w:b/>
          <w:szCs w:val="24"/>
          <w:lang w:eastAsia="lt-LT"/>
        </w:rPr>
        <w:t>2.6.</w:t>
      </w:r>
      <w:r w:rsidRPr="00F64B3A">
        <w:rPr>
          <w:rFonts w:ascii="Times New Roman" w:hAnsi="Times New Roman"/>
          <w:szCs w:val="24"/>
          <w:lang w:eastAsia="lt-LT"/>
        </w:rPr>
        <w:t xml:space="preserve"> </w:t>
      </w:r>
      <w:r w:rsidRPr="00F64B3A">
        <w:rPr>
          <w:rFonts w:ascii="Times New Roman" w:hAnsi="Times New Roman"/>
          <w:b/>
          <w:szCs w:val="24"/>
        </w:rPr>
        <w:t>2013 m. spalio 9 d. ir spalio 23 d.</w:t>
      </w:r>
      <w:r w:rsidRPr="00F64B3A">
        <w:rPr>
          <w:rFonts w:ascii="Times New Roman" w:hAnsi="Times New Roman"/>
          <w:szCs w:val="24"/>
        </w:rPr>
        <w:t xml:space="preserve"> posėdžiuose Teisės ir teisėtvarkos komitetas, gavęs Lietuvos notarų nusiskundimus dėl valstybės registrų sutrikimų, išklausė Teisingumo ir Vidaus reikalų ministerijų informaciją dėl Centrinės hipotekos įstaigos ir Gyventojų registro tarnybos prie Vidaus reikalų ministerijos tvarkomų valstybės registrų veiklos.</w:t>
      </w:r>
    </w:p>
    <w:p w:rsidR="006728C8" w:rsidRPr="00F64B3A" w:rsidRDefault="006728C8" w:rsidP="006728C8">
      <w:pPr>
        <w:spacing w:line="360" w:lineRule="auto"/>
        <w:ind w:firstLine="567"/>
        <w:jc w:val="both"/>
        <w:rPr>
          <w:rFonts w:ascii="Times New Roman" w:hAnsi="Times New Roman"/>
          <w:szCs w:val="24"/>
          <w:lang w:val="lt-LT"/>
        </w:rPr>
      </w:pPr>
      <w:r w:rsidRPr="00F64B3A">
        <w:rPr>
          <w:rFonts w:ascii="Times New Roman" w:hAnsi="Times New Roman"/>
          <w:szCs w:val="24"/>
          <w:lang w:eastAsia="lt-LT"/>
        </w:rPr>
        <w:t xml:space="preserve">Posėdžių metu, dalyvaujant Lietuvos notarų rūmų, Centrinės hipotekos įstaigos bei Gyventojų registro tarnybos atstovams, buvo išklausyta informacija apie priežastis, </w:t>
      </w:r>
      <w:proofErr w:type="gramStart"/>
      <w:r w:rsidRPr="00F64B3A">
        <w:rPr>
          <w:rFonts w:ascii="Times New Roman" w:hAnsi="Times New Roman"/>
          <w:szCs w:val="24"/>
          <w:lang w:eastAsia="lt-LT"/>
        </w:rPr>
        <w:t>dėl</w:t>
      </w:r>
      <w:proofErr w:type="gramEnd"/>
      <w:r w:rsidRPr="00F64B3A">
        <w:rPr>
          <w:rFonts w:ascii="Times New Roman" w:hAnsi="Times New Roman"/>
          <w:szCs w:val="24"/>
          <w:lang w:eastAsia="lt-LT"/>
        </w:rPr>
        <w:t xml:space="preserve"> kurių valstybės registrų funkcionavimas buvo sutrikęs. </w:t>
      </w:r>
      <w:r w:rsidRPr="00F64B3A">
        <w:rPr>
          <w:rFonts w:ascii="Times New Roman" w:hAnsi="Times New Roman"/>
          <w:szCs w:val="24"/>
        </w:rPr>
        <w:t xml:space="preserve">Buvo atkreiptas dėmesys, kad visi valstybės informaciniai ištekliai turi veikti be sutrikimų ir šių išteklių naudotojai visada turi gauti tikslią ir išsamią informaciją. Komiteto posėdžių metu taip pat buvo pažymėta, kad Gyventojų registras nėra atskirtas nuo kitų Vidaus reikalų ministerijos reguliavimo srityje tvarkomų valstybės registrų ir valstybės informacinių sistemų. Taip pat posėdžių metu buvo pabrėžta, kad kiti valstybės registrai gali funkcionuoti nepriklausomai nuo to, kas būtų valstybės registro tvarkytojas, t. y. </w:t>
      </w:r>
      <w:r w:rsidRPr="00F64B3A">
        <w:rPr>
          <w:rFonts w:ascii="Times New Roman" w:hAnsi="Times New Roman"/>
          <w:szCs w:val="24"/>
          <w:lang w:val="lt-LT"/>
        </w:rPr>
        <w:t xml:space="preserve">pakeitus registro tvarkytoją, pats registras ir toliau veiktų. Komitetas kreipėsi į Vyriausybę pažymėdamas, kad Gyventojų registras turi veikti kaip atskiras registras, kaip ir yra numatyta Gyventojų registro įstatyme, ir tuo pačiu pasiūlydamas peržiūrėti Gyventojų registro papildomo finansavimo klausimą. </w:t>
      </w:r>
    </w:p>
    <w:p w:rsidR="006728C8" w:rsidRPr="00F64B3A" w:rsidRDefault="006728C8" w:rsidP="006728C8">
      <w:pPr>
        <w:spacing w:line="360" w:lineRule="auto"/>
        <w:ind w:firstLine="567"/>
        <w:jc w:val="both"/>
        <w:rPr>
          <w:rFonts w:ascii="Times New Roman" w:hAnsi="Times New Roman"/>
          <w:szCs w:val="24"/>
        </w:rPr>
      </w:pPr>
      <w:r w:rsidRPr="00F64B3A">
        <w:rPr>
          <w:rFonts w:ascii="Times New Roman" w:hAnsi="Times New Roman"/>
          <w:szCs w:val="24"/>
        </w:rPr>
        <w:tab/>
        <w:t>Posėdžio metu taip pat svarstytas ir Teisingumo ministerijos siūlymas perduoti Gyventojų registrą Teisingumo ministerijos reguliavimo sričiai.</w:t>
      </w:r>
    </w:p>
    <w:p w:rsidR="006728C8" w:rsidRPr="00F64B3A" w:rsidRDefault="006728C8" w:rsidP="006728C8">
      <w:pPr>
        <w:spacing w:line="360" w:lineRule="auto"/>
        <w:ind w:firstLine="720"/>
        <w:jc w:val="both"/>
        <w:rPr>
          <w:rFonts w:ascii="Times New Roman" w:hAnsi="Times New Roman"/>
          <w:szCs w:val="24"/>
        </w:rPr>
      </w:pPr>
      <w:r w:rsidRPr="00F64B3A">
        <w:rPr>
          <w:rFonts w:ascii="Times New Roman" w:hAnsi="Times New Roman"/>
          <w:b/>
          <w:szCs w:val="24"/>
          <w:lang w:eastAsia="lt-LT"/>
        </w:rPr>
        <w:tab/>
        <w:t>2.7. 2013 m. lapkričio 22 d.</w:t>
      </w:r>
      <w:r w:rsidRPr="00F64B3A">
        <w:rPr>
          <w:rFonts w:ascii="Times New Roman" w:hAnsi="Times New Roman"/>
          <w:szCs w:val="24"/>
          <w:lang w:eastAsia="lt-LT"/>
        </w:rPr>
        <w:t xml:space="preserve"> Teisės ir teisėtvarkos komitete vyko klausymai dėl Administracinių nusižengimų kodekso projekto Nr. XIP-3600(2), kurių metu nuspręsta kreiptis į Vyriausybę dėl </w:t>
      </w:r>
      <w:r w:rsidRPr="00F64B3A">
        <w:rPr>
          <w:rFonts w:ascii="Times New Roman" w:hAnsi="Times New Roman"/>
          <w:szCs w:val="24"/>
        </w:rPr>
        <w:t xml:space="preserve">2013 m. birželio 13 d. priimto ir 2014 m. liepos 1 d. įsigaliosiančio Lietuvos Respublikos saugaus eismo automobilių keliais įstatymo </w:t>
      </w:r>
      <w:r w:rsidRPr="00F64B3A">
        <w:rPr>
          <w:rFonts w:ascii="Times New Roman" w:hAnsi="Times New Roman"/>
          <w:bCs/>
          <w:szCs w:val="24"/>
        </w:rPr>
        <w:t>2, 6, 9, 10, 11, 12, 13, 14, 16, 17, 18, 19, 21, 22, 23, 24, 25, 26, 27, 28, 29, 33</w:t>
      </w:r>
      <w:r w:rsidRPr="00F64B3A">
        <w:rPr>
          <w:rFonts w:ascii="Times New Roman" w:hAnsi="Times New Roman"/>
          <w:szCs w:val="24"/>
        </w:rPr>
        <w:t xml:space="preserve"> straipsnių, įstatymo priedo pakeitimo ir papildymo ir įstatymo papildymo 6</w:t>
      </w:r>
      <w:r w:rsidRPr="00F64B3A">
        <w:rPr>
          <w:rFonts w:ascii="Times New Roman" w:hAnsi="Times New Roman"/>
          <w:szCs w:val="24"/>
          <w:vertAlign w:val="superscript"/>
        </w:rPr>
        <w:t>1</w:t>
      </w:r>
      <w:r w:rsidRPr="00F64B3A">
        <w:rPr>
          <w:rFonts w:ascii="Times New Roman" w:hAnsi="Times New Roman"/>
          <w:szCs w:val="24"/>
        </w:rPr>
        <w:t>, 27</w:t>
      </w:r>
      <w:r w:rsidRPr="00F64B3A">
        <w:rPr>
          <w:rFonts w:ascii="Times New Roman" w:hAnsi="Times New Roman"/>
          <w:szCs w:val="24"/>
          <w:vertAlign w:val="superscript"/>
        </w:rPr>
        <w:t>1</w:t>
      </w:r>
      <w:r w:rsidRPr="00F64B3A">
        <w:rPr>
          <w:rFonts w:ascii="Times New Roman" w:hAnsi="Times New Roman"/>
          <w:szCs w:val="24"/>
        </w:rPr>
        <w:t xml:space="preserve"> straipsniais įstatymo Nr. XII-360 įgyvendinimo. Siekiant išvengti dubliavimosi rengiant minėto įstatymo nuostatų įgyvendinimui reikalingas Administracinių teisės pažeidimų kodekso pataisas bei atskirų valstybės institucijų pasiūlymus (pvz. dėl „neblaivumo“ sąvokos, dėl teisės vairuoti transporto priemones atėmimo ir grąžinimo tvarkos ir kt.), </w:t>
      </w:r>
      <w:r w:rsidRPr="00F64B3A">
        <w:rPr>
          <w:rFonts w:ascii="Times New Roman" w:hAnsi="Times New Roman"/>
          <w:szCs w:val="24"/>
        </w:rPr>
        <w:lastRenderedPageBreak/>
        <w:t>Vyriausybės paprašyta iki 2013 m. gruodžio 2 d. informuoti Teisės ir teisėtvarkos komitetą, kaip yra pasirengta 2014 m. liepos 1 d. įsigaliosiančio įstatymo įgyvendinimui, kada ketinama Seimui pateikti su minėtu įstatymu susijusių įstatymų pakeitimo projektus.</w:t>
      </w:r>
    </w:p>
    <w:p w:rsidR="006728C8" w:rsidRPr="00F64B3A" w:rsidRDefault="006728C8" w:rsidP="006728C8">
      <w:pPr>
        <w:spacing w:line="360" w:lineRule="auto"/>
        <w:ind w:firstLine="720"/>
        <w:jc w:val="both"/>
        <w:rPr>
          <w:rFonts w:ascii="Times New Roman" w:hAnsi="Times New Roman"/>
          <w:szCs w:val="24"/>
        </w:rPr>
      </w:pPr>
      <w:r w:rsidRPr="00F64B3A">
        <w:rPr>
          <w:rFonts w:ascii="Times New Roman" w:hAnsi="Times New Roman"/>
          <w:szCs w:val="24"/>
        </w:rPr>
        <w:tab/>
      </w:r>
      <w:r w:rsidRPr="00F64B3A">
        <w:rPr>
          <w:rFonts w:ascii="Times New Roman" w:hAnsi="Times New Roman"/>
          <w:b/>
          <w:szCs w:val="24"/>
        </w:rPr>
        <w:t>2.8.</w:t>
      </w:r>
      <w:r w:rsidRPr="00F64B3A">
        <w:rPr>
          <w:rFonts w:ascii="Times New Roman" w:hAnsi="Times New Roman"/>
          <w:szCs w:val="24"/>
        </w:rPr>
        <w:t xml:space="preserve"> </w:t>
      </w:r>
      <w:r w:rsidRPr="00F64B3A">
        <w:rPr>
          <w:rFonts w:ascii="Times New Roman" w:hAnsi="Times New Roman"/>
          <w:b/>
          <w:szCs w:val="24"/>
        </w:rPr>
        <w:t xml:space="preserve">2013 m. lapkričio 27 d. </w:t>
      </w:r>
      <w:r w:rsidRPr="00F64B3A">
        <w:rPr>
          <w:rFonts w:ascii="Times New Roman" w:hAnsi="Times New Roman"/>
          <w:szCs w:val="24"/>
        </w:rPr>
        <w:t>Teisės ir teisėtvarkos komiteto posėdyje, buvo svarstomas parlamentinės kontrolės klausimas tema: „Asmenų, apklausiamų liudytojais pagal Baudžiamojo proceso kodekso 82 straipsnio 3 dalyje nustatytus ypatumus, instituto taikymas praktikoje“. Posėdžio tikslas – gavus nusiskundimų iš piliečių dėl liudytojų apklausos ypatumų („specialaus</w:t>
      </w:r>
      <w:proofErr w:type="gramStart"/>
      <w:r w:rsidRPr="00F64B3A">
        <w:rPr>
          <w:rFonts w:ascii="Times New Roman" w:hAnsi="Times New Roman"/>
          <w:szCs w:val="24"/>
        </w:rPr>
        <w:t>“ liudytojo</w:t>
      </w:r>
      <w:proofErr w:type="gramEnd"/>
      <w:r w:rsidRPr="00F64B3A">
        <w:rPr>
          <w:rFonts w:ascii="Times New Roman" w:hAnsi="Times New Roman"/>
          <w:szCs w:val="24"/>
        </w:rPr>
        <w:t>), įvertinti pastarojo meto situaciją, kad „specialaus“ liudytojo institutas praktikoje iš esmės netaikomas imunitetą turintiems asmenims. Liudytojo apklausos ypatumus (“specialųjį” liudytoją) įstatymų leidėjas 2007 metais nustatė Baudžiamojo proceso kodekso 82 straipsnio 3 dalyje, siekdamas</w:t>
      </w:r>
      <w:r w:rsidRPr="00F64B3A">
        <w:rPr>
          <w:rFonts w:ascii="Times New Roman" w:hAnsi="Times New Roman"/>
          <w:szCs w:val="24"/>
          <w:lang w:eastAsia="lt-LT"/>
        </w:rPr>
        <w:t xml:space="preserve"> suteikti galimybę apklausti asmenis, kurie pagal tarptautinės teisės normas turi imunitetą nuo baudžiamosios jurisdikcijos, bei tokius asmenis, dėl kurių patraukimo baudžiamojon atsakomybėn turi būti gautas kompetentingos institucijos leidimas, kai toks leidimas yra būtinas pagal įstatymus (Seimo nariai, teisėjai ir t. t.). Posėdyje dalyvavo </w:t>
      </w:r>
      <w:r w:rsidRPr="00F64B3A">
        <w:rPr>
          <w:rFonts w:ascii="Times New Roman" w:hAnsi="Times New Roman"/>
          <w:szCs w:val="24"/>
        </w:rPr>
        <w:t xml:space="preserve">Generalinės prokuratūros, Policijos departamento prie Vidaus reikalų ministerijos, Finansinių nusikaltimų tyrimo tarnybos prie Vidaus reikalų ministerijos, Specialiųjų tyrimų tarnybos padalinių vadovai ir pateikė informaciją apie jų įstaigose susiformavusią šio instituto taikymo praktiką. Komitetas, išklausęs informaciją, atkreipė dėmesį, kad aukščiau minėtas BPK institutas būtų taikomas ir imunitetą turintiems asmenims, kai to reikia, taip pat atkreipė dėmesį, kad šis institutas nebūtų taikomas per plačiai, nebūtų juo piktnaudžiaujama ar pažeidinėjamos piliečių konstitucinės teisės, nes pagal Lietuvos Respublikos Konstitucijos 31 straipsnio 3 </w:t>
      </w:r>
      <w:proofErr w:type="gramStart"/>
      <w:r w:rsidRPr="00F64B3A">
        <w:rPr>
          <w:rFonts w:ascii="Times New Roman" w:hAnsi="Times New Roman"/>
          <w:szCs w:val="24"/>
        </w:rPr>
        <w:t>dalį</w:t>
      </w:r>
      <w:proofErr w:type="gramEnd"/>
      <w:r w:rsidRPr="00F64B3A">
        <w:rPr>
          <w:rFonts w:ascii="Times New Roman" w:hAnsi="Times New Roman"/>
          <w:szCs w:val="24"/>
        </w:rPr>
        <w:t xml:space="preserve"> draudžiama versti duoti parodymus prieš save, savo šeimos narius ar artimus giminaičius.</w:t>
      </w:r>
    </w:p>
    <w:p w:rsidR="006728C8" w:rsidRPr="00F64B3A" w:rsidRDefault="006728C8" w:rsidP="006728C8">
      <w:pPr>
        <w:spacing w:line="360" w:lineRule="auto"/>
        <w:jc w:val="both"/>
        <w:rPr>
          <w:rFonts w:ascii="Times New Roman" w:hAnsi="Times New Roman"/>
          <w:szCs w:val="24"/>
          <w:lang w:eastAsia="lt-LT"/>
        </w:rPr>
      </w:pPr>
      <w:r w:rsidRPr="00F64B3A">
        <w:rPr>
          <w:rFonts w:ascii="Times New Roman" w:hAnsi="Times New Roman"/>
          <w:b/>
          <w:szCs w:val="24"/>
        </w:rPr>
        <w:tab/>
        <w:t>2.9. 2013 m. gruodžio 16 d.</w:t>
      </w:r>
      <w:r w:rsidRPr="00F64B3A">
        <w:rPr>
          <w:rFonts w:ascii="Times New Roman" w:hAnsi="Times New Roman"/>
          <w:szCs w:val="24"/>
        </w:rPr>
        <w:t xml:space="preserve"> Teisės ir teisėtvarkos komiteto biuro atstovai dalyvavo </w:t>
      </w:r>
      <w:r w:rsidRPr="00F64B3A">
        <w:rPr>
          <w:rFonts w:ascii="Times New Roman" w:hAnsi="Times New Roman"/>
          <w:i/>
          <w:szCs w:val="24"/>
        </w:rPr>
        <w:t>Civilinio proceso kodekso priežiūros komiteto</w:t>
      </w:r>
      <w:r w:rsidRPr="00F64B3A">
        <w:rPr>
          <w:rFonts w:ascii="Times New Roman" w:hAnsi="Times New Roman"/>
          <w:szCs w:val="24"/>
        </w:rPr>
        <w:t xml:space="preserve"> </w:t>
      </w:r>
      <w:r w:rsidRPr="00F64B3A">
        <w:rPr>
          <w:rFonts w:ascii="Times New Roman" w:hAnsi="Times New Roman"/>
          <w:i/>
          <w:szCs w:val="24"/>
        </w:rPr>
        <w:t>posėdyje</w:t>
      </w:r>
      <w:r w:rsidRPr="00F64B3A">
        <w:rPr>
          <w:rFonts w:ascii="Times New Roman" w:hAnsi="Times New Roman"/>
          <w:szCs w:val="24"/>
        </w:rPr>
        <w:t xml:space="preserve">, </w:t>
      </w:r>
      <w:r w:rsidRPr="00F64B3A">
        <w:rPr>
          <w:rFonts w:ascii="Times New Roman" w:hAnsi="Times New Roman"/>
          <w:szCs w:val="24"/>
          <w:lang w:eastAsia="lt-LT"/>
        </w:rPr>
        <w:t>kurio metu buvo svarstomi CPK pakeitimai.</w:t>
      </w:r>
    </w:p>
    <w:p w:rsidR="006728C8" w:rsidRPr="00F64B3A" w:rsidRDefault="006728C8" w:rsidP="006728C8">
      <w:pPr>
        <w:spacing w:line="360" w:lineRule="auto"/>
        <w:jc w:val="both"/>
        <w:rPr>
          <w:rFonts w:ascii="Times New Roman" w:hAnsi="Times New Roman"/>
          <w:caps/>
          <w:szCs w:val="24"/>
        </w:rPr>
      </w:pPr>
    </w:p>
    <w:p w:rsidR="006728C8" w:rsidRPr="00F64B3A" w:rsidRDefault="006728C8" w:rsidP="006728C8">
      <w:pPr>
        <w:spacing w:line="340" w:lineRule="exact"/>
        <w:ind w:firstLine="720"/>
        <w:jc w:val="center"/>
        <w:rPr>
          <w:rFonts w:ascii="Times New Roman" w:hAnsi="Times New Roman"/>
          <w:b/>
          <w:caps/>
          <w:szCs w:val="24"/>
          <w:lang w:val="lt-LT"/>
        </w:rPr>
      </w:pPr>
      <w:r w:rsidRPr="00F64B3A">
        <w:rPr>
          <w:rFonts w:ascii="Times New Roman" w:hAnsi="Times New Roman"/>
          <w:b/>
          <w:caps/>
          <w:szCs w:val="24"/>
          <w:lang w:val="lt-LT"/>
        </w:rPr>
        <w:t>3. Pareiškimų ir raštų nagrinėjimas</w:t>
      </w:r>
    </w:p>
    <w:p w:rsidR="006728C8" w:rsidRPr="00F64B3A" w:rsidRDefault="006728C8" w:rsidP="006728C8">
      <w:pPr>
        <w:spacing w:line="340" w:lineRule="exact"/>
        <w:jc w:val="both"/>
        <w:rPr>
          <w:rFonts w:ascii="Times New Roman" w:hAnsi="Times New Roman"/>
          <w:b/>
          <w:caps/>
          <w:szCs w:val="24"/>
          <w:lang w:val="lt-LT"/>
        </w:rPr>
      </w:pPr>
    </w:p>
    <w:p w:rsidR="006728C8" w:rsidRPr="001F4873" w:rsidRDefault="001F4873" w:rsidP="001F4873">
      <w:pPr>
        <w:spacing w:line="360" w:lineRule="auto"/>
        <w:jc w:val="both"/>
        <w:rPr>
          <w:lang w:val="lt-LT"/>
        </w:rPr>
      </w:pPr>
      <w:r>
        <w:rPr>
          <w:lang w:val="lt-LT"/>
        </w:rPr>
        <w:tab/>
      </w:r>
      <w:r w:rsidR="006728C8" w:rsidRPr="001F4873">
        <w:rPr>
          <w:lang w:val="lt-LT"/>
        </w:rPr>
        <w:t xml:space="preserve">Teisės ir teisėtvarkos komitete gaunamuose raštuose, laiškuose keliamos įvairios problemos, dalis jų Komitetui priskirtais klausimais, dalis – ne. Prie pastarųjų galima būtų paminėti </w:t>
      </w:r>
      <w:r w:rsidR="006728C8" w:rsidRPr="001F4873">
        <w:rPr>
          <w:bCs/>
          <w:lang w:val="lt-LT"/>
        </w:rPr>
        <w:t xml:space="preserve">įstatymų nepaisymo sveikatos apsaugos sistemoje, </w:t>
      </w:r>
      <w:r w:rsidR="006728C8" w:rsidRPr="001F4873">
        <w:rPr>
          <w:lang w:val="lt-LT"/>
        </w:rPr>
        <w:t xml:space="preserve"> neteisėtų savavališkų statybų klausimus, užsieniečių teisinės padėties, pilietybės gavimo, pabėgėlio statuso suteikimo, </w:t>
      </w:r>
      <w:r w:rsidR="006728C8" w:rsidRPr="001F4873">
        <w:rPr>
          <w:bCs/>
          <w:lang w:val="lt-LT"/>
        </w:rPr>
        <w:t>nuosavyb</w:t>
      </w:r>
      <w:r w:rsidR="006728C8" w:rsidRPr="001F4873">
        <w:rPr>
          <w:rFonts w:hint="eastAsia"/>
          <w:bCs/>
          <w:lang w:val="lt-LT"/>
        </w:rPr>
        <w:t>ė</w:t>
      </w:r>
      <w:r w:rsidR="006728C8" w:rsidRPr="001F4873">
        <w:rPr>
          <w:bCs/>
          <w:lang w:val="lt-LT"/>
        </w:rPr>
        <w:t>s teisi</w:t>
      </w:r>
      <w:r w:rsidR="006728C8" w:rsidRPr="001F4873">
        <w:rPr>
          <w:rFonts w:hint="eastAsia"/>
          <w:bCs/>
          <w:lang w:val="lt-LT"/>
        </w:rPr>
        <w:t>ų</w:t>
      </w:r>
      <w:r w:rsidR="006728C8" w:rsidRPr="001F4873">
        <w:rPr>
          <w:bCs/>
          <w:lang w:val="lt-LT"/>
        </w:rPr>
        <w:t xml:space="preserve"> </w:t>
      </w:r>
      <w:r w:rsidR="006728C8" w:rsidRPr="001F4873">
        <w:rPr>
          <w:rFonts w:hint="eastAsia"/>
          <w:bCs/>
          <w:lang w:val="lt-LT"/>
        </w:rPr>
        <w:t>į</w:t>
      </w:r>
      <w:r w:rsidR="006728C8" w:rsidRPr="001F4873">
        <w:rPr>
          <w:bCs/>
          <w:lang w:val="lt-LT"/>
        </w:rPr>
        <w:t xml:space="preserve"> </w:t>
      </w:r>
      <w:r w:rsidR="006728C8" w:rsidRPr="001F4873">
        <w:rPr>
          <w:rFonts w:hint="eastAsia"/>
          <w:bCs/>
          <w:lang w:val="lt-LT"/>
        </w:rPr>
        <w:t>ž</w:t>
      </w:r>
      <w:r w:rsidR="006728C8" w:rsidRPr="001F4873">
        <w:rPr>
          <w:bCs/>
          <w:lang w:val="lt-LT"/>
        </w:rPr>
        <w:t>em</w:t>
      </w:r>
      <w:r w:rsidR="006728C8" w:rsidRPr="001F4873">
        <w:rPr>
          <w:rFonts w:hint="eastAsia"/>
          <w:bCs/>
          <w:lang w:val="lt-LT"/>
        </w:rPr>
        <w:t>ę</w:t>
      </w:r>
      <w:r w:rsidR="006728C8" w:rsidRPr="001F4873">
        <w:rPr>
          <w:bCs/>
          <w:lang w:val="lt-LT"/>
        </w:rPr>
        <w:t xml:space="preserve"> atk</w:t>
      </w:r>
      <w:r w:rsidR="006728C8" w:rsidRPr="001F4873">
        <w:rPr>
          <w:rFonts w:hint="eastAsia"/>
          <w:bCs/>
          <w:lang w:val="lt-LT"/>
        </w:rPr>
        <w:t>ū</w:t>
      </w:r>
      <w:r w:rsidR="006728C8" w:rsidRPr="001F4873">
        <w:rPr>
          <w:bCs/>
          <w:lang w:val="lt-LT"/>
        </w:rPr>
        <w:t xml:space="preserve">rimo eigos, </w:t>
      </w:r>
      <w:r w:rsidR="006728C8" w:rsidRPr="001F4873">
        <w:rPr>
          <w:lang w:val="lt-LT"/>
        </w:rPr>
        <w:t>vaiko teisių apsaugos, socialinių garantijų, komunalinių paslaugų apmokėjimo, bankų veiklos, švietimo įstaigų darbuotojų apmokėjimo tvarkos klausimus.</w:t>
      </w:r>
    </w:p>
    <w:p w:rsidR="006728C8" w:rsidRPr="001F4873" w:rsidRDefault="001F4873" w:rsidP="001F4873">
      <w:pPr>
        <w:spacing w:line="360" w:lineRule="auto"/>
        <w:jc w:val="both"/>
        <w:rPr>
          <w:lang w:val="lt-LT"/>
        </w:rPr>
      </w:pPr>
      <w:r>
        <w:rPr>
          <w:lang w:val="lt-LT"/>
        </w:rPr>
        <w:lastRenderedPageBreak/>
        <w:tab/>
      </w:r>
      <w:r w:rsidR="006728C8" w:rsidRPr="001F4873">
        <w:rPr>
          <w:lang w:val="lt-LT"/>
        </w:rPr>
        <w:t xml:space="preserve">Komitetas išnagrinėjo valstybės institucijų, visuomeninių organizacijų bei piliečių laiškų įvairiais klausimais, tačiau daugiausiai buvo kreiptasi šiais klausimais: </w:t>
      </w:r>
    </w:p>
    <w:p w:rsidR="006728C8" w:rsidRPr="001F4873" w:rsidRDefault="001F4873" w:rsidP="001F4873">
      <w:pPr>
        <w:spacing w:line="360" w:lineRule="auto"/>
        <w:jc w:val="both"/>
        <w:rPr>
          <w:lang w:val="lt-LT"/>
        </w:rPr>
      </w:pPr>
      <w:r>
        <w:rPr>
          <w:lang w:val="lt-LT"/>
        </w:rPr>
        <w:tab/>
      </w:r>
      <w:r w:rsidR="006728C8" w:rsidRPr="001F4873">
        <w:rPr>
          <w:lang w:val="lt-LT"/>
        </w:rPr>
        <w:t xml:space="preserve">1) prašoma informuoti apie priimtus įstatymus; teikiami siūlymai keisti įstatymus ar kitus teisės aktus bei prašoma pateikti galiojančių teisės aktų išaiškinimus; </w:t>
      </w:r>
    </w:p>
    <w:p w:rsidR="006728C8" w:rsidRPr="001F4873" w:rsidRDefault="001F4873" w:rsidP="001F4873">
      <w:pPr>
        <w:spacing w:line="360" w:lineRule="auto"/>
        <w:jc w:val="both"/>
        <w:rPr>
          <w:lang w:val="lt-LT"/>
        </w:rPr>
      </w:pPr>
      <w:r>
        <w:rPr>
          <w:lang w:val="lt-LT"/>
        </w:rPr>
        <w:tab/>
      </w:r>
      <w:r w:rsidR="006728C8" w:rsidRPr="001F4873">
        <w:rPr>
          <w:lang w:val="lt-LT"/>
        </w:rPr>
        <w:t xml:space="preserve">2) skundžiamasi teismų priimtais sprendimais; keliamos teismų sprendimų vykdymo problemos; prašoma spręsti teisėjų atsakomybės klausimus; prašoma įvesti visuomeninių teisėjų (tarėjų) institutą; dėstomi probleminiai klausimai dėl situacijos Lietuvos teismų ekspertizių centruose; </w:t>
      </w:r>
    </w:p>
    <w:p w:rsidR="001F4873" w:rsidRDefault="001F4873" w:rsidP="001F4873">
      <w:pPr>
        <w:spacing w:line="360" w:lineRule="auto"/>
        <w:jc w:val="both"/>
        <w:rPr>
          <w:lang w:val="lt-LT"/>
        </w:rPr>
      </w:pPr>
      <w:r>
        <w:rPr>
          <w:lang w:val="lt-LT"/>
        </w:rPr>
        <w:tab/>
      </w:r>
      <w:r w:rsidR="006728C8" w:rsidRPr="001F4873">
        <w:rPr>
          <w:lang w:val="lt-LT"/>
        </w:rPr>
        <w:t xml:space="preserve">3) skundžiamasi Generalinės prokuratūros, apygardų prokuratūrų prokurorų procesiniais veiksmais, keliamas žemesnės grandies prokurorų darbo kontrolės trūkumo klausimas; </w:t>
      </w:r>
    </w:p>
    <w:p w:rsidR="006728C8" w:rsidRPr="001F4873" w:rsidRDefault="001F4873" w:rsidP="001F4873">
      <w:pPr>
        <w:spacing w:line="360" w:lineRule="auto"/>
        <w:jc w:val="both"/>
        <w:rPr>
          <w:lang w:val="lt-LT"/>
        </w:rPr>
      </w:pPr>
      <w:r>
        <w:rPr>
          <w:lang w:val="lt-LT"/>
        </w:rPr>
        <w:tab/>
      </w:r>
      <w:r w:rsidR="006728C8" w:rsidRPr="001F4873">
        <w:rPr>
          <w:lang w:val="lt-LT"/>
        </w:rPr>
        <w:t xml:space="preserve">4) keliamos </w:t>
      </w:r>
      <w:r w:rsidR="006728C8" w:rsidRPr="001F4873">
        <w:rPr>
          <w:bCs/>
          <w:lang w:val="lt-LT"/>
        </w:rPr>
        <w:t>problemos ,susijusios su ikiteisminių tyrimų atlikim u bei</w:t>
      </w:r>
      <w:r w:rsidR="006728C8" w:rsidRPr="001F4873">
        <w:rPr>
          <w:lang w:val="lt-LT"/>
        </w:rPr>
        <w:t xml:space="preserve"> probacijos funkcijų vykdymu, įgyvendinant Probacijos įstatymą; </w:t>
      </w:r>
    </w:p>
    <w:p w:rsidR="006728C8" w:rsidRPr="001F4873" w:rsidRDefault="001F4873" w:rsidP="001F4873">
      <w:pPr>
        <w:spacing w:line="360" w:lineRule="auto"/>
        <w:jc w:val="both"/>
        <w:rPr>
          <w:lang w:val="lt-LT"/>
        </w:rPr>
      </w:pPr>
      <w:r>
        <w:rPr>
          <w:lang w:val="lt-LT"/>
        </w:rPr>
        <w:tab/>
      </w:r>
      <w:r w:rsidR="006728C8" w:rsidRPr="001F4873">
        <w:rPr>
          <w:lang w:val="lt-LT"/>
        </w:rPr>
        <w:t>5) skundžiamasi valstybės pareigūnų, policijos pareigūnų, antstolių veiksmais,</w:t>
      </w:r>
      <w:r w:rsidR="006728C8" w:rsidRPr="001F4873">
        <w:rPr>
          <w:bCs/>
          <w:lang w:val="lt-LT"/>
        </w:rPr>
        <w:t xml:space="preserve"> </w:t>
      </w:r>
      <w:r w:rsidR="006728C8" w:rsidRPr="001F4873">
        <w:rPr>
          <w:lang w:val="lt-LT"/>
        </w:rPr>
        <w:t xml:space="preserve">taip pat </w:t>
      </w:r>
      <w:r w:rsidRPr="001F4873">
        <w:rPr>
          <w:bCs/>
          <w:lang w:val="lt-LT"/>
        </w:rPr>
        <w:t xml:space="preserve">pataisos </w:t>
      </w:r>
      <w:r w:rsidR="006728C8" w:rsidRPr="001F4873">
        <w:rPr>
          <w:bCs/>
          <w:lang w:val="lt-LT"/>
        </w:rPr>
        <w:t>įstaigų administracijos veiksmais prieš nuteistuosius;</w:t>
      </w:r>
      <w:r w:rsidRPr="001F4873">
        <w:rPr>
          <w:bCs/>
          <w:lang w:val="lt-LT"/>
        </w:rPr>
        <w:t xml:space="preserve"> </w:t>
      </w:r>
      <w:r w:rsidR="006728C8" w:rsidRPr="001F4873">
        <w:rPr>
          <w:bCs/>
          <w:lang w:val="lt-LT"/>
        </w:rPr>
        <w:t>skundžiamasi  blogomis nuteistųjų laikymo sąlygomis bausmės atlikimo vietose;</w:t>
      </w:r>
      <w:r w:rsidR="006728C8" w:rsidRPr="001F4873">
        <w:rPr>
          <w:lang w:val="lt-LT"/>
        </w:rPr>
        <w:t xml:space="preserve"> teiraujamasi dėl nuteistiesiems skirtų valstybinių išmokų dydžių;</w:t>
      </w:r>
      <w:r w:rsidR="006728C8" w:rsidRPr="001F4873" w:rsidDel="00B16B9C">
        <w:rPr>
          <w:lang w:val="lt-LT"/>
        </w:rPr>
        <w:t xml:space="preserve"> </w:t>
      </w:r>
      <w:r w:rsidR="006728C8" w:rsidRPr="001F4873">
        <w:rPr>
          <w:lang w:val="lt-LT"/>
        </w:rPr>
        <w:t>dėl nuteistųjų  lygtinio paleidimo tvarkos;</w:t>
      </w:r>
    </w:p>
    <w:p w:rsidR="006728C8" w:rsidRPr="001F4873" w:rsidRDefault="001F4873" w:rsidP="001F4873">
      <w:pPr>
        <w:spacing w:line="360" w:lineRule="auto"/>
        <w:jc w:val="both"/>
        <w:rPr>
          <w:lang w:val="lt-LT"/>
        </w:rPr>
      </w:pPr>
      <w:r>
        <w:rPr>
          <w:lang w:val="lt-LT"/>
        </w:rPr>
        <w:tab/>
      </w:r>
      <w:r w:rsidR="006728C8" w:rsidRPr="001F4873">
        <w:rPr>
          <w:lang w:val="lt-LT"/>
        </w:rPr>
        <w:t>6) skundžiamasi neteisėtu kriminalinės žvalgybos priemonių taikymu; teiraujamasi</w:t>
      </w:r>
      <w:r w:rsidR="006728C8" w:rsidRPr="001F4873">
        <w:rPr>
          <w:bCs/>
          <w:lang w:val="lt-LT"/>
        </w:rPr>
        <w:t xml:space="preserve"> dėl pareigūnų neteisėtais veiksmais padarytos žalos a</w:t>
      </w:r>
      <w:r w:rsidRPr="001F4873">
        <w:rPr>
          <w:bCs/>
          <w:lang w:val="lt-LT"/>
        </w:rPr>
        <w:t>t</w:t>
      </w:r>
      <w:r w:rsidR="006728C8" w:rsidRPr="001F4873">
        <w:rPr>
          <w:bCs/>
          <w:lang w:val="lt-LT"/>
        </w:rPr>
        <w:t>lyginimo</w:t>
      </w:r>
      <w:r w:rsidR="006728C8" w:rsidRPr="001F4873">
        <w:rPr>
          <w:lang w:val="lt-LT"/>
        </w:rPr>
        <w:t xml:space="preserve">; </w:t>
      </w:r>
    </w:p>
    <w:p w:rsidR="006728C8" w:rsidRPr="001F4873" w:rsidRDefault="001F4873" w:rsidP="001F4873">
      <w:pPr>
        <w:spacing w:line="360" w:lineRule="auto"/>
        <w:jc w:val="both"/>
        <w:rPr>
          <w:bCs/>
          <w:lang w:val="lt-LT"/>
        </w:rPr>
      </w:pPr>
      <w:r>
        <w:rPr>
          <w:bCs/>
          <w:lang w:val="lt-LT"/>
        </w:rPr>
        <w:tab/>
      </w:r>
      <w:r w:rsidR="006728C8" w:rsidRPr="001F4873">
        <w:rPr>
          <w:bCs/>
          <w:lang w:val="lt-LT"/>
        </w:rPr>
        <w:t xml:space="preserve">7) laiškuose taip pat teiraujamasi dėl pareigūnų ir karių valstybinių pensijų sumažinimo teisėtumo; dėl smurto prieš moteris ir šeiminio smurto prevencijos bei kovos su juo. </w:t>
      </w:r>
    </w:p>
    <w:p w:rsidR="006728C8" w:rsidRPr="00F64B3A" w:rsidRDefault="006728C8" w:rsidP="006728C8">
      <w:pPr>
        <w:spacing w:line="360" w:lineRule="auto"/>
        <w:ind w:firstLine="720"/>
        <w:jc w:val="both"/>
        <w:rPr>
          <w:rFonts w:ascii="Times New Roman" w:hAnsi="Times New Roman"/>
          <w:szCs w:val="24"/>
          <w:lang w:val="lt-LT"/>
        </w:rPr>
      </w:pPr>
    </w:p>
    <w:p w:rsidR="006728C8" w:rsidRPr="00F64B3A" w:rsidRDefault="006728C8" w:rsidP="006728C8">
      <w:pPr>
        <w:spacing w:line="340" w:lineRule="exact"/>
        <w:ind w:firstLine="720"/>
        <w:jc w:val="center"/>
        <w:rPr>
          <w:rFonts w:ascii="Times New Roman" w:hAnsi="Times New Roman"/>
          <w:b/>
          <w:caps/>
          <w:szCs w:val="24"/>
          <w:lang w:val="lt-LT"/>
        </w:rPr>
      </w:pPr>
      <w:r w:rsidRPr="00F64B3A">
        <w:rPr>
          <w:rFonts w:ascii="Times New Roman" w:hAnsi="Times New Roman"/>
          <w:b/>
          <w:caps/>
          <w:szCs w:val="24"/>
          <w:lang w:val="lt-LT"/>
        </w:rPr>
        <w:t>4. Tarptautiniai ryšiai</w:t>
      </w:r>
    </w:p>
    <w:p w:rsidR="006728C8" w:rsidRPr="00F64B3A" w:rsidRDefault="006728C8" w:rsidP="006728C8">
      <w:pPr>
        <w:spacing w:line="340" w:lineRule="exact"/>
        <w:ind w:firstLine="720"/>
        <w:jc w:val="both"/>
        <w:rPr>
          <w:rFonts w:ascii="Times New Roman" w:hAnsi="Times New Roman"/>
          <w:b/>
          <w:caps/>
          <w:szCs w:val="24"/>
          <w:lang w:val="lt-LT"/>
        </w:rPr>
      </w:pPr>
    </w:p>
    <w:p w:rsidR="006728C8" w:rsidRPr="00F64B3A" w:rsidRDefault="006728C8" w:rsidP="006728C8">
      <w:pPr>
        <w:shd w:val="clear" w:color="auto" w:fill="FFFFFF"/>
        <w:spacing w:line="360" w:lineRule="auto"/>
        <w:ind w:right="102" w:firstLine="720"/>
        <w:jc w:val="both"/>
        <w:rPr>
          <w:rFonts w:ascii="Times New Roman" w:hAnsi="Times New Roman"/>
          <w:szCs w:val="24"/>
          <w:lang w:val="lt-LT" w:eastAsia="lt-LT"/>
        </w:rPr>
      </w:pPr>
      <w:r w:rsidRPr="00F64B3A">
        <w:rPr>
          <w:rFonts w:ascii="Times New Roman" w:hAnsi="Times New Roman"/>
          <w:b/>
          <w:szCs w:val="24"/>
          <w:lang w:eastAsia="lt-LT"/>
        </w:rPr>
        <w:tab/>
        <w:t>4.1. 2013 m. rugsėjo 9 d</w:t>
      </w:r>
      <w:r w:rsidRPr="00F64B3A">
        <w:rPr>
          <w:rFonts w:ascii="Times New Roman" w:hAnsi="Times New Roman"/>
          <w:szCs w:val="24"/>
          <w:lang w:eastAsia="lt-LT"/>
        </w:rPr>
        <w:t xml:space="preserve"> Teisės ir teisėtvarkos komiteto pirmininko pavaduotojas dr. Stasys Šedbaras </w:t>
      </w:r>
      <w:r w:rsidRPr="00F64B3A">
        <w:rPr>
          <w:rFonts w:ascii="Times New Roman" w:hAnsi="Times New Roman"/>
          <w:i/>
          <w:szCs w:val="24"/>
          <w:lang w:eastAsia="lt-LT"/>
        </w:rPr>
        <w:t>susitiko su Austrijos ir Italijos administracinių teismų teisėjais</w:t>
      </w:r>
      <w:r w:rsidRPr="00F64B3A">
        <w:rPr>
          <w:rFonts w:ascii="Times New Roman" w:hAnsi="Times New Roman"/>
          <w:szCs w:val="24"/>
          <w:lang w:eastAsia="lt-LT"/>
        </w:rPr>
        <w:t xml:space="preserve">, </w:t>
      </w:r>
      <w:r w:rsidRPr="00F64B3A">
        <w:rPr>
          <w:rFonts w:ascii="Times New Roman" w:hAnsi="Times New Roman"/>
          <w:szCs w:val="24"/>
          <w:lang w:val="lt-LT" w:eastAsia="lt-LT"/>
        </w:rPr>
        <w:t xml:space="preserve">dalyvaujančiais Europos teisminio mokymo tinklo teisėjų mainų programoje. Lietuvoje užsienio teisėjai susipažino su Lietuvos teismų sistema bei bylų nagrinėjimo procesu, domėjosi Lietuvos parlamento darbu bei teisėkūros procedūromis. Seimo narys dr. Stays Šedbaras (1999–2000 m. buvęs Aukštesniojo administracinio teismo pirmininkas) supažindino svečius su įstatymų leidybos procedūra Seime, Seimo nario darbo aspektais. Susitikimo metu Austrijos administracinio teismo teisėja Gabrielė Kraft (Gabrielle Krafft) ir Italijos administracinio teismo teisėjas Emilianas Raganela (Emiliano Raganella) domėjosi Lietuvos patirtimi kuriant administracinių teismų sistemą, taip pat šiuo metu inicijuota teismų reforma. S. Šedbarui pristačius Lietuvos teismų reformos principines gaires, Austrijos teisėja G. Kraft patikino, kad </w:t>
      </w:r>
      <w:r w:rsidRPr="00F64B3A">
        <w:rPr>
          <w:rFonts w:ascii="Times New Roman" w:hAnsi="Times New Roman"/>
          <w:szCs w:val="24"/>
          <w:lang w:val="lt-LT" w:eastAsia="lt-LT"/>
        </w:rPr>
        <w:lastRenderedPageBreak/>
        <w:t>teismų stambinimo iniciatyva Austrijoje buvo sėkmingai įgyvendinta, todėl Lietuvoje įgyvendinant teismų reformą teismų stambinimo linkme galima tikėtis efektyvesnio teismų darbo. Teisėja G. Kraft, pasidalindama savo įspūdžiais apie Lietuvos teisėjų darbą, pastebėjo, kad Lietuvos teisėjams tenka itin didelis darbo krūvis, o bylų nagrinėjimo terminai yra labai trumpi.</w:t>
      </w:r>
    </w:p>
    <w:p w:rsidR="006728C8" w:rsidRPr="00F64B3A" w:rsidRDefault="006728C8" w:rsidP="006728C8">
      <w:pPr>
        <w:pStyle w:val="teisesaktorusis"/>
        <w:spacing w:before="0" w:beforeAutospacing="0" w:after="0" w:afterAutospacing="0" w:line="360" w:lineRule="auto"/>
        <w:ind w:firstLine="709"/>
        <w:jc w:val="both"/>
      </w:pPr>
      <w:r w:rsidRPr="00F64B3A">
        <w:rPr>
          <w:b/>
        </w:rPr>
        <w:tab/>
        <w:t>4.2. 2013 m. rugsėjo 20 d.</w:t>
      </w:r>
      <w:r w:rsidRPr="00F64B3A">
        <w:t xml:space="preserve"> Teisės ir teisėtvarkos komiteto pirmininko pavaduotojas dr. S. Šedbaras ir komiteto narys Vitalijus Gailius dalyvavo Latvijos Respublikos Saeimos ir Latvijos notarų rūmų organizuotoje konferencijoje „Parlamento priimamų sprendimų poveikio ex post analizė Latvijoje, Lietuvoje ir Estijoje“. Konferencijos metu buvo aptartos šios temos: parlamento sprendimų išankstinės (ex ante) analizės vaidmuo, parlamento sprendimų poveikio ex post analizė, notarų vaidmuo užtikrinant teisės viršenybę. </w:t>
      </w:r>
    </w:p>
    <w:p w:rsidR="006728C8" w:rsidRPr="00F64B3A" w:rsidRDefault="006728C8" w:rsidP="006728C8">
      <w:pPr>
        <w:pStyle w:val="teisesaktorusis"/>
        <w:spacing w:before="0" w:beforeAutospacing="0" w:after="0" w:afterAutospacing="0" w:line="360" w:lineRule="auto"/>
        <w:ind w:firstLine="709"/>
        <w:jc w:val="both"/>
      </w:pPr>
      <w:r w:rsidRPr="00F64B3A">
        <w:rPr>
          <w:b/>
        </w:rPr>
        <w:tab/>
        <w:t>4.3. 2013 m. spalio 27-29 d.</w:t>
      </w:r>
      <w:r w:rsidRPr="00F64B3A">
        <w:t xml:space="preserve"> Teisės ir teisėtvarkos komiteto biuro vedėja D. Komparskienė, patarėjos I. Leonavičiūtė, M. Civilkienė, J. Janušauskienė ir G. Morkūnienė  dalyvavo Europos Komisijos atstovybės Lietuvoje organizuotame vizite į Europos Sąjungos institucijas Briuselyje.</w:t>
      </w:r>
    </w:p>
    <w:p w:rsidR="006728C8" w:rsidRPr="00F64B3A" w:rsidRDefault="006728C8" w:rsidP="006728C8">
      <w:pPr>
        <w:pStyle w:val="Antrat2"/>
        <w:spacing w:line="360" w:lineRule="auto"/>
        <w:ind w:firstLine="360"/>
        <w:jc w:val="both"/>
        <w:rPr>
          <w:rFonts w:ascii="Times New Roman" w:hAnsi="Times New Roman"/>
          <w:szCs w:val="24"/>
        </w:rPr>
      </w:pPr>
      <w:r w:rsidRPr="00F64B3A">
        <w:rPr>
          <w:rFonts w:ascii="Times New Roman" w:hAnsi="Times New Roman"/>
          <w:szCs w:val="24"/>
          <w:lang w:val="en-GB"/>
        </w:rPr>
        <w:t xml:space="preserve">Šio vizito metu </w:t>
      </w:r>
      <w:r w:rsidRPr="00F64B3A">
        <w:rPr>
          <w:rFonts w:ascii="Times New Roman" w:hAnsi="Times New Roman"/>
          <w:szCs w:val="24"/>
        </w:rPr>
        <w:t>2013 m. spalio 28 d. įvyko susitikimai su Europos Komisijos atstovais, kuriuose dalyvavo Teisingumo generalinio direktorato atstovai Elsa Garcia-Maltras, Olivier Tell, Heiko Wagner, Alexandra Jour-Schroeder, Wilhelmus Van Den Aardweg, Renatas Mažeika, Užimtumo, socialinių reikalų ir lygių galimybių generalinio direktorato atstovas Kęstutis Rekerta, Vidaus reikalų generalinio direktorato  atstove Olivia Hyvrier. 2013 m. spalio 29 d. Europos Parlamente įvyko susitikimas su Europos Parlamento Vizitų ir seminarų skyriaus atstove Ringaile Razauskiene, taip pat apsilankymas Parlamentariume. Susitikimų metu nagrinėtos temos:</w:t>
      </w:r>
    </w:p>
    <w:p w:rsidR="006728C8" w:rsidRPr="00F64B3A" w:rsidRDefault="006728C8" w:rsidP="006728C8">
      <w:pPr>
        <w:numPr>
          <w:ilvl w:val="0"/>
          <w:numId w:val="5"/>
        </w:numPr>
        <w:spacing w:line="360" w:lineRule="auto"/>
        <w:jc w:val="both"/>
        <w:rPr>
          <w:rFonts w:ascii="Times New Roman" w:hAnsi="Times New Roman"/>
          <w:szCs w:val="24"/>
        </w:rPr>
      </w:pPr>
      <w:r w:rsidRPr="00F64B3A">
        <w:rPr>
          <w:rFonts w:ascii="Times New Roman" w:hAnsi="Times New Roman"/>
          <w:szCs w:val="24"/>
        </w:rPr>
        <w:t>Naujausios tendencijos ES teisingumo srityje</w:t>
      </w:r>
    </w:p>
    <w:p w:rsidR="006728C8" w:rsidRPr="00F64B3A" w:rsidRDefault="006728C8" w:rsidP="006728C8">
      <w:pPr>
        <w:numPr>
          <w:ilvl w:val="0"/>
          <w:numId w:val="5"/>
        </w:numPr>
        <w:spacing w:line="360" w:lineRule="auto"/>
        <w:jc w:val="both"/>
        <w:rPr>
          <w:rFonts w:ascii="Times New Roman" w:hAnsi="Times New Roman"/>
          <w:szCs w:val="24"/>
        </w:rPr>
      </w:pPr>
      <w:r w:rsidRPr="00F64B3A">
        <w:rPr>
          <w:rFonts w:ascii="Times New Roman" w:hAnsi="Times New Roman"/>
          <w:szCs w:val="24"/>
        </w:rPr>
        <w:t>Teisminio bendradarbiavimo stiprinimas ir supaprastinimas arba standartų harmonizavimas. Paskutinės teisėkūros iniciatyvos ES baudžiamosios teisės srityje</w:t>
      </w:r>
    </w:p>
    <w:p w:rsidR="006728C8" w:rsidRPr="00F64B3A" w:rsidRDefault="006728C8" w:rsidP="006728C8">
      <w:pPr>
        <w:numPr>
          <w:ilvl w:val="0"/>
          <w:numId w:val="5"/>
        </w:numPr>
        <w:spacing w:line="360" w:lineRule="auto"/>
        <w:jc w:val="both"/>
        <w:rPr>
          <w:rFonts w:ascii="Times New Roman" w:hAnsi="Times New Roman"/>
          <w:szCs w:val="24"/>
        </w:rPr>
      </w:pPr>
      <w:r w:rsidRPr="00F64B3A">
        <w:rPr>
          <w:rFonts w:ascii="Times New Roman" w:hAnsi="Times New Roman"/>
          <w:szCs w:val="24"/>
        </w:rPr>
        <w:t>Galimybės ir finansiniai mechanizmai teisingumo srityje 2014-2020 m.</w:t>
      </w:r>
    </w:p>
    <w:p w:rsidR="006728C8" w:rsidRPr="00F64B3A" w:rsidRDefault="006728C8" w:rsidP="006728C8">
      <w:pPr>
        <w:numPr>
          <w:ilvl w:val="0"/>
          <w:numId w:val="5"/>
        </w:numPr>
        <w:spacing w:line="360" w:lineRule="auto"/>
        <w:jc w:val="both"/>
        <w:rPr>
          <w:rFonts w:ascii="Times New Roman" w:hAnsi="Times New Roman"/>
          <w:szCs w:val="24"/>
        </w:rPr>
      </w:pPr>
      <w:r w:rsidRPr="00F64B3A">
        <w:rPr>
          <w:rFonts w:ascii="Times New Roman" w:hAnsi="Times New Roman"/>
          <w:szCs w:val="24"/>
        </w:rPr>
        <w:t>Europos Komisijos (toliau – EK) pasiūlymas dėl Europos prokuratūros įsteigimo</w:t>
      </w:r>
    </w:p>
    <w:p w:rsidR="006728C8" w:rsidRPr="00F64B3A" w:rsidRDefault="006728C8" w:rsidP="006728C8">
      <w:pPr>
        <w:numPr>
          <w:ilvl w:val="0"/>
          <w:numId w:val="5"/>
        </w:numPr>
        <w:spacing w:line="360" w:lineRule="auto"/>
        <w:jc w:val="both"/>
        <w:rPr>
          <w:rFonts w:ascii="Times New Roman" w:hAnsi="Times New Roman"/>
          <w:szCs w:val="24"/>
        </w:rPr>
      </w:pPr>
      <w:r w:rsidRPr="00F64B3A">
        <w:rPr>
          <w:rFonts w:ascii="Times New Roman" w:hAnsi="Times New Roman"/>
          <w:szCs w:val="24"/>
        </w:rPr>
        <w:t xml:space="preserve">EK pasiūlymas dėl Bendrosios Europos pirkimo-pardavimo sutarčių </w:t>
      </w:r>
    </w:p>
    <w:p w:rsidR="006728C8" w:rsidRPr="00F64B3A" w:rsidRDefault="006728C8" w:rsidP="006728C8">
      <w:pPr>
        <w:numPr>
          <w:ilvl w:val="0"/>
          <w:numId w:val="5"/>
        </w:numPr>
        <w:spacing w:line="360" w:lineRule="auto"/>
        <w:jc w:val="both"/>
        <w:rPr>
          <w:rFonts w:ascii="Times New Roman" w:hAnsi="Times New Roman"/>
          <w:szCs w:val="24"/>
        </w:rPr>
      </w:pPr>
      <w:r w:rsidRPr="00F64B3A">
        <w:rPr>
          <w:rFonts w:ascii="Times New Roman" w:hAnsi="Times New Roman"/>
          <w:szCs w:val="24"/>
        </w:rPr>
        <w:t>Baudžiamoji politika pinigų plovimo ir neteisėto praturtėjimo srityje</w:t>
      </w:r>
    </w:p>
    <w:p w:rsidR="006728C8" w:rsidRPr="00F64B3A" w:rsidRDefault="006728C8" w:rsidP="006728C8">
      <w:pPr>
        <w:tabs>
          <w:tab w:val="left" w:pos="993"/>
        </w:tabs>
        <w:autoSpaceDE w:val="0"/>
        <w:autoSpaceDN w:val="0"/>
        <w:adjustRightInd w:val="0"/>
        <w:spacing w:line="360" w:lineRule="auto"/>
        <w:ind w:firstLine="709"/>
        <w:jc w:val="both"/>
        <w:rPr>
          <w:rFonts w:eastAsia="Calibri"/>
          <w:bCs/>
          <w:lang w:val="lt-LT"/>
        </w:rPr>
      </w:pPr>
      <w:r w:rsidRPr="00F64B3A">
        <w:rPr>
          <w:rFonts w:eastAsia="Calibri"/>
          <w:b/>
          <w:bCs/>
          <w:lang w:val="lt-LT"/>
        </w:rPr>
        <w:tab/>
        <w:t xml:space="preserve">4.4. 2013 m. lapkričio 20-22 d. </w:t>
      </w:r>
      <w:r w:rsidRPr="00F64B3A">
        <w:t xml:space="preserve">Teisės ir teisėtvarkos komiteto pirmininko pavaduotojas </w:t>
      </w:r>
      <w:proofErr w:type="gramStart"/>
      <w:r w:rsidRPr="00F64B3A">
        <w:t>dr</w:t>
      </w:r>
      <w:proofErr w:type="gramEnd"/>
      <w:r w:rsidRPr="00F64B3A">
        <w:t xml:space="preserve">. S. Šedbaras ir komiteto narys Vytautas Gapšys dalyvavo </w:t>
      </w:r>
      <w:r w:rsidRPr="00F64B3A">
        <w:rPr>
          <w:rFonts w:eastAsia="Calibri"/>
          <w:bCs/>
          <w:lang w:val="lt-LT"/>
        </w:rPr>
        <w:t xml:space="preserve">Europos Komisijos organizuotoje konferencijoje „Teisingumo vaidmuo Europos Sąjungoje“. </w:t>
      </w:r>
      <w:r w:rsidRPr="00F64B3A">
        <w:rPr>
          <w:lang w:val="lt-LT" w:eastAsia="en-GB"/>
        </w:rPr>
        <w:t xml:space="preserve">Konferencija buvo skirta aptarti artimiausių metų teisingumo politiką Europoje. Į konferenciją pakviesti ir joje dalyvavo teisininkai praktikai, mokslininkai, taip pat politikai. </w:t>
      </w:r>
      <w:r w:rsidRPr="00F64B3A">
        <w:rPr>
          <w:rFonts w:eastAsia="Calibri"/>
          <w:bCs/>
          <w:lang w:val="lt-LT"/>
        </w:rPr>
        <w:t>Konferencijoje buvo diskutuojama šiomis temomis: teisingumo sistemų efektyvumas, teisingumo nepriklausomumas.</w:t>
      </w:r>
    </w:p>
    <w:p w:rsidR="006728C8" w:rsidRPr="00F64B3A" w:rsidRDefault="006728C8" w:rsidP="006728C8">
      <w:pPr>
        <w:spacing w:line="360" w:lineRule="auto"/>
        <w:rPr>
          <w:b/>
          <w:szCs w:val="24"/>
        </w:rPr>
      </w:pPr>
    </w:p>
    <w:p w:rsidR="006728C8" w:rsidRPr="00F64B3A" w:rsidRDefault="006728C8" w:rsidP="006728C8">
      <w:pPr>
        <w:spacing w:line="360" w:lineRule="auto"/>
        <w:jc w:val="center"/>
        <w:rPr>
          <w:rFonts w:ascii="Times New Roman" w:hAnsi="Times New Roman"/>
          <w:b/>
          <w:caps/>
          <w:szCs w:val="24"/>
          <w:lang w:val="lt-LT"/>
        </w:rPr>
      </w:pPr>
      <w:r w:rsidRPr="00F64B3A">
        <w:rPr>
          <w:rFonts w:ascii="Times New Roman" w:hAnsi="Times New Roman"/>
          <w:b/>
          <w:caps/>
          <w:szCs w:val="24"/>
          <w:lang w:val="lt-LT"/>
        </w:rPr>
        <w:t>5. kONFERENCIJOS, DISKUSIJOS, Kiti renginiai</w:t>
      </w:r>
    </w:p>
    <w:p w:rsidR="006728C8" w:rsidRPr="00F64B3A" w:rsidRDefault="006728C8" w:rsidP="006728C8">
      <w:pPr>
        <w:spacing w:line="340" w:lineRule="exact"/>
        <w:ind w:firstLine="720"/>
        <w:jc w:val="both"/>
        <w:rPr>
          <w:rFonts w:ascii="Times New Roman" w:hAnsi="Times New Roman"/>
          <w:b/>
          <w:caps/>
          <w:szCs w:val="24"/>
          <w:lang w:val="lt-LT"/>
        </w:rPr>
      </w:pPr>
    </w:p>
    <w:p w:rsidR="006728C8" w:rsidRPr="00F64B3A" w:rsidRDefault="006728C8" w:rsidP="006728C8">
      <w:pPr>
        <w:spacing w:line="360" w:lineRule="auto"/>
        <w:jc w:val="both"/>
        <w:rPr>
          <w:rFonts w:ascii="Times New Roman" w:hAnsi="Times New Roman"/>
          <w:szCs w:val="24"/>
        </w:rPr>
      </w:pPr>
      <w:r w:rsidRPr="00F64B3A">
        <w:rPr>
          <w:rFonts w:ascii="Times New Roman" w:hAnsi="Times New Roman"/>
          <w:b/>
          <w:bCs/>
          <w:szCs w:val="24"/>
        </w:rPr>
        <w:tab/>
        <w:t xml:space="preserve">5.1. 2013 m. spalio 17 d. </w:t>
      </w:r>
      <w:r w:rsidRPr="00F64B3A">
        <w:rPr>
          <w:rFonts w:ascii="Times New Roman" w:hAnsi="Times New Roman"/>
          <w:szCs w:val="24"/>
        </w:rPr>
        <w:t xml:space="preserve">Seimo Teisės ir teisėtvarkos komitetas kartu su </w:t>
      </w:r>
      <w:r w:rsidRPr="00F64B3A">
        <w:rPr>
          <w:rFonts w:ascii="Times New Roman" w:hAnsi="Times New Roman"/>
          <w:b/>
          <w:bCs/>
          <w:szCs w:val="24"/>
        </w:rPr>
        <w:t>V</w:t>
      </w:r>
      <w:r w:rsidRPr="00F64B3A">
        <w:rPr>
          <w:rFonts w:ascii="Times New Roman" w:hAnsi="Times New Roman"/>
          <w:szCs w:val="24"/>
        </w:rPr>
        <w:t xml:space="preserve">idaus reikalų ministerija, Nusikalstamumo prevencijos ir kontrolės Europos institutu prie Jungtinių Tautų, Baltijos jūros valstybių tarybos darbo grupe prieš prekybą žmonėmis ir Tartu universitetu organizavo konferenciją </w:t>
      </w:r>
      <w:r w:rsidRPr="00F64B3A">
        <w:rPr>
          <w:rFonts w:ascii="Times New Roman" w:hAnsi="Times New Roman"/>
          <w:szCs w:val="24"/>
          <w:lang w:eastAsia="ja-JP"/>
        </w:rPr>
        <w:t>„ADSTRINGO: kova su prekyba žmonėmis priverstiniam darbui plėtojant partnerystę, tobulinant identifikavimą ir įgyvendinant organizacines priemones“</w:t>
      </w:r>
      <w:r w:rsidRPr="00F64B3A">
        <w:rPr>
          <w:rFonts w:ascii="Times New Roman" w:hAnsi="Times New Roman"/>
          <w:szCs w:val="24"/>
        </w:rPr>
        <w:t xml:space="preserve">, skirtą prekybos žmonėmis priverstiniam darbui prevencijai, stiprinant nacionalinę ir regioninę partnerystę ir supratimą apie mechanizmus, sudarančius sąlygas migrantų išnaudojimui. Renginys buvo skirtas pristatyti ES finansuojamo projekto tuo pačiu pavadinimu, įgyvendinančio Europos Sąjungos Baltijos jūros regiono strategijos veiksmų plano 15.5 prioriteto „Imtis prekybos žmonėmis prevencijos priemonių“, už kurio įgyvendinimą atsakinga Lietuva, rezultatams pristatyti ir inicijuoti diskusijas tarp įvairių atsakingų subjektų Baltijos jūros regione ir ES. </w:t>
      </w:r>
    </w:p>
    <w:p w:rsidR="006728C8" w:rsidRPr="00F64B3A" w:rsidRDefault="006728C8" w:rsidP="006728C8">
      <w:pPr>
        <w:spacing w:after="200" w:line="360" w:lineRule="auto"/>
        <w:ind w:firstLine="720"/>
        <w:jc w:val="both"/>
        <w:rPr>
          <w:rFonts w:ascii="Times New Roman" w:hAnsi="Times New Roman"/>
          <w:szCs w:val="24"/>
          <w:lang w:val="lt-LT" w:eastAsia="lt-LT"/>
        </w:rPr>
      </w:pPr>
      <w:r w:rsidRPr="00F64B3A">
        <w:rPr>
          <w:rFonts w:ascii="Times New Roman" w:hAnsi="Times New Roman"/>
          <w:b/>
          <w:szCs w:val="24"/>
          <w:lang w:val="lt-LT" w:eastAsia="lt-LT"/>
        </w:rPr>
        <w:t>5.2. 2013 m. spalio 18 d.</w:t>
      </w:r>
      <w:r w:rsidRPr="00F64B3A">
        <w:rPr>
          <w:rFonts w:ascii="Times New Roman" w:hAnsi="Times New Roman"/>
          <w:szCs w:val="24"/>
          <w:lang w:val="lt-LT" w:eastAsia="lt-LT"/>
        </w:rPr>
        <w:t xml:space="preserve"> Seimo Teisės ir teisėtvarkos komitetas kartu su Vidaus reikalų ministerija, su </w:t>
      </w:r>
      <w:r w:rsidRPr="00F64B3A">
        <w:rPr>
          <w:rFonts w:ascii="Times New Roman" w:hAnsi="Times New Roman"/>
          <w:i/>
          <w:iCs/>
          <w:szCs w:val="24"/>
          <w:lang w:val="lt-LT" w:eastAsia="lt-LT"/>
        </w:rPr>
        <w:t>Europos Komisija</w:t>
      </w:r>
      <w:r w:rsidRPr="00F64B3A">
        <w:rPr>
          <w:rFonts w:ascii="Times New Roman" w:hAnsi="Times New Roman"/>
          <w:szCs w:val="24"/>
          <w:lang w:val="lt-LT" w:eastAsia="lt-LT"/>
        </w:rPr>
        <w:t xml:space="preserve">, organizavo tarptautinę konferenciją, skirtą ES kovos su prekyba žmonėmis dienai paminėti. Sveikinimo žodį konferencijos dalyviams tarusi Seimo Pirmininkė </w:t>
      </w:r>
      <w:r w:rsidRPr="00F64B3A">
        <w:rPr>
          <w:rFonts w:ascii="Times New Roman" w:hAnsi="Times New Roman"/>
          <w:bCs/>
          <w:szCs w:val="24"/>
          <w:lang w:val="lt-LT" w:eastAsia="lt-LT"/>
        </w:rPr>
        <w:t>Loreta Graužinienė</w:t>
      </w:r>
      <w:r w:rsidRPr="00F64B3A">
        <w:rPr>
          <w:rFonts w:ascii="Times New Roman" w:hAnsi="Times New Roman"/>
          <w:szCs w:val="24"/>
          <w:lang w:val="lt-LT" w:eastAsia="lt-LT"/>
        </w:rPr>
        <w:t xml:space="preserve"> pabrėžė, kad kovai su prekyba žmonėmis būtina telkti visų šalių ir atsakingų institucijų pajėgas. Seimo vadovė atkreipė dėmesį, kad „kyla grėsmė plisti naujoms prekybos žmonėmis  formoms, pavyzdžiui, registruojant fiktyvias vedybas, kai parduodami emigravusių tėvų vaikai ir vaikai iš globos namų, kai parduodami žmonės elgetauti ir kt.“. </w:t>
      </w:r>
    </w:p>
    <w:p w:rsidR="006728C8" w:rsidRPr="00F64B3A" w:rsidRDefault="006728C8" w:rsidP="006728C8">
      <w:pPr>
        <w:spacing w:line="360" w:lineRule="auto"/>
        <w:ind w:firstLine="750"/>
        <w:jc w:val="both"/>
        <w:rPr>
          <w:rFonts w:ascii="Times New Roman" w:hAnsi="Times New Roman"/>
          <w:szCs w:val="24"/>
          <w:lang w:eastAsia="lt-LT"/>
        </w:rPr>
      </w:pPr>
      <w:r w:rsidRPr="00F64B3A">
        <w:rPr>
          <w:rFonts w:ascii="Times New Roman" w:hAnsi="Times New Roman"/>
          <w:szCs w:val="24"/>
          <w:lang w:eastAsia="lt-LT"/>
        </w:rPr>
        <w:t xml:space="preserve">Konferencijos dalyvius pasveikinęs vidaus reikalų ministras </w:t>
      </w:r>
      <w:r w:rsidRPr="00F64B3A">
        <w:rPr>
          <w:rFonts w:ascii="Times New Roman" w:hAnsi="Times New Roman"/>
          <w:bCs/>
          <w:szCs w:val="24"/>
          <w:lang w:eastAsia="lt-LT"/>
        </w:rPr>
        <w:t>Alfonsas Dailis Barakauskas</w:t>
      </w:r>
      <w:r w:rsidRPr="00F64B3A">
        <w:rPr>
          <w:rFonts w:ascii="Times New Roman" w:hAnsi="Times New Roman"/>
          <w:szCs w:val="24"/>
          <w:lang w:eastAsia="lt-LT"/>
        </w:rPr>
        <w:t xml:space="preserve"> atkreipė dėmesį, kad informacinės technologijos sparčiai tobulėja, ir, kaip rodo praktika, dažnai </w:t>
      </w:r>
      <w:proofErr w:type="gramStart"/>
      <w:r w:rsidRPr="00F64B3A">
        <w:rPr>
          <w:rFonts w:ascii="Times New Roman" w:hAnsi="Times New Roman"/>
          <w:szCs w:val="24"/>
          <w:lang w:eastAsia="lt-LT"/>
        </w:rPr>
        <w:t>jos</w:t>
      </w:r>
      <w:proofErr w:type="gramEnd"/>
      <w:r w:rsidRPr="00F64B3A">
        <w:rPr>
          <w:rFonts w:ascii="Times New Roman" w:hAnsi="Times New Roman"/>
          <w:szCs w:val="24"/>
          <w:lang w:eastAsia="lt-LT"/>
        </w:rPr>
        <w:t xml:space="preserve"> naudojamos ne tik kurti žmonių gerovę.</w:t>
      </w:r>
    </w:p>
    <w:p w:rsidR="006728C8" w:rsidRPr="00F64B3A" w:rsidRDefault="006728C8" w:rsidP="006728C8">
      <w:pPr>
        <w:spacing w:line="360" w:lineRule="auto"/>
        <w:ind w:firstLine="750"/>
        <w:jc w:val="both"/>
        <w:rPr>
          <w:rFonts w:ascii="Times New Roman" w:hAnsi="Times New Roman"/>
          <w:szCs w:val="24"/>
          <w:lang w:val="lt-LT" w:eastAsia="lt-LT"/>
        </w:rPr>
      </w:pPr>
      <w:r w:rsidRPr="00F64B3A">
        <w:rPr>
          <w:rFonts w:ascii="Times New Roman" w:hAnsi="Times New Roman"/>
          <w:szCs w:val="24"/>
          <w:lang w:val="lt-LT" w:eastAsia="lt-LT"/>
        </w:rPr>
        <w:t xml:space="preserve">Seimo Teisės ir teisėtvarkos komiteto pirmininkas </w:t>
      </w:r>
      <w:r w:rsidRPr="00F64B3A">
        <w:rPr>
          <w:rFonts w:ascii="Times New Roman" w:hAnsi="Times New Roman"/>
          <w:bCs/>
          <w:szCs w:val="24"/>
          <w:lang w:val="lt-LT" w:eastAsia="lt-LT"/>
        </w:rPr>
        <w:t>Julius Sabatauskas</w:t>
      </w:r>
      <w:r w:rsidRPr="00F64B3A">
        <w:rPr>
          <w:rFonts w:ascii="Times New Roman" w:hAnsi="Times New Roman"/>
          <w:szCs w:val="24"/>
          <w:lang w:val="lt-LT" w:eastAsia="lt-LT"/>
        </w:rPr>
        <w:t xml:space="preserve"> pažymėjo, kad prekybos žmonėmis problemų sprendimas yra prioritetinis daugelio pasaulio valstybių, pripažįstančių teisės viršenybę ir save laikančių teisinėmis valstybėmis, uždavinys. Efektyviai kovoti su prekyba žmonėmis nepavyks, jei neužtikrinsime glaudaus bendradarbiavimo tiek Europos Sąjungoje, tiek už jos ribų. Ypač svarbu, kad prekybos žmonėmis aukos gautų aiškią ir nuoseklią informaciją apie savo teises.</w:t>
      </w:r>
    </w:p>
    <w:p w:rsidR="006728C8" w:rsidRPr="00F64B3A" w:rsidRDefault="006728C8" w:rsidP="006728C8">
      <w:pPr>
        <w:spacing w:line="360" w:lineRule="auto"/>
        <w:ind w:firstLine="750"/>
        <w:jc w:val="both"/>
        <w:rPr>
          <w:rFonts w:ascii="Times New Roman" w:hAnsi="Times New Roman"/>
          <w:szCs w:val="24"/>
          <w:lang w:val="lt-LT" w:eastAsia="lt-LT"/>
        </w:rPr>
      </w:pPr>
      <w:r w:rsidRPr="00F64B3A">
        <w:rPr>
          <w:rFonts w:ascii="Times New Roman" w:hAnsi="Times New Roman"/>
          <w:szCs w:val="24"/>
          <w:lang w:eastAsia="lt-LT"/>
        </w:rPr>
        <w:t xml:space="preserve">Europos Komisijos koordinatorė kovai su prekyba žmonėmis </w:t>
      </w:r>
      <w:r w:rsidRPr="00F64B3A">
        <w:rPr>
          <w:rFonts w:ascii="Times New Roman" w:hAnsi="Times New Roman"/>
          <w:bCs/>
          <w:szCs w:val="24"/>
          <w:lang w:eastAsia="lt-LT"/>
        </w:rPr>
        <w:t>Myrija Vasiliadou (Myria Vassiliadou)</w:t>
      </w:r>
      <w:r w:rsidRPr="00F64B3A">
        <w:rPr>
          <w:rFonts w:ascii="Times New Roman" w:hAnsi="Times New Roman"/>
          <w:szCs w:val="24"/>
          <w:lang w:eastAsia="lt-LT"/>
        </w:rPr>
        <w:t xml:space="preserve"> atkreipė dėmesį: 2008–2010 m. prekybos žmonėmis nusikaltimo aukų skaičius išaugo 18 proc. </w:t>
      </w:r>
      <w:r w:rsidRPr="00F64B3A">
        <w:rPr>
          <w:rFonts w:ascii="Times New Roman" w:hAnsi="Times New Roman"/>
          <w:iCs/>
          <w:szCs w:val="24"/>
          <w:lang w:val="lt-LT" w:eastAsia="lt-LT"/>
        </w:rPr>
        <w:t xml:space="preserve">Konferencijoje buvo diskutuota apie interneto naudojimą prekybos žmonėmis aukų verbavimui, apie paklausos elektroninėje erdvėje problemos sprendimą, visuomenės švietimo kampanijas ir kitokią prevencinę veiklą; taip pat aptarta, kaip tiriami nusikaltimai ir </w:t>
      </w:r>
      <w:r w:rsidRPr="00F64B3A">
        <w:rPr>
          <w:rFonts w:ascii="Times New Roman" w:hAnsi="Times New Roman"/>
          <w:iCs/>
          <w:szCs w:val="24"/>
          <w:lang w:val="lt-LT" w:eastAsia="lt-LT"/>
        </w:rPr>
        <w:lastRenderedPageBreak/>
        <w:t>atliekamas baudžiamasis persekiojimas, kaip teikiamos elektroninės paslaugos prekybos žmonėmis aukoms ir kt. ES kovos su prekyba žmonėmis diena pirmą kartą paminėta 2007 m.</w:t>
      </w:r>
    </w:p>
    <w:p w:rsidR="006728C8" w:rsidRPr="00F64B3A" w:rsidRDefault="006728C8" w:rsidP="006728C8">
      <w:pPr>
        <w:spacing w:line="360" w:lineRule="auto"/>
        <w:rPr>
          <w:rFonts w:ascii="Times New Roman" w:hAnsi="Times New Roman"/>
          <w:szCs w:val="24"/>
        </w:rPr>
      </w:pPr>
    </w:p>
    <w:p w:rsidR="006728C8" w:rsidRPr="00F64B3A" w:rsidRDefault="006728C8" w:rsidP="006728C8">
      <w:pPr>
        <w:spacing w:line="340" w:lineRule="exact"/>
        <w:jc w:val="both"/>
        <w:rPr>
          <w:rFonts w:ascii="Times New Roman" w:hAnsi="Times New Roman"/>
          <w:bCs/>
          <w:szCs w:val="24"/>
          <w:lang w:val="lt-LT"/>
        </w:rPr>
      </w:pPr>
    </w:p>
    <w:p w:rsidR="006728C8" w:rsidRPr="00F64B3A" w:rsidRDefault="006728C8" w:rsidP="006728C8">
      <w:pPr>
        <w:spacing w:line="360" w:lineRule="auto"/>
        <w:jc w:val="center"/>
        <w:rPr>
          <w:rFonts w:ascii="Times New Roman" w:hAnsi="Times New Roman"/>
          <w:b/>
          <w:bCs/>
          <w:caps/>
          <w:szCs w:val="24"/>
        </w:rPr>
      </w:pPr>
      <w:r w:rsidRPr="00F64B3A">
        <w:rPr>
          <w:rFonts w:ascii="Times New Roman" w:hAnsi="Times New Roman"/>
          <w:b/>
          <w:bCs/>
          <w:caps/>
          <w:szCs w:val="24"/>
        </w:rPr>
        <w:t>III. PRIORITETINIAI DARBAI, kurie planuojami ATLIKTI</w:t>
      </w:r>
    </w:p>
    <w:p w:rsidR="006728C8" w:rsidRPr="00114983" w:rsidRDefault="00D34522" w:rsidP="00114983">
      <w:pPr>
        <w:pStyle w:val="Sraopastraipa"/>
        <w:numPr>
          <w:ilvl w:val="0"/>
          <w:numId w:val="10"/>
        </w:numPr>
        <w:spacing w:line="340" w:lineRule="exact"/>
        <w:jc w:val="center"/>
        <w:rPr>
          <w:rFonts w:ascii="Times New Roman" w:hAnsi="Times New Roman"/>
          <w:bCs/>
          <w:szCs w:val="24"/>
          <w:lang w:val="lt-LT"/>
        </w:rPr>
      </w:pPr>
      <w:r>
        <w:rPr>
          <w:rFonts w:ascii="Times New Roman" w:hAnsi="Times New Roman"/>
          <w:b/>
          <w:bCs/>
          <w:caps/>
          <w:szCs w:val="24"/>
        </w:rPr>
        <w:t xml:space="preserve"> m. </w:t>
      </w:r>
      <w:r w:rsidR="006728C8" w:rsidRPr="00114983">
        <w:rPr>
          <w:rFonts w:ascii="Times New Roman" w:hAnsi="Times New Roman"/>
          <w:b/>
          <w:bCs/>
          <w:caps/>
          <w:szCs w:val="24"/>
        </w:rPr>
        <w:t>SEIMO PVASARIO (IV) SESIJOJE</w:t>
      </w:r>
    </w:p>
    <w:p w:rsidR="006728C8" w:rsidRPr="00F64B3A" w:rsidRDefault="006728C8" w:rsidP="006728C8">
      <w:pPr>
        <w:spacing w:line="340" w:lineRule="exact"/>
        <w:jc w:val="both"/>
        <w:rPr>
          <w:rFonts w:ascii="Times New Roman" w:hAnsi="Times New Roman"/>
          <w:bCs/>
          <w:szCs w:val="24"/>
          <w:lang w:val="lt-LT"/>
        </w:rPr>
      </w:pPr>
    </w:p>
    <w:p w:rsidR="006728C8" w:rsidRPr="00F64B3A" w:rsidRDefault="006728C8" w:rsidP="006728C8">
      <w:pPr>
        <w:spacing w:line="340" w:lineRule="exact"/>
        <w:jc w:val="both"/>
        <w:rPr>
          <w:rFonts w:ascii="Times New Roman" w:hAnsi="Times New Roman"/>
          <w:bCs/>
          <w:szCs w:val="24"/>
          <w:lang w:val="lt-LT"/>
        </w:rPr>
      </w:pPr>
    </w:p>
    <w:p w:rsidR="00114983" w:rsidRPr="008D7CD9" w:rsidRDefault="00114983" w:rsidP="00114983">
      <w:pPr>
        <w:pStyle w:val="Sraopastraipa"/>
        <w:numPr>
          <w:ilvl w:val="0"/>
          <w:numId w:val="11"/>
        </w:numPr>
        <w:spacing w:line="360" w:lineRule="auto"/>
        <w:jc w:val="center"/>
        <w:rPr>
          <w:b/>
          <w:lang w:val="lt-LT"/>
        </w:rPr>
      </w:pPr>
      <w:r w:rsidRPr="008D7CD9">
        <w:rPr>
          <w:b/>
          <w:lang w:val="lt-LT"/>
        </w:rPr>
        <w:t>Baudžiamojo kodekso ir Baudžiamojo proceso kodekso pakeitimai</w:t>
      </w:r>
    </w:p>
    <w:p w:rsidR="00114983" w:rsidRPr="008D7CD9" w:rsidRDefault="00114983" w:rsidP="00114983">
      <w:pPr>
        <w:spacing w:line="360" w:lineRule="auto"/>
        <w:jc w:val="both"/>
        <w:rPr>
          <w:lang w:val="lt-LT"/>
        </w:rPr>
      </w:pPr>
    </w:p>
    <w:p w:rsidR="00114983" w:rsidRPr="008D7CD9" w:rsidRDefault="00114983" w:rsidP="00114983">
      <w:pPr>
        <w:spacing w:line="360" w:lineRule="auto"/>
        <w:jc w:val="both"/>
        <w:rPr>
          <w:lang w:val="lt-LT"/>
        </w:rPr>
      </w:pPr>
      <w:r w:rsidRPr="008D7CD9">
        <w:rPr>
          <w:lang w:val="lt-LT"/>
        </w:rPr>
        <w:tab/>
        <w:t>Baudžiamojo kodekso 7, 8, 60, 95, 151, 1511, 153, 162, 307, 308, 309 straipsnių pakeitimo ir papildymo, kodekso papildymo 100</w:t>
      </w:r>
      <w:r w:rsidRPr="008D7CD9">
        <w:rPr>
          <w:vertAlign w:val="superscript"/>
          <w:lang w:val="lt-LT"/>
        </w:rPr>
        <w:t>1</w:t>
      </w:r>
      <w:r w:rsidRPr="008D7CD9">
        <w:rPr>
          <w:lang w:val="lt-LT"/>
        </w:rPr>
        <w:t>, 100</w:t>
      </w:r>
      <w:r w:rsidRPr="008D7CD9">
        <w:rPr>
          <w:vertAlign w:val="superscript"/>
          <w:lang w:val="lt-LT"/>
        </w:rPr>
        <w:t>2</w:t>
      </w:r>
      <w:r w:rsidRPr="008D7CD9">
        <w:rPr>
          <w:lang w:val="lt-LT"/>
        </w:rPr>
        <w:t>, 152</w:t>
      </w:r>
      <w:r w:rsidRPr="008D7CD9">
        <w:rPr>
          <w:vertAlign w:val="superscript"/>
          <w:lang w:val="lt-LT"/>
        </w:rPr>
        <w:t>1</w:t>
      </w:r>
      <w:r w:rsidRPr="008D7CD9">
        <w:rPr>
          <w:lang w:val="lt-LT"/>
        </w:rPr>
        <w:t xml:space="preserve"> ir 252</w:t>
      </w:r>
      <w:r w:rsidRPr="008D7CD9">
        <w:rPr>
          <w:vertAlign w:val="superscript"/>
          <w:lang w:val="lt-LT"/>
        </w:rPr>
        <w:t>1</w:t>
      </w:r>
      <w:r w:rsidRPr="008D7CD9">
        <w:rPr>
          <w:lang w:val="lt-LT"/>
        </w:rPr>
        <w:t xml:space="preserve"> straipsniais ir kodekso priedo papildymo įstatymo projektas Nr. XIP-4796(2), Baudžiamojo proceso kodekso 9, 154, 186, 280, 283 straipsnių pakeitimo ir papildymo ir kodekso priedo papildymo įstatymo projektas Nr. XIP-4797(2) ir </w:t>
      </w:r>
      <w:r w:rsidRPr="008D7CD9">
        <w:rPr>
          <w:bCs/>
          <w:color w:val="000000"/>
          <w:shd w:val="clear" w:color="auto" w:fill="FFFFFF"/>
          <w:lang w:val="lt-LT"/>
        </w:rPr>
        <w:t xml:space="preserve">Kriminalinės žvalgybos įstatymo 8 straipsnio pakeitimo </w:t>
      </w:r>
      <w:r w:rsidRPr="008D7CD9">
        <w:rPr>
          <w:lang w:val="lt-LT"/>
        </w:rPr>
        <w:t>įstatymo projektas Nr. XIP-4798(2).</w:t>
      </w:r>
    </w:p>
    <w:p w:rsidR="00114983" w:rsidRPr="008D7CD9" w:rsidRDefault="00114983" w:rsidP="00114983">
      <w:pPr>
        <w:spacing w:line="360" w:lineRule="auto"/>
        <w:jc w:val="both"/>
        <w:rPr>
          <w:lang w:val="lt-LT"/>
        </w:rPr>
      </w:pPr>
      <w:r w:rsidRPr="008D7CD9">
        <w:rPr>
          <w:lang w:val="lt-LT"/>
        </w:rPr>
        <w:tab/>
        <w:t>Minėti projektai parengti, siekiant įgyvendinti 2011 m. gruodžio 13 d. įsigaliojusią Europos Parlamento ir Tarybos direktyvą dėl kovos su seksualine prievarta prieš vaikus, jų seksualiniu išnaudojimu ir vaikų pornografija, kuria panaikinamas Tarybos pamatinis sprendimas 2004/68/TVR, taip pat atsižvelgiant į Jungtinių Tautų Vaiko teisių komiteto 2008 m. spalio 3 d. pateiktas išvadas ir rekomendacijas dėl Lietuvos Respublikos pirminės ataskaitos dėl 1989 m. Jungtinių Tautų Vaiko teisių konvencijos 2000 m. fakultatyvinio protokolo dėl vaikų pardavimo, vaikų prostitucijos ir vaikų pornografijos įgyvendinimo. Šiais įstatymų projektais taip pat siekiama suderinti Baudžiamojo kodekso, Baudžiamojo proceso kodekso galiojančias nuostatas su Europos Tarybos konvencija dėl vaikų apsaugos nuo seksualinio išnaudojimo ir seksualinės prievartos. Projektais siekiama įgyvendinti ir 2010 m. gruodžio 23 d. įsigaliojusią Jungtinių Tautų tarptautinę konvenciją dėl asmenų apsaugos nuo priverstinio dingimo, Jungtinių Tautų jūrų teisės konvencijas, siekiant užkirsti kelią piratavimui, nuo kurio  nemažai nukentėjusių yra ir Lietuvos Respublikos piliečių. Baudžiamojo proceso kodekso pakeitimais siekiama patikslinti ar naujai nustatyti nepilnamečių dalyvavimo baudžiamajame procese ypatumus (nepilnamečių nukentėjusiųjų ar liudytojų apklausą, neviešus posėdžius).</w:t>
      </w:r>
    </w:p>
    <w:p w:rsidR="00114983" w:rsidRPr="008D7CD9" w:rsidRDefault="00114983" w:rsidP="00114983">
      <w:pPr>
        <w:spacing w:line="360" w:lineRule="auto"/>
        <w:jc w:val="both"/>
        <w:rPr>
          <w:lang w:val="lt-LT"/>
        </w:rPr>
      </w:pPr>
    </w:p>
    <w:p w:rsidR="00114983" w:rsidRPr="008D7CD9" w:rsidRDefault="00114983" w:rsidP="00114983">
      <w:pPr>
        <w:spacing w:line="360" w:lineRule="auto"/>
        <w:jc w:val="both"/>
        <w:rPr>
          <w:color w:val="000000"/>
          <w:lang w:val="lt-LT" w:eastAsia="lt-LT"/>
        </w:rPr>
      </w:pPr>
      <w:r w:rsidRPr="008D7CD9">
        <w:rPr>
          <w:lang w:val="lt-LT" w:eastAsia="lt-LT"/>
        </w:rPr>
        <w:tab/>
        <w:t xml:space="preserve">Baudžiamojo proceso kodekso 102, 243, 244, 261, 273, 314, 361, 362, 362(1), 364, 367, 440, 441, 442 straipsnių pakeitimo ir papildymo ir Kodekso papildymo 242(1) straipsniu įstatymo projektas Nr. XIIP-256(2). </w:t>
      </w:r>
      <w:r w:rsidRPr="008D7CD9">
        <w:rPr>
          <w:color w:val="000000"/>
          <w:lang w:val="lt-LT" w:eastAsia="lt-LT"/>
        </w:rPr>
        <w:t>Projekto tikslas – šalinti priežastis, dėl kurių baudžiamųjų bylų nagrinėjimas teismuose trunka pernelyg ilgai. To numatoma siekti tokiomis priemonėmis:</w:t>
      </w:r>
    </w:p>
    <w:p w:rsidR="00114983" w:rsidRPr="008D7CD9" w:rsidRDefault="00114983" w:rsidP="00114983">
      <w:pPr>
        <w:spacing w:line="360" w:lineRule="auto"/>
        <w:jc w:val="both"/>
        <w:rPr>
          <w:color w:val="000000"/>
          <w:lang w:val="lt-LT" w:eastAsia="lt-LT"/>
        </w:rPr>
      </w:pPr>
      <w:r w:rsidRPr="008D7CD9">
        <w:rPr>
          <w:color w:val="000000"/>
          <w:lang w:val="lt-LT" w:eastAsia="lt-LT"/>
        </w:rPr>
        <w:lastRenderedPageBreak/>
        <w:tab/>
        <w:t>1) įtvirtinant teismo pareigą siekti bylos išnagrinėjimo skelbiant kiek galima mažiau pertraukų ir neatidėliojant atlikti būtinų proceso veiksmų, taip pat apibrėžiant teisiamojo posėdžio pertraukos skelbimo ir bylos nagrinėjimo atidėjimo pagrindus ir leistiną jų trukmę;</w:t>
      </w:r>
    </w:p>
    <w:p w:rsidR="00114983" w:rsidRPr="008D7CD9" w:rsidRDefault="00114983" w:rsidP="00114983">
      <w:pPr>
        <w:spacing w:line="360" w:lineRule="auto"/>
        <w:jc w:val="both"/>
        <w:rPr>
          <w:color w:val="000000"/>
          <w:lang w:val="lt-LT" w:eastAsia="lt-LT"/>
        </w:rPr>
      </w:pPr>
      <w:r w:rsidRPr="008D7CD9">
        <w:rPr>
          <w:color w:val="000000"/>
          <w:lang w:val="lt-LT" w:eastAsia="lt-LT"/>
        </w:rPr>
        <w:tab/>
        <w:t>2) sutrumpinti įrodymų tyrimą visose bylose, kuriose kaltinamieji visiškai pripažįsta savo kaltę, nusikalstamos veikos padarymo aplinkybės nekelia abejonių ir dėl sutrumpinto įrodymų tyrimo sutinka proceso dalyviai;</w:t>
      </w:r>
    </w:p>
    <w:p w:rsidR="00114983" w:rsidRPr="008D7CD9" w:rsidRDefault="00114983" w:rsidP="00114983">
      <w:pPr>
        <w:spacing w:line="360" w:lineRule="auto"/>
        <w:jc w:val="both"/>
        <w:rPr>
          <w:color w:val="000000"/>
          <w:lang w:val="lt-LT" w:eastAsia="lt-LT"/>
        </w:rPr>
      </w:pPr>
      <w:r w:rsidRPr="008D7CD9">
        <w:rPr>
          <w:color w:val="000000"/>
          <w:lang w:val="lt-LT" w:eastAsia="lt-LT"/>
        </w:rPr>
        <w:tab/>
        <w:t> 3) supaprastinti kai kurių su bylos nagrinėjimu iš esmės nesusijusių atskirų arba vadinamųjų tarpinių procesinių klausimų nagrinėjimo tvarką teismuose, dėl kurių stringa bylų nagrinėjimas iš esmės;</w:t>
      </w:r>
    </w:p>
    <w:p w:rsidR="00114983" w:rsidRPr="008D7CD9" w:rsidRDefault="00114983" w:rsidP="00114983">
      <w:pPr>
        <w:spacing w:line="360" w:lineRule="auto"/>
        <w:jc w:val="both"/>
        <w:rPr>
          <w:color w:val="000000"/>
          <w:lang w:val="lt-LT" w:eastAsia="lt-LT"/>
        </w:rPr>
      </w:pPr>
      <w:r w:rsidRPr="008D7CD9">
        <w:rPr>
          <w:color w:val="000000"/>
          <w:lang w:val="lt-LT" w:eastAsia="lt-LT"/>
        </w:rPr>
        <w:tab/>
        <w:t>4) projektu siekiama sumažinti galimybes kai kuriems nepateisinamiems proceso dalyvių teisių suvaržymams, kurie tampa skundo aukštesnės instancijos teismui pagrindu, ir taip sukurti prielaidas atitinkamus klausimus išspręsti jau pirminėje proceso stadijoje ir taip sumažinti bendrą teisminio baudžiamosios bylos nagrinėjimo trukmę;</w:t>
      </w:r>
    </w:p>
    <w:p w:rsidR="00114983" w:rsidRPr="008D7CD9" w:rsidRDefault="00114983" w:rsidP="00114983">
      <w:pPr>
        <w:spacing w:line="360" w:lineRule="auto"/>
        <w:jc w:val="both"/>
        <w:rPr>
          <w:color w:val="000000"/>
          <w:lang w:val="lt-LT" w:eastAsia="lt-LT"/>
        </w:rPr>
      </w:pPr>
      <w:r w:rsidRPr="008D7CD9">
        <w:rPr>
          <w:color w:val="000000"/>
          <w:lang w:val="lt-LT" w:eastAsia="lt-LT"/>
        </w:rPr>
        <w:tab/>
        <w:t>5) eliminuoti nepagrįstus kasacijos apribojimus privataus kaltinimo bylose, sudaryti prielaidas vienodai teismų praktikai formuoti bei taip supaprastinti, pagerinti ir pagreitinti žemesniųjų teismų darbą sprendžiant kitas analogiškas bylas.</w:t>
      </w:r>
    </w:p>
    <w:p w:rsidR="00114983" w:rsidRPr="008D7CD9" w:rsidRDefault="00114983" w:rsidP="00114983">
      <w:pPr>
        <w:spacing w:line="360" w:lineRule="auto"/>
        <w:jc w:val="both"/>
        <w:rPr>
          <w:color w:val="000000"/>
          <w:lang w:val="lt-LT" w:eastAsia="lt-LT"/>
        </w:rPr>
      </w:pPr>
    </w:p>
    <w:p w:rsidR="00114983" w:rsidRPr="00114983" w:rsidRDefault="00114983" w:rsidP="00114983">
      <w:pPr>
        <w:pStyle w:val="Sraopastraipa"/>
        <w:numPr>
          <w:ilvl w:val="0"/>
          <w:numId w:val="11"/>
        </w:numPr>
        <w:spacing w:line="360" w:lineRule="auto"/>
        <w:jc w:val="center"/>
        <w:rPr>
          <w:b/>
          <w:lang w:val="lt-LT"/>
        </w:rPr>
      </w:pPr>
      <w:r w:rsidRPr="00114983">
        <w:rPr>
          <w:b/>
          <w:lang w:val="lt-LT"/>
        </w:rPr>
        <w:t>Civilinio proceso kodekso pakeitimai</w:t>
      </w:r>
    </w:p>
    <w:p w:rsidR="00114983" w:rsidRPr="008D7CD9" w:rsidRDefault="00114983" w:rsidP="00114983">
      <w:pPr>
        <w:spacing w:line="360" w:lineRule="auto"/>
        <w:jc w:val="both"/>
        <w:rPr>
          <w:bCs/>
          <w:color w:val="000000"/>
          <w:lang w:val="lt-LT" w:eastAsia="lt-LT"/>
        </w:rPr>
      </w:pPr>
    </w:p>
    <w:p w:rsidR="00114983" w:rsidRPr="008D7CD9" w:rsidRDefault="00114983" w:rsidP="00114983">
      <w:pPr>
        <w:spacing w:line="360" w:lineRule="auto"/>
        <w:jc w:val="both"/>
        <w:rPr>
          <w:lang w:val="lt-LT"/>
        </w:rPr>
      </w:pPr>
      <w:r w:rsidRPr="008D7CD9">
        <w:rPr>
          <w:color w:val="FF0000"/>
          <w:lang w:val="lt-LT"/>
        </w:rPr>
        <w:tab/>
      </w:r>
      <w:r w:rsidRPr="008D7CD9">
        <w:rPr>
          <w:lang w:val="lt-LT"/>
        </w:rPr>
        <w:t>Civilinio proceso kodekso 49, 80, 182 straipsnių pakeitimo ir Kodekso papildymo 261</w:t>
      </w:r>
      <w:r w:rsidRPr="008D7CD9">
        <w:rPr>
          <w:vertAlign w:val="superscript"/>
          <w:lang w:val="lt-LT"/>
        </w:rPr>
        <w:t>1</w:t>
      </w:r>
      <w:r w:rsidRPr="008D7CD9">
        <w:rPr>
          <w:lang w:val="lt-LT"/>
        </w:rPr>
        <w:t xml:space="preserve"> straipsniu bei XXIV</w:t>
      </w:r>
      <w:r w:rsidRPr="008D7CD9">
        <w:rPr>
          <w:vertAlign w:val="superscript"/>
          <w:lang w:val="lt-LT"/>
        </w:rPr>
        <w:t>1</w:t>
      </w:r>
      <w:r w:rsidRPr="008D7CD9">
        <w:rPr>
          <w:lang w:val="lt-LT"/>
        </w:rPr>
        <w:t xml:space="preserve"> skyriumi įstatymo projektas Nr. XIP-4634 parengtas siekiant sudaryti sąlygas funkcionuoti grupės ieškinio institutui. Nors Civilinio proceso kodekso (toliau – CPK) 49 straipsnio 6 dalyje nustatyta, kad grupės ieškinys gali būti pareiškiamas viešajam interesui ginti, tačiau CPK detaliau grupės ieškinio instituto klausimų nereguliuoja, todėl grupės ieškinio institutas Lietuvos teismų praktikoje nėra įgyvendinamas. Projektu siekiama labiau užtikrinti teisę į teisminę gynybą, nes grupės ieškinio instituto pagalba gali būti apginami ir tie asmenys, kurie neinicijuoja teisminio bylinėjimosi dėl finansinių priežasčių, patirties stokos, laiko sąnaudų. Grupės ieškinys tai vieno ar kelių asmenų pareikštas ieškinys daugelio bendrą interesą turinčių asmenų vardu, tokį ieškinį pareiškiant ir nagrinėjant pagal specifines taisykles, ir nėra siejamas su viešojo intereso gynimu. Jeigu grupės ieškinyje yra reiškiami individualaus pobūdžio turtiniai grupės narių reikalavimai, grupės ieškinio bylą nagrinėjantis teismas priima visiems grupės nariams bendrą sprendimą dėl grupės narius vienijančių faktinių aplinkybių grupės ieškinio byloje – tarpinį sprendimą. Remdamasis įsiteisėjusiu tarpiniu sprendimu grupės ieškinio byloje, teismas išsprendžia kiekvieno grupės nario individualaus pobūdžio turtinius reikalavimus ir priima individualius sprendimus kiekvienam grupės nariui.</w:t>
      </w:r>
    </w:p>
    <w:p w:rsidR="00114983" w:rsidRPr="008D7CD9" w:rsidRDefault="00114983" w:rsidP="00114983">
      <w:pPr>
        <w:spacing w:line="360" w:lineRule="auto"/>
        <w:jc w:val="both"/>
        <w:rPr>
          <w:color w:val="000000"/>
          <w:lang w:val="lt-LT" w:eastAsia="lt-LT"/>
        </w:rPr>
      </w:pPr>
    </w:p>
    <w:p w:rsidR="00114983" w:rsidRPr="008D7CD9" w:rsidRDefault="00114983" w:rsidP="00114983">
      <w:pPr>
        <w:pStyle w:val="Sraopastraipa"/>
        <w:numPr>
          <w:ilvl w:val="0"/>
          <w:numId w:val="11"/>
        </w:numPr>
        <w:spacing w:line="360" w:lineRule="auto"/>
        <w:jc w:val="center"/>
        <w:rPr>
          <w:b/>
          <w:bCs/>
          <w:lang w:val="lt-LT"/>
        </w:rPr>
      </w:pPr>
      <w:r w:rsidRPr="008D7CD9">
        <w:rPr>
          <w:b/>
          <w:lang w:val="lt-LT"/>
        </w:rPr>
        <w:t xml:space="preserve">Vidaus tarnybos statuto bei </w:t>
      </w:r>
      <w:r w:rsidRPr="008D7CD9">
        <w:rPr>
          <w:b/>
          <w:bCs/>
          <w:lang w:val="lt-LT"/>
        </w:rPr>
        <w:t xml:space="preserve"> Policijos veiklos įstatymo pakeitimai</w:t>
      </w:r>
    </w:p>
    <w:p w:rsidR="00114983" w:rsidRPr="008D7CD9" w:rsidRDefault="00114983" w:rsidP="00114983">
      <w:pPr>
        <w:spacing w:line="360" w:lineRule="auto"/>
        <w:jc w:val="both"/>
        <w:rPr>
          <w:rStyle w:val="Grietas"/>
          <w:b w:val="0"/>
          <w:szCs w:val="24"/>
          <w:lang w:val="lt-LT"/>
        </w:rPr>
      </w:pPr>
    </w:p>
    <w:p w:rsidR="00114983" w:rsidRPr="00114983" w:rsidRDefault="00114983" w:rsidP="00114983">
      <w:pPr>
        <w:spacing w:line="360" w:lineRule="auto"/>
        <w:jc w:val="both"/>
        <w:rPr>
          <w:rStyle w:val="Grietas"/>
          <w:b w:val="0"/>
          <w:szCs w:val="24"/>
          <w:lang w:val="lt-LT"/>
        </w:rPr>
      </w:pPr>
      <w:r w:rsidRPr="00114983">
        <w:rPr>
          <w:rStyle w:val="Grietas"/>
          <w:b w:val="0"/>
          <w:szCs w:val="24"/>
          <w:lang w:val="lt-LT"/>
        </w:rPr>
        <w:tab/>
        <w:t xml:space="preserve">Seimo valdybos 2012 m. gegužės 16 d. sprendimu Nr. SV-S-1593 sudaryta darbo grupė patobulino Vidaus tarnybos statuto pakeitimo įstatymo projektą Nr. XIP-4701 (toliau – Vidaus tarnybos statuto projektas) ir 2013 m. gruodžio 9 d. raštu Nr. V-2013-8394 informavo Seimo valdybą, kad darbo grupė darbą atliko ir siūlo Seimui svarstyti patobulintą naujos redakcijos Vidaus tarnybos statuto pakeitimo įstatymo projektą. </w:t>
      </w:r>
      <w:r w:rsidRPr="00114983">
        <w:rPr>
          <w:rStyle w:val="Grietas"/>
          <w:b w:val="0"/>
          <w:szCs w:val="24"/>
          <w:lang w:val="lt-LT"/>
        </w:rPr>
        <w:tab/>
        <w:t>Atsižvelgiant į tai, kad buvo gauta daug Teisės departamento, Vidaus reikalų sistemos profesinių sąjungų, kitų suinteresuotų institucijų pastabų ir pasiūlymų,  Vidaus tarnybos statuto projekto nuostatų svarstymas darbo grupių posėdžiuose užsitęsė.</w:t>
      </w:r>
    </w:p>
    <w:p w:rsidR="00114983" w:rsidRPr="00114983" w:rsidRDefault="00114983" w:rsidP="00114983">
      <w:pPr>
        <w:spacing w:line="360" w:lineRule="auto"/>
        <w:jc w:val="both"/>
        <w:rPr>
          <w:rStyle w:val="Grietas"/>
          <w:b w:val="0"/>
          <w:szCs w:val="24"/>
          <w:lang w:val="lt-LT"/>
        </w:rPr>
      </w:pPr>
      <w:r w:rsidRPr="00114983">
        <w:rPr>
          <w:rStyle w:val="Grietas"/>
          <w:b w:val="0"/>
          <w:szCs w:val="24"/>
          <w:lang w:val="lt-LT"/>
        </w:rPr>
        <w:tab/>
        <w:t>Darbo grupė surengė 24 posėdžius, kurių metu tobulinant Vidaus tarnybos statuto projektą dalyvavo ne tik darbo grupės nariai, bet ir Vidaus reikalų ministerijos, Socialinės apsaugos ir darbo ministerijos specialistai, Vidaus reikalų sistemos profesinių sąjungų atstovai. Tobulinant Vidaus tarnybos statuto projektą, atsižvelgta į Seimo nutarimo „Dėl statutinių valstybės tarnautojų tarnybos, socialinių garantijų ir darbo apmokėjimo tobulinimo gairių patvirtinimo“ Nr. XII-209 nuostatas, t.y. nustatytas vieningas vidaus tarnybos teisinių santykių reguliavimas, patikslintas specifinių tarnybos ypatumų reglamentavimas, įtvirtinta vieninga visiems vidaus tarnybos sistemos pareigūnams taikoma socialinių garantijų ir darbo užmokesčio sistema, suvienodinta pareigūnų tarnybinės veiklos vertinimo sistema, nustatyta vieninga skiriamų vadovų ir jų pavaduotojų skyrimo į pareigas tvarka.</w:t>
      </w:r>
    </w:p>
    <w:p w:rsidR="00114983" w:rsidRPr="008D7CD9" w:rsidRDefault="00114983" w:rsidP="00114983">
      <w:pPr>
        <w:spacing w:line="360" w:lineRule="auto"/>
        <w:jc w:val="both"/>
        <w:rPr>
          <w:lang w:val="lt-LT"/>
        </w:rPr>
      </w:pPr>
      <w:r w:rsidRPr="008D7CD9">
        <w:rPr>
          <w:lang w:val="lt-LT"/>
        </w:rPr>
        <w:tab/>
        <w:t>Atsižvelgiant į tai, kad tarnybos vidaus tarnybos sistemoje teisinius santykius reglamentuoja ne tik Vidaus tarnybos statutas, kai kurios Valstybės tarnybos įstatymo nuostatos, bet ir specialieji įstatymai bei siekiant suderinti naujos redakcijos Vidaus tarnybos statuto projekto nuostatas su vidaus reikalų įstaigų veiklą reglamentuojančiais specialiaisiais įstatymai, kartu parengti ir teikiami  šie įgyvendinamieji teisės aktai:</w:t>
      </w:r>
    </w:p>
    <w:p w:rsidR="00114983" w:rsidRPr="008D7CD9" w:rsidRDefault="00114983" w:rsidP="00114983">
      <w:pPr>
        <w:spacing w:line="360" w:lineRule="auto"/>
        <w:jc w:val="both"/>
        <w:rPr>
          <w:lang w:val="lt-LT"/>
        </w:rPr>
      </w:pPr>
      <w:r w:rsidRPr="008D7CD9">
        <w:rPr>
          <w:lang w:val="lt-LT"/>
        </w:rPr>
        <w:tab/>
        <w:t>Valstybės tarnybos įstatymo 4 straipsnio ir 3 priedo pakeitimo įstatymo projektas;</w:t>
      </w:r>
    </w:p>
    <w:p w:rsidR="00114983" w:rsidRPr="008D7CD9" w:rsidRDefault="00114983" w:rsidP="00114983">
      <w:pPr>
        <w:spacing w:line="360" w:lineRule="auto"/>
        <w:jc w:val="both"/>
        <w:rPr>
          <w:lang w:val="lt-LT" w:eastAsia="lt-LT"/>
        </w:rPr>
      </w:pPr>
      <w:r w:rsidRPr="008D7CD9">
        <w:rPr>
          <w:lang w:val="lt-LT"/>
        </w:rPr>
        <w:tab/>
        <w:t xml:space="preserve">Finansinių nusikaltimų tyrimo tarnybos įstatymo 10 straipsnio pakeitimo </w:t>
      </w:r>
      <w:bookmarkStart w:id="3" w:name="dok_tipas"/>
      <w:r w:rsidRPr="008D7CD9">
        <w:rPr>
          <w:lang w:val="lt-LT"/>
        </w:rPr>
        <w:t>įstatym</w:t>
      </w:r>
      <w:bookmarkEnd w:id="3"/>
      <w:r w:rsidRPr="008D7CD9">
        <w:rPr>
          <w:lang w:val="lt-LT"/>
        </w:rPr>
        <w:t>o projektas;</w:t>
      </w:r>
    </w:p>
    <w:p w:rsidR="00114983" w:rsidRPr="008D7CD9" w:rsidRDefault="00114983" w:rsidP="00114983">
      <w:pPr>
        <w:spacing w:line="360" w:lineRule="auto"/>
        <w:jc w:val="both"/>
        <w:rPr>
          <w:lang w:val="lt-LT" w:eastAsia="lt-LT"/>
        </w:rPr>
      </w:pPr>
      <w:r w:rsidRPr="008D7CD9">
        <w:rPr>
          <w:lang w:val="lt-LT"/>
        </w:rPr>
        <w:tab/>
        <w:t>Policijos veiklos įstatymo pakeitimo įstatymo projektas;</w:t>
      </w:r>
    </w:p>
    <w:p w:rsidR="00114983" w:rsidRPr="008D7CD9" w:rsidRDefault="00114983" w:rsidP="00114983">
      <w:pPr>
        <w:spacing w:line="360" w:lineRule="auto"/>
        <w:jc w:val="both"/>
        <w:rPr>
          <w:lang w:val="lt-LT"/>
        </w:rPr>
      </w:pPr>
      <w:r w:rsidRPr="008D7CD9">
        <w:rPr>
          <w:lang w:val="lt-LT" w:eastAsia="lt-LT"/>
        </w:rPr>
        <w:tab/>
        <w:t xml:space="preserve">Vadovybės apsaugos įstatymo 16 straipsnio pakeitimo įstatymo </w:t>
      </w:r>
      <w:r w:rsidRPr="008D7CD9">
        <w:rPr>
          <w:lang w:val="lt-LT"/>
        </w:rPr>
        <w:t>projektas</w:t>
      </w:r>
      <w:r w:rsidRPr="008D7CD9">
        <w:rPr>
          <w:lang w:val="lt-LT" w:eastAsia="lt-LT"/>
        </w:rPr>
        <w:t>;</w:t>
      </w:r>
    </w:p>
    <w:p w:rsidR="00114983" w:rsidRPr="008D7CD9" w:rsidRDefault="00114983" w:rsidP="00114983">
      <w:pPr>
        <w:spacing w:line="360" w:lineRule="auto"/>
        <w:jc w:val="both"/>
        <w:rPr>
          <w:lang w:val="lt-LT"/>
        </w:rPr>
      </w:pPr>
      <w:r w:rsidRPr="008D7CD9">
        <w:rPr>
          <w:bCs/>
          <w:lang w:val="lt-LT"/>
        </w:rPr>
        <w:tab/>
        <w:t>Valstybės sienos apsaugos tarnybos įstatymo 12 ir 13 straipsnių</w:t>
      </w:r>
      <w:r w:rsidRPr="008D7CD9">
        <w:rPr>
          <w:lang w:val="lt-LT" w:eastAsia="lt-LT"/>
        </w:rPr>
        <w:t xml:space="preserve"> įstatymo </w:t>
      </w:r>
      <w:r w:rsidRPr="008D7CD9">
        <w:rPr>
          <w:lang w:val="lt-LT"/>
        </w:rPr>
        <w:t>projektas</w:t>
      </w:r>
      <w:r w:rsidRPr="008D7CD9">
        <w:rPr>
          <w:lang w:val="lt-LT" w:eastAsia="lt-LT"/>
        </w:rPr>
        <w:t>;</w:t>
      </w:r>
    </w:p>
    <w:p w:rsidR="00114983" w:rsidRPr="008D7CD9" w:rsidRDefault="00114983" w:rsidP="00114983">
      <w:pPr>
        <w:spacing w:line="360" w:lineRule="auto"/>
        <w:jc w:val="both"/>
        <w:rPr>
          <w:lang w:val="lt-LT"/>
        </w:rPr>
      </w:pPr>
      <w:r w:rsidRPr="008D7CD9">
        <w:rPr>
          <w:bCs/>
          <w:lang w:val="lt-LT"/>
        </w:rPr>
        <w:tab/>
        <w:t xml:space="preserve">Viešojo saugumo tarnybos įstatymo 9 straipsnio pakeitimo </w:t>
      </w:r>
      <w:r w:rsidRPr="008D7CD9">
        <w:rPr>
          <w:lang w:val="lt-LT" w:eastAsia="lt-LT"/>
        </w:rPr>
        <w:t xml:space="preserve">įstatymo </w:t>
      </w:r>
      <w:r w:rsidRPr="008D7CD9">
        <w:rPr>
          <w:lang w:val="lt-LT"/>
        </w:rPr>
        <w:t>projektas</w:t>
      </w:r>
      <w:r w:rsidRPr="008D7CD9">
        <w:rPr>
          <w:lang w:val="lt-LT" w:eastAsia="lt-LT"/>
        </w:rPr>
        <w:t>;</w:t>
      </w:r>
    </w:p>
    <w:p w:rsidR="00114983" w:rsidRPr="008D7CD9" w:rsidRDefault="00114983" w:rsidP="00114983">
      <w:pPr>
        <w:spacing w:line="360" w:lineRule="auto"/>
        <w:jc w:val="both"/>
        <w:rPr>
          <w:lang w:val="lt-LT"/>
        </w:rPr>
      </w:pPr>
      <w:r w:rsidRPr="008D7CD9">
        <w:rPr>
          <w:lang w:val="lt-LT"/>
        </w:rPr>
        <w:tab/>
        <w:t>Vyriausybės įstatymo 22 straipsnio pakeitimo įstatymo projektas</w:t>
      </w:r>
      <w:r w:rsidRPr="008D7CD9">
        <w:rPr>
          <w:lang w:val="lt-LT" w:eastAsia="lt-LT"/>
        </w:rPr>
        <w:t>.</w:t>
      </w:r>
    </w:p>
    <w:p w:rsidR="00114983" w:rsidRPr="008D7CD9" w:rsidRDefault="00114983" w:rsidP="00114983">
      <w:pPr>
        <w:spacing w:line="360" w:lineRule="auto"/>
        <w:jc w:val="both"/>
        <w:rPr>
          <w:lang w:val="lt-LT"/>
        </w:rPr>
      </w:pPr>
    </w:p>
    <w:p w:rsidR="00114983" w:rsidRPr="008D7CD9" w:rsidRDefault="00114983" w:rsidP="00114983">
      <w:pPr>
        <w:pStyle w:val="Sraopastraipa"/>
        <w:numPr>
          <w:ilvl w:val="0"/>
          <w:numId w:val="11"/>
        </w:numPr>
        <w:spacing w:line="360" w:lineRule="auto"/>
        <w:jc w:val="center"/>
        <w:rPr>
          <w:b/>
          <w:bCs/>
          <w:caps/>
          <w:lang w:val="lt-LT"/>
        </w:rPr>
      </w:pPr>
      <w:r w:rsidRPr="008D7CD9">
        <w:rPr>
          <w:b/>
          <w:bCs/>
          <w:lang w:val="lt-LT"/>
        </w:rPr>
        <w:lastRenderedPageBreak/>
        <w:t>Seimo statuto pakeitimai</w:t>
      </w:r>
    </w:p>
    <w:p w:rsidR="00114983" w:rsidRPr="008D7CD9" w:rsidRDefault="00114983" w:rsidP="00114983">
      <w:pPr>
        <w:spacing w:line="360" w:lineRule="auto"/>
        <w:jc w:val="both"/>
        <w:rPr>
          <w:bCs/>
          <w:caps/>
          <w:color w:val="000000"/>
          <w:lang w:val="lt-LT"/>
        </w:rPr>
      </w:pPr>
    </w:p>
    <w:p w:rsidR="00114983" w:rsidRPr="008D7CD9" w:rsidRDefault="00114983" w:rsidP="00114983">
      <w:pPr>
        <w:spacing w:line="360" w:lineRule="auto"/>
        <w:jc w:val="both"/>
        <w:rPr>
          <w:lang w:val="lt-LT" w:eastAsia="lt-LT"/>
        </w:rPr>
      </w:pPr>
      <w:r w:rsidRPr="008D7CD9">
        <w:rPr>
          <w:lang w:val="lt-LT" w:eastAsia="lt-LT"/>
        </w:rPr>
        <w:tab/>
        <w:t>Seimo statuto nuostatas būtina suderinti su 2013 m. gruodžio 19 d. jau įsigaliojusiu Viešojo sektoriaus atskaitomybės įstatymo 1, 2, 15, 19, 20, 21, 23, 28, 29, 30, 31, 32, 33, 35, 36 straipsnių pakeitimo ir papildymo ir 18 straipsnio pripažinimo netekusiu galios įstatymu (Nr. XII-637). Tuo tikslu parengtas Seimo statuto „Dėl Lietuvos Respublikos Seimo statuto Nr. I-399 49, 59, 591, 60, 64, 65, 224, 225, 226 straipsnių, trisdešimt septintojo skirsnio pavadinimo pakeitimo ir Statuto papildymo 2261, 2262 straipsniais“ projektas XIIP-1395(2).</w:t>
      </w:r>
    </w:p>
    <w:p w:rsidR="00114983" w:rsidRPr="008D7CD9" w:rsidRDefault="00114983" w:rsidP="00114983">
      <w:pPr>
        <w:spacing w:line="360" w:lineRule="auto"/>
        <w:jc w:val="both"/>
        <w:rPr>
          <w:lang w:val="lt-LT" w:eastAsia="lt-LT"/>
        </w:rPr>
      </w:pPr>
      <w:r w:rsidRPr="008D7CD9">
        <w:rPr>
          <w:lang w:val="lt-LT" w:eastAsia="lt-LT"/>
        </w:rPr>
        <w:tab/>
        <w:t xml:space="preserve">Projektu detalizuojama, kad Vyriausybė Seimui pateikia Valstybės konsoliduotųjų ataskaitų rinkinį, Valstybinio socialinio draudimo fondo konsoliduotųjų ataskaitų rinkinį, Privalomojo sveikatos draudimo fondo konsoliduotųjų ataskaitų rinkinį, kitų valstybės išteklių fondų, kurių lėšų sąmatas tvirtina Seimas, metinių ataskaitų rinkinius ir Nacionalinį finansinių ataskaitų rinkinį, nustatomi šių atskaitų rinkinių pateikimo bei svarstymo Seime terminai ir tvarka. Taip pat nurodoma, kokie komitetai turi svarstyti kurį ataskaitų rinkinį, atsižvelgiant į jų kompetencijai priklausančius klausimus. </w:t>
      </w:r>
    </w:p>
    <w:p w:rsidR="006728C8" w:rsidRDefault="006728C8" w:rsidP="006728C8">
      <w:pPr>
        <w:spacing w:line="340" w:lineRule="exact"/>
        <w:jc w:val="both"/>
        <w:rPr>
          <w:rFonts w:ascii="Times New Roman" w:hAnsi="Times New Roman"/>
          <w:bCs/>
          <w:szCs w:val="24"/>
          <w:lang w:val="lt-LT"/>
        </w:rPr>
      </w:pPr>
    </w:p>
    <w:p w:rsidR="00F64B3A" w:rsidRDefault="00F64B3A" w:rsidP="006728C8">
      <w:pPr>
        <w:spacing w:line="340" w:lineRule="exact"/>
        <w:jc w:val="both"/>
        <w:rPr>
          <w:rFonts w:ascii="Times New Roman" w:hAnsi="Times New Roman"/>
          <w:bCs/>
          <w:szCs w:val="24"/>
          <w:lang w:val="lt-LT"/>
        </w:rPr>
      </w:pPr>
    </w:p>
    <w:p w:rsidR="00F64B3A" w:rsidRDefault="00F64B3A" w:rsidP="006728C8">
      <w:pPr>
        <w:spacing w:line="340" w:lineRule="exact"/>
        <w:jc w:val="both"/>
        <w:rPr>
          <w:rFonts w:ascii="Times New Roman" w:hAnsi="Times New Roman"/>
          <w:bCs/>
          <w:szCs w:val="24"/>
          <w:lang w:val="lt-LT"/>
        </w:rPr>
      </w:pPr>
    </w:p>
    <w:p w:rsidR="00114983" w:rsidRDefault="00114983" w:rsidP="006728C8">
      <w:pPr>
        <w:spacing w:line="340" w:lineRule="exact"/>
        <w:jc w:val="both"/>
        <w:rPr>
          <w:rFonts w:ascii="Times New Roman" w:hAnsi="Times New Roman"/>
          <w:bCs/>
          <w:szCs w:val="24"/>
          <w:lang w:val="lt-LT"/>
        </w:rPr>
      </w:pPr>
    </w:p>
    <w:p w:rsidR="00F64B3A" w:rsidRPr="00F64B3A" w:rsidRDefault="00F64B3A" w:rsidP="006728C8">
      <w:pPr>
        <w:spacing w:line="340" w:lineRule="exact"/>
        <w:jc w:val="both"/>
        <w:rPr>
          <w:rFonts w:ascii="Times New Roman" w:hAnsi="Times New Roman"/>
          <w:bCs/>
          <w:szCs w:val="24"/>
          <w:lang w:val="lt-LT"/>
        </w:rPr>
      </w:pPr>
    </w:p>
    <w:p w:rsidR="006728C8" w:rsidRPr="00F64B3A" w:rsidRDefault="006728C8" w:rsidP="006728C8">
      <w:pPr>
        <w:spacing w:line="340" w:lineRule="exact"/>
        <w:jc w:val="both"/>
        <w:rPr>
          <w:rFonts w:ascii="Times New Roman" w:hAnsi="Times New Roman"/>
          <w:bCs/>
          <w:szCs w:val="24"/>
          <w:lang w:val="lt-LT"/>
        </w:rPr>
      </w:pPr>
    </w:p>
    <w:p w:rsidR="006728C8" w:rsidRPr="00F64B3A" w:rsidRDefault="006728C8" w:rsidP="006728C8">
      <w:pPr>
        <w:spacing w:line="360" w:lineRule="auto"/>
        <w:jc w:val="both"/>
        <w:rPr>
          <w:rFonts w:ascii="Times New Roman" w:hAnsi="Times New Roman"/>
          <w:szCs w:val="24"/>
          <w:lang w:eastAsia="lt-LT"/>
        </w:rPr>
      </w:pPr>
      <w:r w:rsidRPr="00F64B3A">
        <w:rPr>
          <w:rFonts w:ascii="Times New Roman" w:hAnsi="Times New Roman"/>
          <w:bCs/>
          <w:szCs w:val="24"/>
        </w:rPr>
        <w:t>Komiteto pirmininkas</w:t>
      </w:r>
      <w:r w:rsidRPr="00F64B3A">
        <w:rPr>
          <w:rFonts w:ascii="Times New Roman" w:hAnsi="Times New Roman"/>
          <w:bCs/>
          <w:szCs w:val="24"/>
        </w:rPr>
        <w:tab/>
      </w:r>
      <w:r w:rsidRPr="00F64B3A">
        <w:rPr>
          <w:rFonts w:ascii="Times New Roman" w:hAnsi="Times New Roman"/>
          <w:bCs/>
          <w:szCs w:val="24"/>
        </w:rPr>
        <w:tab/>
      </w:r>
      <w:r w:rsidRPr="00F64B3A">
        <w:rPr>
          <w:rFonts w:ascii="Times New Roman" w:hAnsi="Times New Roman"/>
          <w:bCs/>
          <w:szCs w:val="24"/>
        </w:rPr>
        <w:tab/>
      </w:r>
      <w:r w:rsidRPr="00F64B3A">
        <w:rPr>
          <w:rFonts w:ascii="Times New Roman" w:hAnsi="Times New Roman"/>
          <w:bCs/>
          <w:szCs w:val="24"/>
        </w:rPr>
        <w:tab/>
        <w:t xml:space="preserve">      Julius Sabatauskas</w:t>
      </w:r>
    </w:p>
    <w:p w:rsidR="006728C8" w:rsidRPr="00F64B3A" w:rsidRDefault="006728C8" w:rsidP="006728C8">
      <w:pPr>
        <w:rPr>
          <w:rFonts w:ascii="Times New Roman" w:hAnsi="Times New Roman"/>
          <w:szCs w:val="24"/>
        </w:rPr>
      </w:pPr>
    </w:p>
    <w:p w:rsidR="0061790D" w:rsidRPr="00F64B3A" w:rsidRDefault="0061790D"/>
    <w:sectPr w:rsidR="0061790D" w:rsidRPr="00F64B3A" w:rsidSect="005E5084">
      <w:headerReference w:type="even" r:id="rId13"/>
      <w:headerReference w:type="default" r:id="rId14"/>
      <w:pgSz w:w="11906" w:h="16838"/>
      <w:pgMar w:top="1134" w:right="794"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5F2" w:rsidRDefault="00BA55F2">
      <w:r>
        <w:separator/>
      </w:r>
    </w:p>
  </w:endnote>
  <w:endnote w:type="continuationSeparator" w:id="0">
    <w:p w:rsidR="00BA55F2" w:rsidRDefault="00BA5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Calibri">
    <w:panose1 w:val="020F0502020204030204"/>
    <w:charset w:val="BA"/>
    <w:family w:val="swiss"/>
    <w:pitch w:val="variable"/>
    <w:sig w:usb0="E10002FF" w:usb1="4000ACFF" w:usb2="00000009" w:usb3="00000000" w:csb0="0000019F" w:csb1="00000000"/>
  </w:font>
  <w:font w:name="TimesLT">
    <w:altName w:val="Times New Roman"/>
    <w:charset w:val="BA"/>
    <w:family w:val="roman"/>
    <w:pitch w:val="variable"/>
    <w:sig w:usb0="00000001" w:usb1="00000000" w:usb2="00000000" w:usb3="00000000" w:csb0="0000009F" w:csb1="00000000"/>
  </w:font>
  <w:font w:name="Palemonas">
    <w:altName w:val="Times New Roman"/>
    <w:charset w:val="BA"/>
    <w:family w:val="roman"/>
    <w:pitch w:val="variable"/>
    <w:sig w:usb0="E00002FF" w:usb1="500028EF" w:usb2="00000024" w:usb3="00000000" w:csb0="000000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5F2" w:rsidRDefault="00BA55F2">
      <w:r>
        <w:separator/>
      </w:r>
    </w:p>
  </w:footnote>
  <w:footnote w:type="continuationSeparator" w:id="0">
    <w:p w:rsidR="00BA55F2" w:rsidRDefault="00BA55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5F2" w:rsidRDefault="00BA55F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7</w:t>
    </w:r>
    <w:r>
      <w:rPr>
        <w:rStyle w:val="Puslapionumeris"/>
      </w:rPr>
      <w:fldChar w:fldCharType="end"/>
    </w:r>
  </w:p>
  <w:p w:rsidR="00BA55F2" w:rsidRDefault="00BA55F2">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55F2" w:rsidRDefault="00BA55F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BB3A5B">
      <w:rPr>
        <w:rStyle w:val="Puslapionumeris"/>
        <w:noProof/>
      </w:rPr>
      <w:t>16</w:t>
    </w:r>
    <w:r>
      <w:rPr>
        <w:rStyle w:val="Puslapionumeris"/>
      </w:rPr>
      <w:fldChar w:fldCharType="end"/>
    </w:r>
  </w:p>
  <w:p w:rsidR="00BA55F2" w:rsidRDefault="00BA55F2">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B2016"/>
    <w:multiLevelType w:val="hybridMultilevel"/>
    <w:tmpl w:val="5F06046C"/>
    <w:lvl w:ilvl="0" w:tplc="04270001">
      <w:start w:val="1"/>
      <w:numFmt w:val="bullet"/>
      <w:lvlText w:val=""/>
      <w:lvlJc w:val="left"/>
      <w:pPr>
        <w:ind w:left="720" w:hanging="360"/>
      </w:pPr>
      <w:rPr>
        <w:rFonts w:ascii="Symbol" w:hAnsi="Symbol"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nsid w:val="0E6A1D82"/>
    <w:multiLevelType w:val="hybridMultilevel"/>
    <w:tmpl w:val="BB9E0C8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11EE0E20"/>
    <w:multiLevelType w:val="hybridMultilevel"/>
    <w:tmpl w:val="7E7AAE46"/>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42422B05"/>
    <w:multiLevelType w:val="multilevel"/>
    <w:tmpl w:val="26001C94"/>
    <w:lvl w:ilvl="0">
      <w:start w:val="1"/>
      <w:numFmt w:val="decimal"/>
      <w:lvlText w:val="%1."/>
      <w:lvlJc w:val="left"/>
      <w:pPr>
        <w:ind w:left="360" w:hanging="360"/>
      </w:pPr>
      <w:rPr>
        <w:rFonts w:hint="default"/>
      </w:rPr>
    </w:lvl>
    <w:lvl w:ilvl="1">
      <w:start w:val="1"/>
      <w:numFmt w:val="decimal"/>
      <w:lvlText w:val="%1.%2."/>
      <w:lvlJc w:val="left"/>
      <w:pPr>
        <w:ind w:left="305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2EC25A2"/>
    <w:multiLevelType w:val="hybridMultilevel"/>
    <w:tmpl w:val="013480E4"/>
    <w:lvl w:ilvl="0" w:tplc="A86A9C42">
      <w:start w:val="2010"/>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5">
    <w:nsid w:val="467B0D3C"/>
    <w:multiLevelType w:val="hybridMultilevel"/>
    <w:tmpl w:val="BB9E0C8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5FCE246B"/>
    <w:multiLevelType w:val="hybridMultilevel"/>
    <w:tmpl w:val="FAE0FDE4"/>
    <w:lvl w:ilvl="0" w:tplc="1AE405C6">
      <w:start w:val="2012"/>
      <w:numFmt w:val="decimal"/>
      <w:lvlText w:val="%1"/>
      <w:lvlJc w:val="left"/>
      <w:pPr>
        <w:ind w:left="764" w:hanging="48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7">
    <w:nsid w:val="625B0563"/>
    <w:multiLevelType w:val="multilevel"/>
    <w:tmpl w:val="39DE8B70"/>
    <w:lvl w:ilvl="0">
      <w:start w:val="1"/>
      <w:numFmt w:val="decimal"/>
      <w:lvlText w:val="%1."/>
      <w:lvlJc w:val="left"/>
      <w:pPr>
        <w:ind w:left="360" w:hanging="360"/>
      </w:pPr>
      <w:rPr>
        <w:rFonts w:eastAsia="Times New Roman" w:hint="default"/>
        <w:color w:val="auto"/>
      </w:rPr>
    </w:lvl>
    <w:lvl w:ilvl="1">
      <w:start w:val="1"/>
      <w:numFmt w:val="decimal"/>
      <w:lvlText w:val="%1.%2."/>
      <w:lvlJc w:val="left"/>
      <w:pPr>
        <w:ind w:left="1069" w:hanging="360"/>
      </w:pPr>
      <w:rPr>
        <w:rFonts w:eastAsia="Times New Roman" w:hint="default"/>
        <w:color w:val="auto"/>
      </w:rPr>
    </w:lvl>
    <w:lvl w:ilvl="2">
      <w:start w:val="1"/>
      <w:numFmt w:val="decimal"/>
      <w:lvlText w:val="%1.%2.%3."/>
      <w:lvlJc w:val="left"/>
      <w:pPr>
        <w:ind w:left="2138" w:hanging="720"/>
      </w:pPr>
      <w:rPr>
        <w:rFonts w:eastAsia="Times New Roman" w:hint="default"/>
        <w:color w:val="auto"/>
      </w:rPr>
    </w:lvl>
    <w:lvl w:ilvl="3">
      <w:start w:val="1"/>
      <w:numFmt w:val="decimal"/>
      <w:lvlText w:val="%1.%2.%3.%4."/>
      <w:lvlJc w:val="left"/>
      <w:pPr>
        <w:ind w:left="2847" w:hanging="720"/>
      </w:pPr>
      <w:rPr>
        <w:rFonts w:eastAsia="Times New Roman" w:hint="default"/>
        <w:color w:val="auto"/>
      </w:rPr>
    </w:lvl>
    <w:lvl w:ilvl="4">
      <w:start w:val="1"/>
      <w:numFmt w:val="decimal"/>
      <w:lvlText w:val="%1.%2.%3.%4.%5."/>
      <w:lvlJc w:val="left"/>
      <w:pPr>
        <w:ind w:left="3916" w:hanging="1080"/>
      </w:pPr>
      <w:rPr>
        <w:rFonts w:eastAsia="Times New Roman" w:hint="default"/>
        <w:color w:val="auto"/>
      </w:rPr>
    </w:lvl>
    <w:lvl w:ilvl="5">
      <w:start w:val="1"/>
      <w:numFmt w:val="decimal"/>
      <w:lvlText w:val="%1.%2.%3.%4.%5.%6."/>
      <w:lvlJc w:val="left"/>
      <w:pPr>
        <w:ind w:left="4625" w:hanging="1080"/>
      </w:pPr>
      <w:rPr>
        <w:rFonts w:eastAsia="Times New Roman" w:hint="default"/>
        <w:color w:val="auto"/>
      </w:rPr>
    </w:lvl>
    <w:lvl w:ilvl="6">
      <w:start w:val="1"/>
      <w:numFmt w:val="decimal"/>
      <w:lvlText w:val="%1.%2.%3.%4.%5.%6.%7."/>
      <w:lvlJc w:val="left"/>
      <w:pPr>
        <w:ind w:left="5694" w:hanging="1440"/>
      </w:pPr>
      <w:rPr>
        <w:rFonts w:eastAsia="Times New Roman" w:hint="default"/>
        <w:color w:val="auto"/>
      </w:rPr>
    </w:lvl>
    <w:lvl w:ilvl="7">
      <w:start w:val="1"/>
      <w:numFmt w:val="decimal"/>
      <w:lvlText w:val="%1.%2.%3.%4.%5.%6.%7.%8."/>
      <w:lvlJc w:val="left"/>
      <w:pPr>
        <w:ind w:left="6403" w:hanging="1440"/>
      </w:pPr>
      <w:rPr>
        <w:rFonts w:eastAsia="Times New Roman" w:hint="default"/>
        <w:color w:val="auto"/>
      </w:rPr>
    </w:lvl>
    <w:lvl w:ilvl="8">
      <w:start w:val="1"/>
      <w:numFmt w:val="decimal"/>
      <w:lvlText w:val="%1.%2.%3.%4.%5.%6.%7.%8.%9."/>
      <w:lvlJc w:val="left"/>
      <w:pPr>
        <w:ind w:left="7472" w:hanging="1800"/>
      </w:pPr>
      <w:rPr>
        <w:rFonts w:eastAsia="Times New Roman" w:hint="default"/>
        <w:color w:val="auto"/>
      </w:rPr>
    </w:lvl>
  </w:abstractNum>
  <w:abstractNum w:abstractNumId="8">
    <w:nsid w:val="67492B8F"/>
    <w:multiLevelType w:val="multilevel"/>
    <w:tmpl w:val="68D093AC"/>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9">
    <w:nsid w:val="74315BAE"/>
    <w:multiLevelType w:val="hybridMultilevel"/>
    <w:tmpl w:val="B80A0B02"/>
    <w:lvl w:ilvl="0" w:tplc="09380EA8">
      <w:start w:val="2014"/>
      <w:numFmt w:val="decimal"/>
      <w:lvlText w:val="%1"/>
      <w:lvlJc w:val="left"/>
      <w:pPr>
        <w:ind w:left="840" w:hanging="48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nsid w:val="7710606B"/>
    <w:multiLevelType w:val="hybridMultilevel"/>
    <w:tmpl w:val="FD5C3584"/>
    <w:lvl w:ilvl="0" w:tplc="B6B6F1EE">
      <w:start w:val="8"/>
      <w:numFmt w:val="bullet"/>
      <w:lvlText w:val="-"/>
      <w:lvlJc w:val="left"/>
      <w:pPr>
        <w:ind w:left="1069"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num w:numId="1">
    <w:abstractNumId w:val="4"/>
  </w:num>
  <w:num w:numId="2">
    <w:abstractNumId w:val="7"/>
  </w:num>
  <w:num w:numId="3">
    <w:abstractNumId w:val="6"/>
  </w:num>
  <w:num w:numId="4">
    <w:abstractNumId w:val="10"/>
  </w:num>
  <w:num w:numId="5">
    <w:abstractNumId w:val="0"/>
  </w:num>
  <w:num w:numId="6">
    <w:abstractNumId w:val="8"/>
  </w:num>
  <w:num w:numId="7">
    <w:abstractNumId w:val="1"/>
  </w:num>
  <w:num w:numId="8">
    <w:abstractNumId w:val="5"/>
  </w:num>
  <w:num w:numId="9">
    <w:abstractNumId w:val="3"/>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8C8"/>
    <w:rsid w:val="00114983"/>
    <w:rsid w:val="00164C24"/>
    <w:rsid w:val="001F4873"/>
    <w:rsid w:val="003031ED"/>
    <w:rsid w:val="005D3E7C"/>
    <w:rsid w:val="005E5084"/>
    <w:rsid w:val="0061790D"/>
    <w:rsid w:val="006728C8"/>
    <w:rsid w:val="006F42E3"/>
    <w:rsid w:val="00763B8B"/>
    <w:rsid w:val="008F6FCD"/>
    <w:rsid w:val="00A87682"/>
    <w:rsid w:val="00AB3129"/>
    <w:rsid w:val="00B71768"/>
    <w:rsid w:val="00BA55F2"/>
    <w:rsid w:val="00BB3A5B"/>
    <w:rsid w:val="00D30852"/>
    <w:rsid w:val="00D34522"/>
    <w:rsid w:val="00D44832"/>
    <w:rsid w:val="00E135FE"/>
    <w:rsid w:val="00E21A18"/>
    <w:rsid w:val="00F64B3A"/>
    <w:rsid w:val="00F96C5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Hyperlink" w:uiPriority="0"/>
    <w:lsdException w:name="Strong" w:semiHidden="0" w:uiPriority="0"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6728C8"/>
    <w:pPr>
      <w:spacing w:after="0" w:line="240" w:lineRule="auto"/>
    </w:pPr>
    <w:rPr>
      <w:rFonts w:ascii="TimesLT" w:eastAsia="Times New Roman" w:hAnsi="TimesLT" w:cs="Times New Roman"/>
      <w:sz w:val="24"/>
      <w:szCs w:val="20"/>
      <w:lang w:val="en-GB"/>
    </w:rPr>
  </w:style>
  <w:style w:type="paragraph" w:styleId="Antrat2">
    <w:name w:val="heading 2"/>
    <w:basedOn w:val="prastasis"/>
    <w:next w:val="prastasis"/>
    <w:link w:val="Antrat2Diagrama"/>
    <w:qFormat/>
    <w:rsid w:val="006728C8"/>
    <w:pPr>
      <w:keepNext/>
      <w:jc w:val="right"/>
      <w:outlineLvl w:val="1"/>
    </w:pPr>
    <w:rPr>
      <w:rFonts w:ascii="Palemonas" w:hAnsi="Palemonas"/>
      <w:lang w:val="lt-LT"/>
    </w:rPr>
  </w:style>
  <w:style w:type="paragraph" w:styleId="Antrat3">
    <w:name w:val="heading 3"/>
    <w:basedOn w:val="prastasis"/>
    <w:next w:val="prastasis"/>
    <w:link w:val="Antrat3Diagrama"/>
    <w:uiPriority w:val="9"/>
    <w:semiHidden/>
    <w:unhideWhenUsed/>
    <w:qFormat/>
    <w:rsid w:val="006728C8"/>
    <w:pPr>
      <w:keepNext/>
      <w:keepLines/>
      <w:spacing w:before="20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rsid w:val="006728C8"/>
    <w:rPr>
      <w:rFonts w:ascii="Palemonas" w:eastAsia="Times New Roman" w:hAnsi="Palemonas" w:cs="Times New Roman"/>
      <w:sz w:val="24"/>
      <w:szCs w:val="20"/>
    </w:rPr>
  </w:style>
  <w:style w:type="paragraph" w:styleId="Pagrindiniotekstotrauka3">
    <w:name w:val="Body Text Indent 3"/>
    <w:basedOn w:val="prastasis"/>
    <w:link w:val="Pagrindiniotekstotrauka3Diagrama"/>
    <w:rsid w:val="006728C8"/>
    <w:pPr>
      <w:ind w:firstLine="720"/>
      <w:jc w:val="both"/>
    </w:pPr>
  </w:style>
  <w:style w:type="character" w:customStyle="1" w:styleId="Pagrindiniotekstotrauka3Diagrama">
    <w:name w:val="Pagrindinio teksto įtrauka 3 Diagrama"/>
    <w:basedOn w:val="Numatytasispastraiposriftas"/>
    <w:link w:val="Pagrindiniotekstotrauka3"/>
    <w:rsid w:val="006728C8"/>
    <w:rPr>
      <w:rFonts w:ascii="TimesLT" w:eastAsia="Times New Roman" w:hAnsi="TimesLT" w:cs="Times New Roman"/>
      <w:sz w:val="24"/>
      <w:szCs w:val="20"/>
      <w:lang w:val="en-GB"/>
    </w:rPr>
  </w:style>
  <w:style w:type="character" w:styleId="Grietas">
    <w:name w:val="Strong"/>
    <w:qFormat/>
    <w:rsid w:val="006728C8"/>
    <w:rPr>
      <w:b/>
      <w:bCs/>
    </w:rPr>
  </w:style>
  <w:style w:type="paragraph" w:styleId="Antrats">
    <w:name w:val="header"/>
    <w:basedOn w:val="prastasis"/>
    <w:link w:val="AntratsDiagrama"/>
    <w:rsid w:val="006728C8"/>
    <w:pPr>
      <w:tabs>
        <w:tab w:val="center" w:pos="4153"/>
        <w:tab w:val="right" w:pos="8306"/>
      </w:tabs>
    </w:pPr>
    <w:rPr>
      <w:rFonts w:ascii="Times New Roman" w:hAnsi="Times New Roman"/>
      <w:szCs w:val="24"/>
    </w:rPr>
  </w:style>
  <w:style w:type="character" w:customStyle="1" w:styleId="AntratsDiagrama">
    <w:name w:val="Antraštės Diagrama"/>
    <w:basedOn w:val="Numatytasispastraiposriftas"/>
    <w:link w:val="Antrats"/>
    <w:rsid w:val="006728C8"/>
    <w:rPr>
      <w:rFonts w:ascii="Times New Roman" w:eastAsia="Times New Roman" w:hAnsi="Times New Roman" w:cs="Times New Roman"/>
      <w:sz w:val="24"/>
      <w:szCs w:val="24"/>
      <w:lang w:val="en-GB"/>
    </w:rPr>
  </w:style>
  <w:style w:type="character" w:styleId="Puslapionumeris">
    <w:name w:val="page number"/>
    <w:basedOn w:val="Numatytasispastraiposriftas"/>
    <w:rsid w:val="006728C8"/>
  </w:style>
  <w:style w:type="paragraph" w:styleId="Pagrindiniotekstotrauka">
    <w:name w:val="Body Text Indent"/>
    <w:basedOn w:val="prastasis"/>
    <w:link w:val="PagrindiniotekstotraukaDiagrama"/>
    <w:rsid w:val="006728C8"/>
    <w:pPr>
      <w:spacing w:before="100" w:beforeAutospacing="1" w:after="100" w:afterAutospacing="1"/>
      <w:ind w:firstLine="720"/>
      <w:jc w:val="both"/>
    </w:pPr>
    <w:rPr>
      <w:rFonts w:ascii="Times New Roman" w:hAnsi="Times New Roman"/>
      <w:lang w:val="lt-LT"/>
    </w:rPr>
  </w:style>
  <w:style w:type="character" w:customStyle="1" w:styleId="PagrindiniotekstotraukaDiagrama">
    <w:name w:val="Pagrindinio teksto įtrauka Diagrama"/>
    <w:basedOn w:val="Numatytasispastraiposriftas"/>
    <w:link w:val="Pagrindiniotekstotrauka"/>
    <w:rsid w:val="006728C8"/>
    <w:rPr>
      <w:rFonts w:ascii="Times New Roman" w:eastAsia="Times New Roman" w:hAnsi="Times New Roman" w:cs="Times New Roman"/>
      <w:sz w:val="24"/>
      <w:szCs w:val="20"/>
    </w:rPr>
  </w:style>
  <w:style w:type="character" w:styleId="Hipersaitas">
    <w:name w:val="Hyperlink"/>
    <w:rsid w:val="006728C8"/>
    <w:rPr>
      <w:color w:val="0000FF"/>
      <w:u w:val="single"/>
    </w:rPr>
  </w:style>
  <w:style w:type="paragraph" w:styleId="HTMLiankstoformatuotas">
    <w:name w:val="HTML Preformatted"/>
    <w:basedOn w:val="prastasis"/>
    <w:link w:val="HTMLiankstoformatuotasDiagrama"/>
    <w:rsid w:val="00672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lt-LT" w:eastAsia="lt-LT"/>
    </w:rPr>
  </w:style>
  <w:style w:type="character" w:customStyle="1" w:styleId="HTMLiankstoformatuotasDiagrama">
    <w:name w:val="HTML iš anksto formatuotas Diagrama"/>
    <w:basedOn w:val="Numatytasispastraiposriftas"/>
    <w:link w:val="HTMLiankstoformatuotas"/>
    <w:rsid w:val="006728C8"/>
    <w:rPr>
      <w:rFonts w:ascii="Courier New" w:eastAsia="Times New Roman" w:hAnsi="Courier New" w:cs="Courier New"/>
      <w:sz w:val="20"/>
      <w:szCs w:val="20"/>
      <w:lang w:eastAsia="lt-LT"/>
    </w:rPr>
  </w:style>
  <w:style w:type="character" w:customStyle="1" w:styleId="statymonr">
    <w:name w:val="statymonr"/>
    <w:basedOn w:val="Numatytasispastraiposriftas"/>
    <w:rsid w:val="006728C8"/>
  </w:style>
  <w:style w:type="paragraph" w:customStyle="1" w:styleId="statymopavad">
    <w:name w:val="statymopavad"/>
    <w:basedOn w:val="prastasis"/>
    <w:rsid w:val="006728C8"/>
    <w:pPr>
      <w:spacing w:before="100" w:beforeAutospacing="1" w:after="100" w:afterAutospacing="1"/>
    </w:pPr>
    <w:rPr>
      <w:rFonts w:ascii="Times New Roman" w:hAnsi="Times New Roman"/>
      <w:szCs w:val="24"/>
      <w:lang w:val="lt-LT" w:eastAsia="lt-LT"/>
    </w:rPr>
  </w:style>
  <w:style w:type="paragraph" w:customStyle="1" w:styleId="Default">
    <w:name w:val="Default"/>
    <w:rsid w:val="006728C8"/>
    <w:pPr>
      <w:autoSpaceDE w:val="0"/>
      <w:autoSpaceDN w:val="0"/>
      <w:adjustRightInd w:val="0"/>
      <w:spacing w:after="0" w:line="240" w:lineRule="auto"/>
    </w:pPr>
    <w:rPr>
      <w:rFonts w:ascii="Calibri" w:eastAsia="Calibri" w:hAnsi="Calibri" w:cs="Calibri"/>
      <w:color w:val="000000"/>
      <w:sz w:val="24"/>
      <w:szCs w:val="24"/>
      <w:lang w:val="sv-SE"/>
    </w:rPr>
  </w:style>
  <w:style w:type="character" w:customStyle="1" w:styleId="datametai">
    <w:name w:val="datametai"/>
    <w:rsid w:val="006728C8"/>
  </w:style>
  <w:style w:type="character" w:customStyle="1" w:styleId="datamnuo">
    <w:name w:val="datamnuo"/>
    <w:rsid w:val="006728C8"/>
  </w:style>
  <w:style w:type="character" w:customStyle="1" w:styleId="datadiena">
    <w:name w:val="datadiena"/>
    <w:rsid w:val="006728C8"/>
  </w:style>
  <w:style w:type="character" w:customStyle="1" w:styleId="fontstyle51">
    <w:name w:val="fontstyle51"/>
    <w:rsid w:val="006728C8"/>
  </w:style>
  <w:style w:type="character" w:customStyle="1" w:styleId="normal-h">
    <w:name w:val="normal-h"/>
    <w:rsid w:val="006728C8"/>
  </w:style>
  <w:style w:type="paragraph" w:styleId="Debesliotekstas">
    <w:name w:val="Balloon Text"/>
    <w:basedOn w:val="prastasis"/>
    <w:link w:val="DebesliotekstasDiagrama"/>
    <w:uiPriority w:val="99"/>
    <w:semiHidden/>
    <w:unhideWhenUsed/>
    <w:rsid w:val="006728C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728C8"/>
    <w:rPr>
      <w:rFonts w:ascii="Tahoma" w:eastAsia="Times New Roman" w:hAnsi="Tahoma" w:cs="Tahoma"/>
      <w:sz w:val="16"/>
      <w:szCs w:val="16"/>
      <w:lang w:val="en-GB"/>
    </w:rPr>
  </w:style>
  <w:style w:type="paragraph" w:styleId="Betarp">
    <w:name w:val="No Spacing"/>
    <w:uiPriority w:val="1"/>
    <w:qFormat/>
    <w:rsid w:val="006728C8"/>
    <w:pPr>
      <w:spacing w:after="0" w:line="240" w:lineRule="auto"/>
    </w:pPr>
    <w:rPr>
      <w:rFonts w:ascii="Calibri" w:eastAsia="Calibri" w:hAnsi="Calibri" w:cs="Times New Roman"/>
    </w:rPr>
  </w:style>
  <w:style w:type="paragraph" w:styleId="Sraopastraipa">
    <w:name w:val="List Paragraph"/>
    <w:basedOn w:val="prastasis"/>
    <w:uiPriority w:val="34"/>
    <w:qFormat/>
    <w:rsid w:val="006728C8"/>
    <w:pPr>
      <w:ind w:left="720"/>
      <w:contextualSpacing/>
    </w:pPr>
  </w:style>
  <w:style w:type="paragraph" w:customStyle="1" w:styleId="statymopavad0">
    <w:name w:val="Įstatymo pavad."/>
    <w:basedOn w:val="prastasis"/>
    <w:rsid w:val="006728C8"/>
    <w:pPr>
      <w:spacing w:line="360" w:lineRule="auto"/>
      <w:ind w:firstLine="720"/>
      <w:jc w:val="center"/>
    </w:pPr>
    <w:rPr>
      <w:caps/>
      <w:lang w:val="lt-LT"/>
    </w:rPr>
  </w:style>
  <w:style w:type="character" w:customStyle="1" w:styleId="Paprastas">
    <w:name w:val="Paprastas"/>
    <w:qFormat/>
    <w:rsid w:val="006728C8"/>
    <w:rPr>
      <w:rFonts w:ascii="Times New Roman" w:hAnsi="Times New Roman"/>
      <w:b w:val="0"/>
      <w:i w:val="0"/>
      <w:sz w:val="24"/>
      <w:vertAlign w:val="baseline"/>
    </w:rPr>
  </w:style>
  <w:style w:type="paragraph" w:styleId="prastasistinklapis">
    <w:name w:val="Normal (Web)"/>
    <w:basedOn w:val="prastasis"/>
    <w:uiPriority w:val="99"/>
    <w:semiHidden/>
    <w:unhideWhenUsed/>
    <w:rsid w:val="006728C8"/>
    <w:pPr>
      <w:spacing w:before="100" w:beforeAutospacing="1" w:after="100" w:afterAutospacing="1"/>
    </w:pPr>
    <w:rPr>
      <w:rFonts w:ascii="Times New Roman" w:hAnsi="Times New Roman"/>
      <w:szCs w:val="24"/>
      <w:lang w:val="lt-LT" w:eastAsia="lt-LT"/>
    </w:rPr>
  </w:style>
  <w:style w:type="character" w:customStyle="1" w:styleId="apple-converted-space">
    <w:name w:val="apple-converted-space"/>
    <w:rsid w:val="006728C8"/>
  </w:style>
  <w:style w:type="paragraph" w:styleId="Paprastasistekstas">
    <w:name w:val="Plain Text"/>
    <w:basedOn w:val="prastasis"/>
    <w:link w:val="PaprastasistekstasDiagrama"/>
    <w:uiPriority w:val="99"/>
    <w:unhideWhenUsed/>
    <w:rsid w:val="006728C8"/>
    <w:rPr>
      <w:rFonts w:ascii="Calibri" w:eastAsia="Calibri" w:hAnsi="Calibri"/>
      <w:sz w:val="22"/>
      <w:szCs w:val="21"/>
      <w:lang w:val="lt-LT"/>
    </w:rPr>
  </w:style>
  <w:style w:type="character" w:customStyle="1" w:styleId="PaprastasistekstasDiagrama">
    <w:name w:val="Paprastasis tekstas Diagrama"/>
    <w:basedOn w:val="Numatytasispastraiposriftas"/>
    <w:link w:val="Paprastasistekstas"/>
    <w:uiPriority w:val="99"/>
    <w:rsid w:val="006728C8"/>
    <w:rPr>
      <w:rFonts w:ascii="Calibri" w:eastAsia="Calibri" w:hAnsi="Calibri" w:cs="Times New Roman"/>
      <w:szCs w:val="21"/>
    </w:rPr>
  </w:style>
  <w:style w:type="paragraph" w:customStyle="1" w:styleId="teisesaktorusis">
    <w:name w:val="teisesaktorusis"/>
    <w:basedOn w:val="prastasis"/>
    <w:rsid w:val="006728C8"/>
    <w:pPr>
      <w:spacing w:before="100" w:beforeAutospacing="1" w:after="100" w:afterAutospacing="1"/>
    </w:pPr>
    <w:rPr>
      <w:rFonts w:ascii="Times New Roman" w:eastAsia="Batang" w:hAnsi="Times New Roman"/>
      <w:szCs w:val="24"/>
      <w:lang w:val="lt-LT" w:eastAsia="ko-KR"/>
    </w:rPr>
  </w:style>
  <w:style w:type="character" w:styleId="Komentaronuoroda">
    <w:name w:val="annotation reference"/>
    <w:basedOn w:val="Numatytasispastraiposriftas"/>
    <w:uiPriority w:val="99"/>
    <w:semiHidden/>
    <w:unhideWhenUsed/>
    <w:rsid w:val="006728C8"/>
    <w:rPr>
      <w:sz w:val="16"/>
      <w:szCs w:val="16"/>
    </w:rPr>
  </w:style>
  <w:style w:type="paragraph" w:styleId="Komentarotekstas">
    <w:name w:val="annotation text"/>
    <w:basedOn w:val="prastasis"/>
    <w:link w:val="KomentarotekstasDiagrama"/>
    <w:uiPriority w:val="99"/>
    <w:semiHidden/>
    <w:unhideWhenUsed/>
    <w:rsid w:val="006728C8"/>
    <w:rPr>
      <w:sz w:val="20"/>
    </w:rPr>
  </w:style>
  <w:style w:type="character" w:customStyle="1" w:styleId="KomentarotekstasDiagrama">
    <w:name w:val="Komentaro tekstas Diagrama"/>
    <w:basedOn w:val="Numatytasispastraiposriftas"/>
    <w:link w:val="Komentarotekstas"/>
    <w:uiPriority w:val="99"/>
    <w:semiHidden/>
    <w:rsid w:val="006728C8"/>
    <w:rPr>
      <w:rFonts w:ascii="TimesLT" w:eastAsia="Times New Roman" w:hAnsi="TimesLT" w:cs="Times New Roman"/>
      <w:sz w:val="20"/>
      <w:szCs w:val="20"/>
      <w:lang w:val="en-GB"/>
    </w:rPr>
  </w:style>
  <w:style w:type="paragraph" w:styleId="Komentarotema">
    <w:name w:val="annotation subject"/>
    <w:basedOn w:val="Komentarotekstas"/>
    <w:next w:val="Komentarotekstas"/>
    <w:link w:val="KomentarotemaDiagrama"/>
    <w:uiPriority w:val="99"/>
    <w:semiHidden/>
    <w:unhideWhenUsed/>
    <w:rsid w:val="006728C8"/>
    <w:rPr>
      <w:b/>
      <w:bCs/>
    </w:rPr>
  </w:style>
  <w:style w:type="character" w:customStyle="1" w:styleId="KomentarotemaDiagrama">
    <w:name w:val="Komentaro tema Diagrama"/>
    <w:basedOn w:val="KomentarotekstasDiagrama"/>
    <w:link w:val="Komentarotema"/>
    <w:uiPriority w:val="99"/>
    <w:semiHidden/>
    <w:rsid w:val="006728C8"/>
    <w:rPr>
      <w:rFonts w:ascii="TimesLT" w:eastAsia="Times New Roman" w:hAnsi="TimesLT" w:cs="Times New Roman"/>
      <w:b/>
      <w:bCs/>
      <w:sz w:val="20"/>
      <w:szCs w:val="20"/>
      <w:lang w:val="en-GB"/>
    </w:rPr>
  </w:style>
  <w:style w:type="paragraph" w:styleId="Porat">
    <w:name w:val="footer"/>
    <w:basedOn w:val="prastasis"/>
    <w:link w:val="PoratDiagrama"/>
    <w:uiPriority w:val="99"/>
    <w:unhideWhenUsed/>
    <w:rsid w:val="006728C8"/>
    <w:pPr>
      <w:tabs>
        <w:tab w:val="center" w:pos="4819"/>
        <w:tab w:val="right" w:pos="9638"/>
      </w:tabs>
    </w:pPr>
  </w:style>
  <w:style w:type="character" w:customStyle="1" w:styleId="PoratDiagrama">
    <w:name w:val="Poraštė Diagrama"/>
    <w:basedOn w:val="Numatytasispastraiposriftas"/>
    <w:link w:val="Porat"/>
    <w:uiPriority w:val="99"/>
    <w:rsid w:val="006728C8"/>
    <w:rPr>
      <w:rFonts w:ascii="TimesLT" w:eastAsia="Times New Roman" w:hAnsi="TimesLT" w:cs="Times New Roman"/>
      <w:sz w:val="24"/>
      <w:szCs w:val="20"/>
      <w:lang w:val="en-GB"/>
    </w:rPr>
  </w:style>
  <w:style w:type="paragraph" w:styleId="Pagrindinistekstas">
    <w:name w:val="Body Text"/>
    <w:basedOn w:val="prastasis"/>
    <w:link w:val="PagrindinistekstasDiagrama"/>
    <w:uiPriority w:val="99"/>
    <w:semiHidden/>
    <w:unhideWhenUsed/>
    <w:rsid w:val="006728C8"/>
    <w:pPr>
      <w:spacing w:after="120"/>
    </w:pPr>
  </w:style>
  <w:style w:type="character" w:customStyle="1" w:styleId="PagrindinistekstasDiagrama">
    <w:name w:val="Pagrindinis tekstas Diagrama"/>
    <w:basedOn w:val="Numatytasispastraiposriftas"/>
    <w:link w:val="Pagrindinistekstas"/>
    <w:uiPriority w:val="99"/>
    <w:semiHidden/>
    <w:rsid w:val="006728C8"/>
    <w:rPr>
      <w:rFonts w:ascii="TimesLT" w:eastAsia="Times New Roman" w:hAnsi="TimesLT" w:cs="Times New Roman"/>
      <w:sz w:val="24"/>
      <w:szCs w:val="20"/>
      <w:lang w:val="en-GB"/>
    </w:rPr>
  </w:style>
  <w:style w:type="character" w:customStyle="1" w:styleId="Antrat3Diagrama">
    <w:name w:val="Antraštė 3 Diagrama"/>
    <w:basedOn w:val="Numatytasispastraiposriftas"/>
    <w:link w:val="Antrat3"/>
    <w:uiPriority w:val="9"/>
    <w:semiHidden/>
    <w:rsid w:val="006728C8"/>
    <w:rPr>
      <w:rFonts w:asciiTheme="majorHAnsi" w:eastAsiaTheme="majorEastAsia" w:hAnsiTheme="majorHAnsi" w:cstheme="majorBidi"/>
      <w:b/>
      <w:bCs/>
      <w:color w:val="4F81BD" w:themeColor="accent1"/>
      <w:sz w:val="24"/>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Hyperlink" w:uiPriority="0"/>
    <w:lsdException w:name="Strong" w:semiHidden="0" w:uiPriority="0"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6728C8"/>
    <w:pPr>
      <w:spacing w:after="0" w:line="240" w:lineRule="auto"/>
    </w:pPr>
    <w:rPr>
      <w:rFonts w:ascii="TimesLT" w:eastAsia="Times New Roman" w:hAnsi="TimesLT" w:cs="Times New Roman"/>
      <w:sz w:val="24"/>
      <w:szCs w:val="20"/>
      <w:lang w:val="en-GB"/>
    </w:rPr>
  </w:style>
  <w:style w:type="paragraph" w:styleId="Antrat2">
    <w:name w:val="heading 2"/>
    <w:basedOn w:val="prastasis"/>
    <w:next w:val="prastasis"/>
    <w:link w:val="Antrat2Diagrama"/>
    <w:qFormat/>
    <w:rsid w:val="006728C8"/>
    <w:pPr>
      <w:keepNext/>
      <w:jc w:val="right"/>
      <w:outlineLvl w:val="1"/>
    </w:pPr>
    <w:rPr>
      <w:rFonts w:ascii="Palemonas" w:hAnsi="Palemonas"/>
      <w:lang w:val="lt-LT"/>
    </w:rPr>
  </w:style>
  <w:style w:type="paragraph" w:styleId="Antrat3">
    <w:name w:val="heading 3"/>
    <w:basedOn w:val="prastasis"/>
    <w:next w:val="prastasis"/>
    <w:link w:val="Antrat3Diagrama"/>
    <w:uiPriority w:val="9"/>
    <w:semiHidden/>
    <w:unhideWhenUsed/>
    <w:qFormat/>
    <w:rsid w:val="006728C8"/>
    <w:pPr>
      <w:keepNext/>
      <w:keepLines/>
      <w:spacing w:before="20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rsid w:val="006728C8"/>
    <w:rPr>
      <w:rFonts w:ascii="Palemonas" w:eastAsia="Times New Roman" w:hAnsi="Palemonas" w:cs="Times New Roman"/>
      <w:sz w:val="24"/>
      <w:szCs w:val="20"/>
    </w:rPr>
  </w:style>
  <w:style w:type="paragraph" w:styleId="Pagrindiniotekstotrauka3">
    <w:name w:val="Body Text Indent 3"/>
    <w:basedOn w:val="prastasis"/>
    <w:link w:val="Pagrindiniotekstotrauka3Diagrama"/>
    <w:rsid w:val="006728C8"/>
    <w:pPr>
      <w:ind w:firstLine="720"/>
      <w:jc w:val="both"/>
    </w:pPr>
  </w:style>
  <w:style w:type="character" w:customStyle="1" w:styleId="Pagrindiniotekstotrauka3Diagrama">
    <w:name w:val="Pagrindinio teksto įtrauka 3 Diagrama"/>
    <w:basedOn w:val="Numatytasispastraiposriftas"/>
    <w:link w:val="Pagrindiniotekstotrauka3"/>
    <w:rsid w:val="006728C8"/>
    <w:rPr>
      <w:rFonts w:ascii="TimesLT" w:eastAsia="Times New Roman" w:hAnsi="TimesLT" w:cs="Times New Roman"/>
      <w:sz w:val="24"/>
      <w:szCs w:val="20"/>
      <w:lang w:val="en-GB"/>
    </w:rPr>
  </w:style>
  <w:style w:type="character" w:styleId="Grietas">
    <w:name w:val="Strong"/>
    <w:qFormat/>
    <w:rsid w:val="006728C8"/>
    <w:rPr>
      <w:b/>
      <w:bCs/>
    </w:rPr>
  </w:style>
  <w:style w:type="paragraph" w:styleId="Antrats">
    <w:name w:val="header"/>
    <w:basedOn w:val="prastasis"/>
    <w:link w:val="AntratsDiagrama"/>
    <w:rsid w:val="006728C8"/>
    <w:pPr>
      <w:tabs>
        <w:tab w:val="center" w:pos="4153"/>
        <w:tab w:val="right" w:pos="8306"/>
      </w:tabs>
    </w:pPr>
    <w:rPr>
      <w:rFonts w:ascii="Times New Roman" w:hAnsi="Times New Roman"/>
      <w:szCs w:val="24"/>
    </w:rPr>
  </w:style>
  <w:style w:type="character" w:customStyle="1" w:styleId="AntratsDiagrama">
    <w:name w:val="Antraštės Diagrama"/>
    <w:basedOn w:val="Numatytasispastraiposriftas"/>
    <w:link w:val="Antrats"/>
    <w:rsid w:val="006728C8"/>
    <w:rPr>
      <w:rFonts w:ascii="Times New Roman" w:eastAsia="Times New Roman" w:hAnsi="Times New Roman" w:cs="Times New Roman"/>
      <w:sz w:val="24"/>
      <w:szCs w:val="24"/>
      <w:lang w:val="en-GB"/>
    </w:rPr>
  </w:style>
  <w:style w:type="character" w:styleId="Puslapionumeris">
    <w:name w:val="page number"/>
    <w:basedOn w:val="Numatytasispastraiposriftas"/>
    <w:rsid w:val="006728C8"/>
  </w:style>
  <w:style w:type="paragraph" w:styleId="Pagrindiniotekstotrauka">
    <w:name w:val="Body Text Indent"/>
    <w:basedOn w:val="prastasis"/>
    <w:link w:val="PagrindiniotekstotraukaDiagrama"/>
    <w:rsid w:val="006728C8"/>
    <w:pPr>
      <w:spacing w:before="100" w:beforeAutospacing="1" w:after="100" w:afterAutospacing="1"/>
      <w:ind w:firstLine="720"/>
      <w:jc w:val="both"/>
    </w:pPr>
    <w:rPr>
      <w:rFonts w:ascii="Times New Roman" w:hAnsi="Times New Roman"/>
      <w:lang w:val="lt-LT"/>
    </w:rPr>
  </w:style>
  <w:style w:type="character" w:customStyle="1" w:styleId="PagrindiniotekstotraukaDiagrama">
    <w:name w:val="Pagrindinio teksto įtrauka Diagrama"/>
    <w:basedOn w:val="Numatytasispastraiposriftas"/>
    <w:link w:val="Pagrindiniotekstotrauka"/>
    <w:rsid w:val="006728C8"/>
    <w:rPr>
      <w:rFonts w:ascii="Times New Roman" w:eastAsia="Times New Roman" w:hAnsi="Times New Roman" w:cs="Times New Roman"/>
      <w:sz w:val="24"/>
      <w:szCs w:val="20"/>
    </w:rPr>
  </w:style>
  <w:style w:type="character" w:styleId="Hipersaitas">
    <w:name w:val="Hyperlink"/>
    <w:rsid w:val="006728C8"/>
    <w:rPr>
      <w:color w:val="0000FF"/>
      <w:u w:val="single"/>
    </w:rPr>
  </w:style>
  <w:style w:type="paragraph" w:styleId="HTMLiankstoformatuotas">
    <w:name w:val="HTML Preformatted"/>
    <w:basedOn w:val="prastasis"/>
    <w:link w:val="HTMLiankstoformatuotasDiagrama"/>
    <w:rsid w:val="00672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lt-LT" w:eastAsia="lt-LT"/>
    </w:rPr>
  </w:style>
  <w:style w:type="character" w:customStyle="1" w:styleId="HTMLiankstoformatuotasDiagrama">
    <w:name w:val="HTML iš anksto formatuotas Diagrama"/>
    <w:basedOn w:val="Numatytasispastraiposriftas"/>
    <w:link w:val="HTMLiankstoformatuotas"/>
    <w:rsid w:val="006728C8"/>
    <w:rPr>
      <w:rFonts w:ascii="Courier New" w:eastAsia="Times New Roman" w:hAnsi="Courier New" w:cs="Courier New"/>
      <w:sz w:val="20"/>
      <w:szCs w:val="20"/>
      <w:lang w:eastAsia="lt-LT"/>
    </w:rPr>
  </w:style>
  <w:style w:type="character" w:customStyle="1" w:styleId="statymonr">
    <w:name w:val="statymonr"/>
    <w:basedOn w:val="Numatytasispastraiposriftas"/>
    <w:rsid w:val="006728C8"/>
  </w:style>
  <w:style w:type="paragraph" w:customStyle="1" w:styleId="statymopavad">
    <w:name w:val="statymopavad"/>
    <w:basedOn w:val="prastasis"/>
    <w:rsid w:val="006728C8"/>
    <w:pPr>
      <w:spacing w:before="100" w:beforeAutospacing="1" w:after="100" w:afterAutospacing="1"/>
    </w:pPr>
    <w:rPr>
      <w:rFonts w:ascii="Times New Roman" w:hAnsi="Times New Roman"/>
      <w:szCs w:val="24"/>
      <w:lang w:val="lt-LT" w:eastAsia="lt-LT"/>
    </w:rPr>
  </w:style>
  <w:style w:type="paragraph" w:customStyle="1" w:styleId="Default">
    <w:name w:val="Default"/>
    <w:rsid w:val="006728C8"/>
    <w:pPr>
      <w:autoSpaceDE w:val="0"/>
      <w:autoSpaceDN w:val="0"/>
      <w:adjustRightInd w:val="0"/>
      <w:spacing w:after="0" w:line="240" w:lineRule="auto"/>
    </w:pPr>
    <w:rPr>
      <w:rFonts w:ascii="Calibri" w:eastAsia="Calibri" w:hAnsi="Calibri" w:cs="Calibri"/>
      <w:color w:val="000000"/>
      <w:sz w:val="24"/>
      <w:szCs w:val="24"/>
      <w:lang w:val="sv-SE"/>
    </w:rPr>
  </w:style>
  <w:style w:type="character" w:customStyle="1" w:styleId="datametai">
    <w:name w:val="datametai"/>
    <w:rsid w:val="006728C8"/>
  </w:style>
  <w:style w:type="character" w:customStyle="1" w:styleId="datamnuo">
    <w:name w:val="datamnuo"/>
    <w:rsid w:val="006728C8"/>
  </w:style>
  <w:style w:type="character" w:customStyle="1" w:styleId="datadiena">
    <w:name w:val="datadiena"/>
    <w:rsid w:val="006728C8"/>
  </w:style>
  <w:style w:type="character" w:customStyle="1" w:styleId="fontstyle51">
    <w:name w:val="fontstyle51"/>
    <w:rsid w:val="006728C8"/>
  </w:style>
  <w:style w:type="character" w:customStyle="1" w:styleId="normal-h">
    <w:name w:val="normal-h"/>
    <w:rsid w:val="006728C8"/>
  </w:style>
  <w:style w:type="paragraph" w:styleId="Debesliotekstas">
    <w:name w:val="Balloon Text"/>
    <w:basedOn w:val="prastasis"/>
    <w:link w:val="DebesliotekstasDiagrama"/>
    <w:uiPriority w:val="99"/>
    <w:semiHidden/>
    <w:unhideWhenUsed/>
    <w:rsid w:val="006728C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728C8"/>
    <w:rPr>
      <w:rFonts w:ascii="Tahoma" w:eastAsia="Times New Roman" w:hAnsi="Tahoma" w:cs="Tahoma"/>
      <w:sz w:val="16"/>
      <w:szCs w:val="16"/>
      <w:lang w:val="en-GB"/>
    </w:rPr>
  </w:style>
  <w:style w:type="paragraph" w:styleId="Betarp">
    <w:name w:val="No Spacing"/>
    <w:uiPriority w:val="1"/>
    <w:qFormat/>
    <w:rsid w:val="006728C8"/>
    <w:pPr>
      <w:spacing w:after="0" w:line="240" w:lineRule="auto"/>
    </w:pPr>
    <w:rPr>
      <w:rFonts w:ascii="Calibri" w:eastAsia="Calibri" w:hAnsi="Calibri" w:cs="Times New Roman"/>
    </w:rPr>
  </w:style>
  <w:style w:type="paragraph" w:styleId="Sraopastraipa">
    <w:name w:val="List Paragraph"/>
    <w:basedOn w:val="prastasis"/>
    <w:uiPriority w:val="34"/>
    <w:qFormat/>
    <w:rsid w:val="006728C8"/>
    <w:pPr>
      <w:ind w:left="720"/>
      <w:contextualSpacing/>
    </w:pPr>
  </w:style>
  <w:style w:type="paragraph" w:customStyle="1" w:styleId="statymopavad0">
    <w:name w:val="Įstatymo pavad."/>
    <w:basedOn w:val="prastasis"/>
    <w:rsid w:val="006728C8"/>
    <w:pPr>
      <w:spacing w:line="360" w:lineRule="auto"/>
      <w:ind w:firstLine="720"/>
      <w:jc w:val="center"/>
    </w:pPr>
    <w:rPr>
      <w:caps/>
      <w:lang w:val="lt-LT"/>
    </w:rPr>
  </w:style>
  <w:style w:type="character" w:customStyle="1" w:styleId="Paprastas">
    <w:name w:val="Paprastas"/>
    <w:qFormat/>
    <w:rsid w:val="006728C8"/>
    <w:rPr>
      <w:rFonts w:ascii="Times New Roman" w:hAnsi="Times New Roman"/>
      <w:b w:val="0"/>
      <w:i w:val="0"/>
      <w:sz w:val="24"/>
      <w:vertAlign w:val="baseline"/>
    </w:rPr>
  </w:style>
  <w:style w:type="paragraph" w:styleId="prastasistinklapis">
    <w:name w:val="Normal (Web)"/>
    <w:basedOn w:val="prastasis"/>
    <w:uiPriority w:val="99"/>
    <w:semiHidden/>
    <w:unhideWhenUsed/>
    <w:rsid w:val="006728C8"/>
    <w:pPr>
      <w:spacing w:before="100" w:beforeAutospacing="1" w:after="100" w:afterAutospacing="1"/>
    </w:pPr>
    <w:rPr>
      <w:rFonts w:ascii="Times New Roman" w:hAnsi="Times New Roman"/>
      <w:szCs w:val="24"/>
      <w:lang w:val="lt-LT" w:eastAsia="lt-LT"/>
    </w:rPr>
  </w:style>
  <w:style w:type="character" w:customStyle="1" w:styleId="apple-converted-space">
    <w:name w:val="apple-converted-space"/>
    <w:rsid w:val="006728C8"/>
  </w:style>
  <w:style w:type="paragraph" w:styleId="Paprastasistekstas">
    <w:name w:val="Plain Text"/>
    <w:basedOn w:val="prastasis"/>
    <w:link w:val="PaprastasistekstasDiagrama"/>
    <w:uiPriority w:val="99"/>
    <w:unhideWhenUsed/>
    <w:rsid w:val="006728C8"/>
    <w:rPr>
      <w:rFonts w:ascii="Calibri" w:eastAsia="Calibri" w:hAnsi="Calibri"/>
      <w:sz w:val="22"/>
      <w:szCs w:val="21"/>
      <w:lang w:val="lt-LT"/>
    </w:rPr>
  </w:style>
  <w:style w:type="character" w:customStyle="1" w:styleId="PaprastasistekstasDiagrama">
    <w:name w:val="Paprastasis tekstas Diagrama"/>
    <w:basedOn w:val="Numatytasispastraiposriftas"/>
    <w:link w:val="Paprastasistekstas"/>
    <w:uiPriority w:val="99"/>
    <w:rsid w:val="006728C8"/>
    <w:rPr>
      <w:rFonts w:ascii="Calibri" w:eastAsia="Calibri" w:hAnsi="Calibri" w:cs="Times New Roman"/>
      <w:szCs w:val="21"/>
    </w:rPr>
  </w:style>
  <w:style w:type="paragraph" w:customStyle="1" w:styleId="teisesaktorusis">
    <w:name w:val="teisesaktorusis"/>
    <w:basedOn w:val="prastasis"/>
    <w:rsid w:val="006728C8"/>
    <w:pPr>
      <w:spacing w:before="100" w:beforeAutospacing="1" w:after="100" w:afterAutospacing="1"/>
    </w:pPr>
    <w:rPr>
      <w:rFonts w:ascii="Times New Roman" w:eastAsia="Batang" w:hAnsi="Times New Roman"/>
      <w:szCs w:val="24"/>
      <w:lang w:val="lt-LT" w:eastAsia="ko-KR"/>
    </w:rPr>
  </w:style>
  <w:style w:type="character" w:styleId="Komentaronuoroda">
    <w:name w:val="annotation reference"/>
    <w:basedOn w:val="Numatytasispastraiposriftas"/>
    <w:uiPriority w:val="99"/>
    <w:semiHidden/>
    <w:unhideWhenUsed/>
    <w:rsid w:val="006728C8"/>
    <w:rPr>
      <w:sz w:val="16"/>
      <w:szCs w:val="16"/>
    </w:rPr>
  </w:style>
  <w:style w:type="paragraph" w:styleId="Komentarotekstas">
    <w:name w:val="annotation text"/>
    <w:basedOn w:val="prastasis"/>
    <w:link w:val="KomentarotekstasDiagrama"/>
    <w:uiPriority w:val="99"/>
    <w:semiHidden/>
    <w:unhideWhenUsed/>
    <w:rsid w:val="006728C8"/>
    <w:rPr>
      <w:sz w:val="20"/>
    </w:rPr>
  </w:style>
  <w:style w:type="character" w:customStyle="1" w:styleId="KomentarotekstasDiagrama">
    <w:name w:val="Komentaro tekstas Diagrama"/>
    <w:basedOn w:val="Numatytasispastraiposriftas"/>
    <w:link w:val="Komentarotekstas"/>
    <w:uiPriority w:val="99"/>
    <w:semiHidden/>
    <w:rsid w:val="006728C8"/>
    <w:rPr>
      <w:rFonts w:ascii="TimesLT" w:eastAsia="Times New Roman" w:hAnsi="TimesLT" w:cs="Times New Roman"/>
      <w:sz w:val="20"/>
      <w:szCs w:val="20"/>
      <w:lang w:val="en-GB"/>
    </w:rPr>
  </w:style>
  <w:style w:type="paragraph" w:styleId="Komentarotema">
    <w:name w:val="annotation subject"/>
    <w:basedOn w:val="Komentarotekstas"/>
    <w:next w:val="Komentarotekstas"/>
    <w:link w:val="KomentarotemaDiagrama"/>
    <w:uiPriority w:val="99"/>
    <w:semiHidden/>
    <w:unhideWhenUsed/>
    <w:rsid w:val="006728C8"/>
    <w:rPr>
      <w:b/>
      <w:bCs/>
    </w:rPr>
  </w:style>
  <w:style w:type="character" w:customStyle="1" w:styleId="KomentarotemaDiagrama">
    <w:name w:val="Komentaro tema Diagrama"/>
    <w:basedOn w:val="KomentarotekstasDiagrama"/>
    <w:link w:val="Komentarotema"/>
    <w:uiPriority w:val="99"/>
    <w:semiHidden/>
    <w:rsid w:val="006728C8"/>
    <w:rPr>
      <w:rFonts w:ascii="TimesLT" w:eastAsia="Times New Roman" w:hAnsi="TimesLT" w:cs="Times New Roman"/>
      <w:b/>
      <w:bCs/>
      <w:sz w:val="20"/>
      <w:szCs w:val="20"/>
      <w:lang w:val="en-GB"/>
    </w:rPr>
  </w:style>
  <w:style w:type="paragraph" w:styleId="Porat">
    <w:name w:val="footer"/>
    <w:basedOn w:val="prastasis"/>
    <w:link w:val="PoratDiagrama"/>
    <w:uiPriority w:val="99"/>
    <w:unhideWhenUsed/>
    <w:rsid w:val="006728C8"/>
    <w:pPr>
      <w:tabs>
        <w:tab w:val="center" w:pos="4819"/>
        <w:tab w:val="right" w:pos="9638"/>
      </w:tabs>
    </w:pPr>
  </w:style>
  <w:style w:type="character" w:customStyle="1" w:styleId="PoratDiagrama">
    <w:name w:val="Poraštė Diagrama"/>
    <w:basedOn w:val="Numatytasispastraiposriftas"/>
    <w:link w:val="Porat"/>
    <w:uiPriority w:val="99"/>
    <w:rsid w:val="006728C8"/>
    <w:rPr>
      <w:rFonts w:ascii="TimesLT" w:eastAsia="Times New Roman" w:hAnsi="TimesLT" w:cs="Times New Roman"/>
      <w:sz w:val="24"/>
      <w:szCs w:val="20"/>
      <w:lang w:val="en-GB"/>
    </w:rPr>
  </w:style>
  <w:style w:type="paragraph" w:styleId="Pagrindinistekstas">
    <w:name w:val="Body Text"/>
    <w:basedOn w:val="prastasis"/>
    <w:link w:val="PagrindinistekstasDiagrama"/>
    <w:uiPriority w:val="99"/>
    <w:semiHidden/>
    <w:unhideWhenUsed/>
    <w:rsid w:val="006728C8"/>
    <w:pPr>
      <w:spacing w:after="120"/>
    </w:pPr>
  </w:style>
  <w:style w:type="character" w:customStyle="1" w:styleId="PagrindinistekstasDiagrama">
    <w:name w:val="Pagrindinis tekstas Diagrama"/>
    <w:basedOn w:val="Numatytasispastraiposriftas"/>
    <w:link w:val="Pagrindinistekstas"/>
    <w:uiPriority w:val="99"/>
    <w:semiHidden/>
    <w:rsid w:val="006728C8"/>
    <w:rPr>
      <w:rFonts w:ascii="TimesLT" w:eastAsia="Times New Roman" w:hAnsi="TimesLT" w:cs="Times New Roman"/>
      <w:sz w:val="24"/>
      <w:szCs w:val="20"/>
      <w:lang w:val="en-GB"/>
    </w:rPr>
  </w:style>
  <w:style w:type="character" w:customStyle="1" w:styleId="Antrat3Diagrama">
    <w:name w:val="Antraštė 3 Diagrama"/>
    <w:basedOn w:val="Numatytasispastraiposriftas"/>
    <w:link w:val="Antrat3"/>
    <w:uiPriority w:val="9"/>
    <w:semiHidden/>
    <w:rsid w:val="006728C8"/>
    <w:rPr>
      <w:rFonts w:asciiTheme="majorHAnsi" w:eastAsiaTheme="majorEastAsia" w:hAnsiTheme="majorHAnsi" w:cstheme="majorBidi"/>
      <w:b/>
      <w:bCs/>
      <w:color w:val="4F81BD" w:themeColor="accent1"/>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eurojust.europa.eu/doclibrary/corporate/eurojust%20Annual%20Reports/Annual%20Report%202012/Annual-Report-2012-EN.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europol.europa.eu/content/europol-review-201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idena.baceviciene@lrs.lt" TargetMode="External"/><Relationship Id="rId4" Type="http://schemas.openxmlformats.org/officeDocument/2006/relationships/settings" Target="settings.xml"/><Relationship Id="rId9" Type="http://schemas.openxmlformats.org/officeDocument/2006/relationships/hyperlink" Target="mailto:teiseskt@lrs.lt" TargetMode="Externa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27369</Words>
  <Characters>15601</Characters>
  <Application>Microsoft Office Word</Application>
  <DocSecurity>0</DocSecurity>
  <Lines>130</Lines>
  <Paragraphs>85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42885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BACEVIČIENĖ Aidena</dc:creator>
  <cp:lastModifiedBy>BACEVIČIENĖ Aidena</cp:lastModifiedBy>
  <cp:revision>5</cp:revision>
  <dcterms:created xsi:type="dcterms:W3CDTF">2014-03-20T11:15:00Z</dcterms:created>
  <dcterms:modified xsi:type="dcterms:W3CDTF">2014-03-21T08:55:00Z</dcterms:modified>
</cp:coreProperties>
</file>