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9D0" w:rsidRDefault="004857F4">
      <w:pPr>
        <w:jc w:val="center"/>
        <w:rPr>
          <w:rFonts w:ascii="Times New Roman" w:hAnsi="Times New Roman"/>
          <w:sz w:val="24"/>
        </w:rPr>
      </w:pPr>
      <w:r>
        <w:rPr>
          <w:rFonts w:ascii="Times New Roman" w:hAnsi="Times New Roman"/>
          <w:noProof/>
          <w:sz w:val="24"/>
          <w:lang w:eastAsia="lt-LT"/>
        </w:rPr>
        <w:drawing>
          <wp:inline distT="0" distB="0" distL="0" distR="0">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BC79D0" w:rsidRPr="00A765BB" w:rsidRDefault="00BC79D0">
      <w:pPr>
        <w:pStyle w:val="Pagrindinistekstas"/>
        <w:rPr>
          <w:sz w:val="12"/>
          <w:szCs w:val="12"/>
        </w:rPr>
      </w:pPr>
    </w:p>
    <w:p w:rsidR="002310F3" w:rsidRDefault="002310F3" w:rsidP="002310F3">
      <w:pPr>
        <w:pStyle w:val="Pagrindinistekstas"/>
      </w:pPr>
      <w:r>
        <w:t xml:space="preserve">LIETUVOS RESPUBLIKOS SEIMO </w:t>
      </w:r>
    </w:p>
    <w:p w:rsidR="002310F3" w:rsidRDefault="002310F3" w:rsidP="002310F3">
      <w:pPr>
        <w:shd w:val="clear" w:color="auto" w:fill="FFFFFF"/>
        <w:jc w:val="center"/>
        <w:rPr>
          <w:rFonts w:ascii="Times New Roman" w:hAnsi="Times New Roman"/>
          <w:b/>
          <w:sz w:val="24"/>
          <w:szCs w:val="24"/>
        </w:rPr>
      </w:pPr>
      <w:r>
        <w:rPr>
          <w:rFonts w:ascii="Times New Roman" w:hAnsi="Times New Roman"/>
          <w:b/>
          <w:sz w:val="24"/>
          <w:szCs w:val="24"/>
        </w:rPr>
        <w:t xml:space="preserve">LAIKINOJI TYRIMO KOMISIJA DĖL SUTIKIMO LIETUVOS RESPUBLIKOS </w:t>
      </w:r>
    </w:p>
    <w:p w:rsidR="002310F3" w:rsidRDefault="002310F3" w:rsidP="002310F3">
      <w:pPr>
        <w:shd w:val="clear" w:color="auto" w:fill="FFFFFF"/>
        <w:jc w:val="center"/>
        <w:rPr>
          <w:rFonts w:ascii="Times New Roman" w:hAnsi="Times New Roman"/>
          <w:sz w:val="24"/>
          <w:szCs w:val="24"/>
          <w:lang w:eastAsia="lt-LT"/>
        </w:rPr>
      </w:pPr>
      <w:r>
        <w:rPr>
          <w:rFonts w:ascii="Times New Roman" w:hAnsi="Times New Roman"/>
          <w:b/>
          <w:sz w:val="24"/>
          <w:szCs w:val="24"/>
        </w:rPr>
        <w:t>SEIMO NARĮ REMIGIJŲ AČĄ PATRAUKTI BAUDŽIAMOJON ATSAKOMYBĖN</w:t>
      </w:r>
    </w:p>
    <w:p w:rsidR="00BC79D0" w:rsidRPr="00BE522F" w:rsidRDefault="00BC79D0" w:rsidP="00A70AC5">
      <w:pPr>
        <w:jc w:val="center"/>
        <w:rPr>
          <w:rFonts w:ascii="Times New Roman" w:hAnsi="Times New Roman"/>
          <w:sz w:val="8"/>
        </w:rPr>
      </w:pPr>
    </w:p>
    <w:p w:rsidR="00BC79D0" w:rsidRPr="00BE522F" w:rsidRDefault="00BC79D0">
      <w:pPr>
        <w:tabs>
          <w:tab w:val="right" w:pos="7088"/>
          <w:tab w:val="right" w:pos="7655"/>
          <w:tab w:val="center" w:pos="7938"/>
          <w:tab w:val="left" w:pos="8222"/>
        </w:tabs>
        <w:rPr>
          <w:rFonts w:ascii="Times New Roman" w:hAnsi="Times New Roman"/>
          <w:sz w:val="8"/>
          <w:szCs w:val="8"/>
          <w:u w:val="single"/>
        </w:rPr>
      </w:pPr>
    </w:p>
    <w:p w:rsidR="00BC79D0" w:rsidRDefault="00BC79D0">
      <w:pPr>
        <w:tabs>
          <w:tab w:val="center" w:pos="7088"/>
          <w:tab w:val="center" w:pos="8222"/>
          <w:tab w:val="center" w:pos="9072"/>
        </w:tabs>
        <w:rPr>
          <w:rFonts w:ascii="Times New Roman" w:hAnsi="Times New Roman"/>
          <w:sz w:val="24"/>
          <w:u w:val="single"/>
        </w:rPr>
        <w:sectPr w:rsidR="00BC79D0" w:rsidSect="00BE522F">
          <w:headerReference w:type="even" r:id="rId10"/>
          <w:headerReference w:type="default" r:id="rId11"/>
          <w:footerReference w:type="even" r:id="rId12"/>
          <w:pgSz w:w="11907" w:h="16834" w:code="9"/>
          <w:pgMar w:top="1134" w:right="567" w:bottom="1134" w:left="1701" w:header="680" w:footer="680" w:gutter="0"/>
          <w:cols w:space="1296"/>
          <w:titlePg/>
          <w:docGrid w:linePitch="272"/>
        </w:sectPr>
      </w:pPr>
    </w:p>
    <w:p w:rsidR="00461C16" w:rsidRDefault="00461C16" w:rsidP="00461C16">
      <w:pPr>
        <w:spacing w:line="360" w:lineRule="auto"/>
        <w:jc w:val="center"/>
        <w:rPr>
          <w:rFonts w:ascii="Times New Roman" w:hAnsi="Times New Roman"/>
          <w:b/>
          <w:sz w:val="24"/>
        </w:rPr>
      </w:pPr>
    </w:p>
    <w:p w:rsidR="00461C16" w:rsidRPr="00461C16" w:rsidRDefault="00461C16" w:rsidP="00461C16">
      <w:pPr>
        <w:spacing w:line="360" w:lineRule="auto"/>
        <w:jc w:val="center"/>
        <w:rPr>
          <w:rFonts w:ascii="Times New Roman" w:hAnsi="Times New Roman"/>
          <w:b/>
          <w:sz w:val="24"/>
        </w:rPr>
      </w:pPr>
      <w:r w:rsidRPr="00461C16">
        <w:rPr>
          <w:rFonts w:ascii="Times New Roman" w:hAnsi="Times New Roman"/>
          <w:b/>
          <w:sz w:val="24"/>
        </w:rPr>
        <w:t>P A Ž Y M A</w:t>
      </w:r>
    </w:p>
    <w:p w:rsidR="00461C16" w:rsidRPr="00461C16" w:rsidRDefault="00461C16" w:rsidP="00461C16">
      <w:pPr>
        <w:spacing w:line="360" w:lineRule="auto"/>
        <w:jc w:val="center"/>
        <w:rPr>
          <w:rFonts w:ascii="Times New Roman" w:hAnsi="Times New Roman"/>
          <w:b/>
          <w:sz w:val="24"/>
        </w:rPr>
      </w:pPr>
    </w:p>
    <w:p w:rsidR="00461C16" w:rsidRPr="00461C16" w:rsidRDefault="00461C16" w:rsidP="00461C16">
      <w:pPr>
        <w:spacing w:line="360" w:lineRule="auto"/>
        <w:jc w:val="center"/>
        <w:rPr>
          <w:rFonts w:ascii="Times New Roman" w:hAnsi="Times New Roman"/>
          <w:sz w:val="24"/>
        </w:rPr>
      </w:pPr>
      <w:r w:rsidRPr="00461C16">
        <w:rPr>
          <w:rFonts w:ascii="Times New Roman" w:hAnsi="Times New Roman"/>
          <w:sz w:val="24"/>
        </w:rPr>
        <w:t xml:space="preserve">2013 m. </w:t>
      </w:r>
      <w:r w:rsidR="00113255" w:rsidRPr="00113255">
        <w:rPr>
          <w:rFonts w:ascii="Times New Roman" w:hAnsi="Times New Roman"/>
          <w:sz w:val="24"/>
        </w:rPr>
        <w:t xml:space="preserve">gruodžio 4 </w:t>
      </w:r>
      <w:r w:rsidRPr="00113255">
        <w:rPr>
          <w:rFonts w:ascii="Times New Roman" w:hAnsi="Times New Roman"/>
          <w:sz w:val="24"/>
        </w:rPr>
        <w:t>d.</w:t>
      </w:r>
      <w:r w:rsidRPr="00461C16">
        <w:rPr>
          <w:rFonts w:ascii="Times New Roman" w:hAnsi="Times New Roman"/>
          <w:sz w:val="24"/>
        </w:rPr>
        <w:t xml:space="preserve"> </w:t>
      </w:r>
    </w:p>
    <w:p w:rsidR="00461C16" w:rsidRPr="00461C16" w:rsidRDefault="00461C16" w:rsidP="00461C16">
      <w:pPr>
        <w:spacing w:line="360" w:lineRule="auto"/>
        <w:jc w:val="center"/>
        <w:rPr>
          <w:rFonts w:ascii="Times New Roman" w:hAnsi="Times New Roman"/>
          <w:sz w:val="24"/>
        </w:rPr>
      </w:pPr>
      <w:r w:rsidRPr="00461C16">
        <w:rPr>
          <w:rFonts w:ascii="Times New Roman" w:hAnsi="Times New Roman"/>
          <w:sz w:val="24"/>
        </w:rPr>
        <w:t>Vilnius</w:t>
      </w:r>
    </w:p>
    <w:p w:rsidR="00461C16" w:rsidRPr="00461C16" w:rsidRDefault="00461C16" w:rsidP="00461C16">
      <w:pPr>
        <w:spacing w:line="360" w:lineRule="auto"/>
        <w:jc w:val="center"/>
        <w:rPr>
          <w:rFonts w:ascii="Times New Roman" w:hAnsi="Times New Roman"/>
          <w:sz w:val="24"/>
        </w:rPr>
      </w:pPr>
    </w:p>
    <w:p w:rsidR="00461C16" w:rsidRPr="00461C16" w:rsidRDefault="00461C16" w:rsidP="00027FC4">
      <w:pPr>
        <w:numPr>
          <w:ilvl w:val="0"/>
          <w:numId w:val="1"/>
        </w:numPr>
        <w:spacing w:line="360" w:lineRule="auto"/>
        <w:ind w:left="0" w:firstLine="426"/>
        <w:jc w:val="both"/>
        <w:rPr>
          <w:rFonts w:ascii="Times New Roman" w:hAnsi="Times New Roman"/>
          <w:sz w:val="24"/>
        </w:rPr>
      </w:pPr>
      <w:r w:rsidRPr="00461C16">
        <w:rPr>
          <w:rFonts w:ascii="Times New Roman" w:hAnsi="Times New Roman"/>
          <w:sz w:val="24"/>
        </w:rPr>
        <w:t>Lietuvos Respublikos generalinis prokuroras (toliau – Generalinis prokuroras)</w:t>
      </w:r>
      <w:r>
        <w:rPr>
          <w:rFonts w:ascii="Times New Roman" w:hAnsi="Times New Roman"/>
          <w:sz w:val="24"/>
        </w:rPr>
        <w:t xml:space="preserve"> Darius Valys 2013 m. lapkričio 19</w:t>
      </w:r>
      <w:r w:rsidRPr="00461C16">
        <w:rPr>
          <w:rFonts w:ascii="Times New Roman" w:hAnsi="Times New Roman"/>
          <w:sz w:val="24"/>
        </w:rPr>
        <w:t xml:space="preserve"> d. kreipėsi į Lietuvos Respublikos Seimą (toliau – Seimas), prašydamas </w:t>
      </w:r>
      <w:r>
        <w:rPr>
          <w:rFonts w:ascii="Times New Roman" w:hAnsi="Times New Roman"/>
          <w:sz w:val="24"/>
        </w:rPr>
        <w:t>leisti patraukti baudžiamojon atsakomybėn Seimo narį</w:t>
      </w:r>
      <w:r w:rsidRPr="00461C16">
        <w:rPr>
          <w:rFonts w:ascii="Times New Roman" w:hAnsi="Times New Roman"/>
          <w:sz w:val="24"/>
        </w:rPr>
        <w:t xml:space="preserve"> </w:t>
      </w:r>
      <w:r>
        <w:rPr>
          <w:rFonts w:ascii="Times New Roman" w:hAnsi="Times New Roman"/>
          <w:sz w:val="24"/>
        </w:rPr>
        <w:t>Remigijų Ačą.</w:t>
      </w:r>
    </w:p>
    <w:p w:rsidR="00FA1F21" w:rsidRDefault="00461C16" w:rsidP="00027FC4">
      <w:pPr>
        <w:numPr>
          <w:ilvl w:val="0"/>
          <w:numId w:val="1"/>
        </w:numPr>
        <w:spacing w:line="360" w:lineRule="auto"/>
        <w:ind w:left="0" w:firstLine="426"/>
        <w:jc w:val="both"/>
        <w:rPr>
          <w:rFonts w:ascii="Times New Roman" w:hAnsi="Times New Roman"/>
          <w:sz w:val="24"/>
        </w:rPr>
      </w:pPr>
      <w:r w:rsidRPr="00461C16">
        <w:rPr>
          <w:rFonts w:ascii="Times New Roman" w:hAnsi="Times New Roman"/>
          <w:sz w:val="24"/>
        </w:rPr>
        <w:t xml:space="preserve">Seimas 2013 m. </w:t>
      </w:r>
      <w:r>
        <w:rPr>
          <w:rFonts w:ascii="Times New Roman" w:hAnsi="Times New Roman"/>
          <w:sz w:val="24"/>
        </w:rPr>
        <w:t>lapkričio 19 d. nutarimu Nr. XII-605</w:t>
      </w:r>
      <w:r w:rsidRPr="00461C16">
        <w:rPr>
          <w:rFonts w:ascii="Times New Roman" w:hAnsi="Times New Roman"/>
          <w:sz w:val="24"/>
        </w:rPr>
        <w:t xml:space="preserve"> (</w:t>
      </w:r>
      <w:proofErr w:type="spellStart"/>
      <w:r w:rsidRPr="00461C16">
        <w:rPr>
          <w:rFonts w:ascii="Times New Roman" w:hAnsi="Times New Roman"/>
          <w:sz w:val="24"/>
        </w:rPr>
        <w:t>Žin</w:t>
      </w:r>
      <w:proofErr w:type="spellEnd"/>
      <w:r w:rsidRPr="00461C16">
        <w:rPr>
          <w:rFonts w:ascii="Times New Roman" w:hAnsi="Times New Roman"/>
          <w:sz w:val="24"/>
        </w:rPr>
        <w:t xml:space="preserve">., 2013, </w:t>
      </w:r>
      <w:r w:rsidRPr="00461C16">
        <w:rPr>
          <w:rFonts w:ascii="Times New Roman" w:hAnsi="Times New Roman"/>
          <w:bCs/>
          <w:sz w:val="24"/>
        </w:rPr>
        <w:t>Nr. 120-6064</w:t>
      </w:r>
      <w:r w:rsidRPr="00461C16">
        <w:rPr>
          <w:rFonts w:ascii="Times New Roman" w:hAnsi="Times New Roman"/>
          <w:sz w:val="24"/>
        </w:rPr>
        <w:t>) sudarė Seimo laikinąj</w:t>
      </w:r>
      <w:r w:rsidR="00EA7D96">
        <w:rPr>
          <w:rFonts w:ascii="Times New Roman" w:hAnsi="Times New Roman"/>
          <w:sz w:val="24"/>
        </w:rPr>
        <w:t>ą tyrimo komisiją dėl sutikimo</w:t>
      </w:r>
      <w:r w:rsidRPr="00461C16">
        <w:rPr>
          <w:rFonts w:ascii="Times New Roman" w:hAnsi="Times New Roman"/>
          <w:sz w:val="24"/>
        </w:rPr>
        <w:t xml:space="preserve"> </w:t>
      </w:r>
      <w:r w:rsidR="00EA7D96">
        <w:rPr>
          <w:rFonts w:ascii="Times New Roman" w:hAnsi="Times New Roman"/>
          <w:sz w:val="24"/>
        </w:rPr>
        <w:t>Lietuvos Respublikos Seimo narį Remigijų Ačą p</w:t>
      </w:r>
      <w:r w:rsidR="00A20A20">
        <w:rPr>
          <w:rFonts w:ascii="Times New Roman" w:hAnsi="Times New Roman"/>
          <w:sz w:val="24"/>
        </w:rPr>
        <w:t>atraukti baudžiamojon atsakomybė</w:t>
      </w:r>
      <w:r w:rsidR="00EA7D96">
        <w:rPr>
          <w:rFonts w:ascii="Times New Roman" w:hAnsi="Times New Roman"/>
          <w:sz w:val="24"/>
        </w:rPr>
        <w:t>n</w:t>
      </w:r>
      <w:r w:rsidRPr="00461C16">
        <w:rPr>
          <w:rFonts w:ascii="Times New Roman" w:hAnsi="Times New Roman"/>
          <w:sz w:val="24"/>
        </w:rPr>
        <w:t xml:space="preserve"> (toliau – Komisija) iš 12 Seimo narių: Komisijos pirmininko</w:t>
      </w:r>
      <w:r w:rsidR="00EA7D96">
        <w:rPr>
          <w:rFonts w:ascii="Times New Roman" w:hAnsi="Times New Roman"/>
          <w:sz w:val="24"/>
        </w:rPr>
        <w:t xml:space="preserve"> Vitalijaus Gailiaus</w:t>
      </w:r>
      <w:r w:rsidRPr="00461C16">
        <w:rPr>
          <w:rFonts w:ascii="Times New Roman" w:hAnsi="Times New Roman"/>
          <w:sz w:val="24"/>
        </w:rPr>
        <w:t xml:space="preserve">, narių Vytauto Kamblevičiaus, Liutauro </w:t>
      </w:r>
      <w:proofErr w:type="spellStart"/>
      <w:r w:rsidRPr="00461C16">
        <w:rPr>
          <w:rFonts w:ascii="Times New Roman" w:hAnsi="Times New Roman"/>
          <w:sz w:val="24"/>
        </w:rPr>
        <w:t>Kazlavicko</w:t>
      </w:r>
      <w:proofErr w:type="spellEnd"/>
      <w:r w:rsidRPr="00461C16">
        <w:rPr>
          <w:rFonts w:ascii="Times New Roman" w:hAnsi="Times New Roman"/>
          <w:sz w:val="24"/>
        </w:rPr>
        <w:t>,</w:t>
      </w:r>
      <w:r w:rsidR="00EA7D96">
        <w:rPr>
          <w:rFonts w:ascii="Times New Roman" w:hAnsi="Times New Roman"/>
          <w:sz w:val="24"/>
        </w:rPr>
        <w:t xml:space="preserve"> Kęstučio Masiulio, Vytauto Anta</w:t>
      </w:r>
      <w:r w:rsidR="008431E1">
        <w:rPr>
          <w:rFonts w:ascii="Times New Roman" w:hAnsi="Times New Roman"/>
          <w:sz w:val="24"/>
        </w:rPr>
        <w:t xml:space="preserve">no Matulevičiaus, </w:t>
      </w:r>
      <w:proofErr w:type="spellStart"/>
      <w:r w:rsidR="008431E1">
        <w:rPr>
          <w:rFonts w:ascii="Times New Roman" w:hAnsi="Times New Roman"/>
          <w:sz w:val="24"/>
        </w:rPr>
        <w:t>Ja</w:t>
      </w:r>
      <w:r w:rsidR="00EA7D96">
        <w:rPr>
          <w:rFonts w:ascii="Times New Roman" w:hAnsi="Times New Roman"/>
          <w:sz w:val="24"/>
        </w:rPr>
        <w:t>roslavo</w:t>
      </w:r>
      <w:proofErr w:type="spellEnd"/>
      <w:r w:rsidR="00EA7D96">
        <w:rPr>
          <w:rFonts w:ascii="Times New Roman" w:hAnsi="Times New Roman"/>
          <w:sz w:val="24"/>
        </w:rPr>
        <w:t xml:space="preserve"> Narkevičiaus, Domo Petrulio, Juro </w:t>
      </w:r>
      <w:proofErr w:type="spellStart"/>
      <w:r w:rsidR="00EA7D96">
        <w:rPr>
          <w:rFonts w:ascii="Times New Roman" w:hAnsi="Times New Roman"/>
          <w:sz w:val="24"/>
        </w:rPr>
        <w:t>Poželos</w:t>
      </w:r>
      <w:proofErr w:type="spellEnd"/>
      <w:r w:rsidR="00EA7D96">
        <w:rPr>
          <w:rFonts w:ascii="Times New Roman" w:hAnsi="Times New Roman"/>
          <w:sz w:val="24"/>
        </w:rPr>
        <w:t xml:space="preserve">, Giedrės Purvaneckienės, Valdo Skarbaliaus, </w:t>
      </w:r>
      <w:r w:rsidRPr="00461C16">
        <w:rPr>
          <w:rFonts w:ascii="Times New Roman" w:hAnsi="Times New Roman"/>
          <w:sz w:val="24"/>
        </w:rPr>
        <w:t>Arvydo Vidžiūno</w:t>
      </w:r>
      <w:r w:rsidR="00EA7D96">
        <w:rPr>
          <w:rFonts w:ascii="Times New Roman" w:hAnsi="Times New Roman"/>
          <w:sz w:val="24"/>
        </w:rPr>
        <w:t xml:space="preserve"> ir Mečislovo </w:t>
      </w:r>
      <w:proofErr w:type="spellStart"/>
      <w:r w:rsidR="00EA7D96">
        <w:rPr>
          <w:rFonts w:ascii="Times New Roman" w:hAnsi="Times New Roman"/>
          <w:sz w:val="24"/>
        </w:rPr>
        <w:t>Zasčiurinsko</w:t>
      </w:r>
      <w:proofErr w:type="spellEnd"/>
      <w:r w:rsidRPr="00461C16">
        <w:rPr>
          <w:rFonts w:ascii="Times New Roman" w:hAnsi="Times New Roman"/>
          <w:sz w:val="24"/>
        </w:rPr>
        <w:t xml:space="preserve">. Komisijai pavesta tyrimą atlikti iki 2013 m. </w:t>
      </w:r>
      <w:r w:rsidR="00EA7D96">
        <w:rPr>
          <w:rFonts w:ascii="Times New Roman" w:hAnsi="Times New Roman"/>
          <w:sz w:val="24"/>
        </w:rPr>
        <w:t>gruodžio 12</w:t>
      </w:r>
      <w:r w:rsidRPr="00461C16">
        <w:rPr>
          <w:rFonts w:ascii="Times New Roman" w:hAnsi="Times New Roman"/>
          <w:sz w:val="24"/>
        </w:rPr>
        <w:t xml:space="preserve"> d.</w:t>
      </w:r>
    </w:p>
    <w:p w:rsidR="00FA1F21" w:rsidRPr="00D22C0E" w:rsidRDefault="00461C16" w:rsidP="00027FC4">
      <w:pPr>
        <w:numPr>
          <w:ilvl w:val="0"/>
          <w:numId w:val="1"/>
        </w:numPr>
        <w:spacing w:line="360" w:lineRule="auto"/>
        <w:ind w:left="0" w:firstLine="426"/>
        <w:jc w:val="both"/>
        <w:rPr>
          <w:rFonts w:ascii="Times New Roman" w:hAnsi="Times New Roman"/>
          <w:sz w:val="24"/>
        </w:rPr>
      </w:pPr>
      <w:r w:rsidRPr="00461C16">
        <w:rPr>
          <w:rFonts w:ascii="Times New Roman" w:hAnsi="Times New Roman"/>
          <w:sz w:val="24"/>
        </w:rPr>
        <w:t>Komisija išanalizavo Lietuvos Respublikos generalinės prokuratūros (toliau – Generalin</w:t>
      </w:r>
      <w:r w:rsidR="00D50F6D" w:rsidRPr="00FA1F21">
        <w:rPr>
          <w:rFonts w:ascii="Times New Roman" w:hAnsi="Times New Roman"/>
          <w:sz w:val="24"/>
        </w:rPr>
        <w:t>ė prokuratūra) 2013 m. spalio 28 d. rašte Nr. 17.2-19528</w:t>
      </w:r>
      <w:r w:rsidRPr="00461C16">
        <w:rPr>
          <w:rFonts w:ascii="Times New Roman" w:hAnsi="Times New Roman"/>
          <w:sz w:val="24"/>
        </w:rPr>
        <w:t xml:space="preserve"> nurodytus faktus.</w:t>
      </w:r>
      <w:r w:rsidR="00464761">
        <w:rPr>
          <w:rFonts w:ascii="Times New Roman" w:hAnsi="Times New Roman"/>
          <w:sz w:val="24"/>
        </w:rPr>
        <w:t xml:space="preserve"> </w:t>
      </w:r>
      <w:r w:rsidR="00464761" w:rsidRPr="00D22C0E">
        <w:rPr>
          <w:rFonts w:ascii="Times New Roman" w:hAnsi="Times New Roman"/>
          <w:sz w:val="24"/>
        </w:rPr>
        <w:t xml:space="preserve">Generalinės prokuratūros rašte informuojama, kad </w:t>
      </w:r>
      <w:r w:rsidR="00FA1F21" w:rsidRPr="00D22C0E">
        <w:rPr>
          <w:rFonts w:ascii="Times New Roman" w:hAnsi="Times New Roman"/>
          <w:sz w:val="24"/>
        </w:rPr>
        <w:t>Vilniaus miesto apylinkės teismo teisėjas Robertas Rainys 2013</w:t>
      </w:r>
      <w:r w:rsidR="00464761" w:rsidRPr="00D22C0E">
        <w:rPr>
          <w:rFonts w:ascii="Times New Roman" w:hAnsi="Times New Roman"/>
          <w:sz w:val="24"/>
        </w:rPr>
        <w:t xml:space="preserve"> m. spalio 9 d. </w:t>
      </w:r>
      <w:r w:rsidR="00FA1F21" w:rsidRPr="00D22C0E">
        <w:rPr>
          <w:rFonts w:ascii="Times New Roman" w:hAnsi="Times New Roman"/>
          <w:sz w:val="24"/>
        </w:rPr>
        <w:t>raštu Nr. (PK-3024)-V2-276/13 pateikė privataus kaltinimo baudžiamosios bylos Nr. PK-3 024-276/2013 medžiagą ir k</w:t>
      </w:r>
      <w:r w:rsidR="00464761" w:rsidRPr="00D22C0E">
        <w:rPr>
          <w:rFonts w:ascii="Times New Roman" w:hAnsi="Times New Roman"/>
          <w:sz w:val="24"/>
        </w:rPr>
        <w:t>reipėsi į G</w:t>
      </w:r>
      <w:r w:rsidR="00FA1F21" w:rsidRPr="00D22C0E">
        <w:rPr>
          <w:rFonts w:ascii="Times New Roman" w:hAnsi="Times New Roman"/>
          <w:sz w:val="24"/>
        </w:rPr>
        <w:t>eneralinį prokurorą dėl Seimo leidimo patraukti baudžiamojon</w:t>
      </w:r>
      <w:r w:rsidR="00780341">
        <w:rPr>
          <w:rFonts w:ascii="Times New Roman" w:hAnsi="Times New Roman"/>
          <w:sz w:val="24"/>
        </w:rPr>
        <w:t xml:space="preserve"> atsakomybėn Seimo narį R.</w:t>
      </w:r>
      <w:r w:rsidR="00FA1F21" w:rsidRPr="00D22C0E">
        <w:rPr>
          <w:rFonts w:ascii="Times New Roman" w:hAnsi="Times New Roman"/>
          <w:sz w:val="24"/>
        </w:rPr>
        <w:t xml:space="preserve"> Ačą. </w:t>
      </w:r>
      <w:r w:rsidR="00464761" w:rsidRPr="00D22C0E">
        <w:rPr>
          <w:rFonts w:ascii="Times New Roman" w:hAnsi="Times New Roman"/>
          <w:sz w:val="24"/>
        </w:rPr>
        <w:t>Minėtame rašte nurodoma, kad s</w:t>
      </w:r>
      <w:r w:rsidR="00FA1F21" w:rsidRPr="00D22C0E">
        <w:rPr>
          <w:rFonts w:ascii="Times New Roman" w:hAnsi="Times New Roman"/>
          <w:sz w:val="24"/>
        </w:rPr>
        <w:t xml:space="preserve">usipažinus su pateikta baudžiamosios bylos medžiaga nustatyta, kad 2012-03-07 pareiškimu į Vilniaus miesto </w:t>
      </w:r>
      <w:r w:rsidR="00231FB7">
        <w:rPr>
          <w:rFonts w:ascii="Times New Roman" w:hAnsi="Times New Roman"/>
          <w:sz w:val="24"/>
        </w:rPr>
        <w:t xml:space="preserve">     </w:t>
      </w:r>
      <w:bookmarkStart w:id="0" w:name="_GoBack"/>
      <w:bookmarkEnd w:id="0"/>
      <w:r w:rsidR="00FA1F21" w:rsidRPr="00D22C0E">
        <w:rPr>
          <w:rFonts w:ascii="Times New Roman" w:hAnsi="Times New Roman"/>
          <w:sz w:val="24"/>
        </w:rPr>
        <w:t>1 apylinkės teismą kreipėsi privatus kaltintojas Vytautas Bulotas. Pareiškėjas nurodė, kad 2012 m. vasario 21 d. TV3 žiniose (žinių laikas 18.45-19.00 val.) parodytame reportaže iš Vyriausiosios tarnybinės etikos komisijos buveinės Rasei</w:t>
      </w:r>
      <w:r w:rsidR="00780341">
        <w:rPr>
          <w:rFonts w:ascii="Times New Roman" w:hAnsi="Times New Roman"/>
          <w:sz w:val="24"/>
        </w:rPr>
        <w:t>nių savivaldybės meras R.</w:t>
      </w:r>
      <w:r w:rsidR="00FA1F21" w:rsidRPr="00D22C0E">
        <w:rPr>
          <w:rFonts w:ascii="Times New Roman" w:hAnsi="Times New Roman"/>
          <w:sz w:val="24"/>
        </w:rPr>
        <w:t xml:space="preserve"> Ačas įžeidė pareiškėją, Lietuvos švietimo darbuotojų profesinės sąjungos Raseinių rajono profsąjungos pirmininką, išvadindamas ligoniu ir melagiu, t. y. pasakė frazę „ligonio kalbų nesiruošiu komentuoti, akivaizdžiai profsąjungos pirmininkas melavo, ir kada mes prie stalo pateikėm duomeni</w:t>
      </w:r>
      <w:r w:rsidR="00496519" w:rsidRPr="00D22C0E">
        <w:rPr>
          <w:rFonts w:ascii="Times New Roman" w:hAnsi="Times New Roman"/>
          <w:sz w:val="24"/>
        </w:rPr>
        <w:t xml:space="preserve">s, jis tylėjo </w:t>
      </w:r>
      <w:r w:rsidR="00496519" w:rsidRPr="00D22C0E">
        <w:rPr>
          <w:rFonts w:ascii="Times New Roman" w:hAnsi="Times New Roman"/>
          <w:sz w:val="24"/>
        </w:rPr>
        <w:lastRenderedPageBreak/>
        <w:t>kaip vandens į burn</w:t>
      </w:r>
      <w:r w:rsidR="00FA1F21" w:rsidRPr="00D22C0E">
        <w:rPr>
          <w:rFonts w:ascii="Times New Roman" w:hAnsi="Times New Roman"/>
          <w:sz w:val="24"/>
        </w:rPr>
        <w:t>ą prisisėmęs, nes, na, melagystės kojos trumpos“. Privatus kaltintojas prašo pa</w:t>
      </w:r>
      <w:r w:rsidR="00780341">
        <w:rPr>
          <w:rFonts w:ascii="Times New Roman" w:hAnsi="Times New Roman"/>
          <w:sz w:val="24"/>
        </w:rPr>
        <w:t>traukti R.</w:t>
      </w:r>
      <w:r w:rsidR="00FA1F21" w:rsidRPr="00D22C0E">
        <w:rPr>
          <w:rFonts w:ascii="Times New Roman" w:hAnsi="Times New Roman"/>
          <w:sz w:val="24"/>
        </w:rPr>
        <w:t xml:space="preserve"> Ačą baudžiamojon atsakomybėn pagal Baudžiamojo kodekso 155 straipsnio 1 dalį.</w:t>
      </w:r>
    </w:p>
    <w:p w:rsidR="00D50F6D" w:rsidRPr="00D22C0E" w:rsidRDefault="00256F9D" w:rsidP="00027FC4">
      <w:pPr>
        <w:numPr>
          <w:ilvl w:val="0"/>
          <w:numId w:val="1"/>
        </w:numPr>
        <w:spacing w:line="360" w:lineRule="auto"/>
        <w:ind w:left="0" w:firstLine="426"/>
        <w:jc w:val="both"/>
        <w:rPr>
          <w:rFonts w:ascii="Times New Roman" w:hAnsi="Times New Roman"/>
          <w:sz w:val="24"/>
        </w:rPr>
      </w:pPr>
      <w:r w:rsidRPr="00D22C0E">
        <w:rPr>
          <w:rFonts w:ascii="Times New Roman" w:hAnsi="Times New Roman"/>
          <w:sz w:val="24"/>
        </w:rPr>
        <w:t>Komisijos 2013 m. lapk</w:t>
      </w:r>
      <w:r w:rsidR="00864E8C">
        <w:rPr>
          <w:rFonts w:ascii="Times New Roman" w:hAnsi="Times New Roman"/>
          <w:sz w:val="24"/>
        </w:rPr>
        <w:t>ričio 27 d. posėdyje dalyvavęs G</w:t>
      </w:r>
      <w:r w:rsidRPr="00D22C0E">
        <w:rPr>
          <w:rFonts w:ascii="Times New Roman" w:hAnsi="Times New Roman"/>
          <w:sz w:val="24"/>
        </w:rPr>
        <w:t>eneralinės prokuratūros Baudžiamojo persekiojimo departamento  prokur</w:t>
      </w:r>
      <w:r w:rsidR="00496519" w:rsidRPr="00D22C0E">
        <w:rPr>
          <w:rFonts w:ascii="Times New Roman" w:hAnsi="Times New Roman"/>
          <w:sz w:val="24"/>
        </w:rPr>
        <w:t>oras Arūnas Meška pateikė informaciją ir atsakė į Komisijos narių klausimus. Pr</w:t>
      </w:r>
      <w:r w:rsidR="00EB76FF" w:rsidRPr="00D22C0E">
        <w:rPr>
          <w:rFonts w:ascii="Times New Roman" w:hAnsi="Times New Roman"/>
          <w:sz w:val="24"/>
        </w:rPr>
        <w:t xml:space="preserve">okuroras </w:t>
      </w:r>
      <w:r w:rsidR="00864E8C" w:rsidRPr="00D22C0E">
        <w:rPr>
          <w:rFonts w:ascii="Times New Roman" w:hAnsi="Times New Roman"/>
          <w:sz w:val="24"/>
        </w:rPr>
        <w:t>a</w:t>
      </w:r>
      <w:r w:rsidR="00577280">
        <w:rPr>
          <w:rFonts w:ascii="Times New Roman" w:hAnsi="Times New Roman"/>
          <w:sz w:val="24"/>
        </w:rPr>
        <w:t>tkreipė dėmesį, kad Seimo sutikimo</w:t>
      </w:r>
      <w:r w:rsidR="00864E8C" w:rsidRPr="00D22C0E">
        <w:rPr>
          <w:rFonts w:ascii="Times New Roman" w:hAnsi="Times New Roman"/>
          <w:sz w:val="24"/>
        </w:rPr>
        <w:t xml:space="preserve"> leisti patraukti Seimo narį R. Ačą baudžiamojon atsakomybėn prašoma privataus kaltinimo byloje, kurioje prokuroras nedalyvauja, valstybinio kaltinimo nepalaiko, ikiteisminis tyrimas tokio pobūdžio bylose neatliekamas. </w:t>
      </w:r>
      <w:r w:rsidR="00D84368">
        <w:rPr>
          <w:rFonts w:ascii="Times New Roman" w:hAnsi="Times New Roman"/>
          <w:sz w:val="24"/>
        </w:rPr>
        <w:t>Taip pat p</w:t>
      </w:r>
      <w:r w:rsidR="00EB76FF" w:rsidRPr="00D22C0E">
        <w:rPr>
          <w:rFonts w:ascii="Times New Roman" w:hAnsi="Times New Roman"/>
          <w:sz w:val="24"/>
        </w:rPr>
        <w:t>rokuroras</w:t>
      </w:r>
      <w:r w:rsidR="0052670A">
        <w:rPr>
          <w:rFonts w:ascii="Times New Roman" w:hAnsi="Times New Roman"/>
          <w:sz w:val="24"/>
        </w:rPr>
        <w:t xml:space="preserve"> informavo</w:t>
      </w:r>
      <w:r w:rsidR="00EB76FF" w:rsidRPr="00D22C0E">
        <w:rPr>
          <w:rFonts w:ascii="Times New Roman" w:hAnsi="Times New Roman"/>
          <w:sz w:val="24"/>
        </w:rPr>
        <w:t>, kad</w:t>
      </w:r>
      <w:r w:rsidR="00D84368">
        <w:rPr>
          <w:rFonts w:ascii="Times New Roman" w:hAnsi="Times New Roman"/>
          <w:sz w:val="24"/>
        </w:rPr>
        <w:t>:</w:t>
      </w:r>
      <w:r w:rsidR="00EB76FF" w:rsidRPr="00D22C0E">
        <w:rPr>
          <w:rFonts w:ascii="Times New Roman" w:hAnsi="Times New Roman"/>
          <w:sz w:val="24"/>
        </w:rPr>
        <w:t xml:space="preserve"> </w:t>
      </w:r>
      <w:r w:rsidR="0052670A">
        <w:rPr>
          <w:rFonts w:ascii="Times New Roman" w:hAnsi="Times New Roman"/>
          <w:sz w:val="24"/>
        </w:rPr>
        <w:t>2012 m. rugsėjo 4 d. įvykusio taikinamojo posėdžio metu privačiam kaltintojui ir R. Ačui nepavykus susitaikyti, byla perduota nagrinėti teisiamajame posėdyje;</w:t>
      </w:r>
      <w:r w:rsidR="0052670A" w:rsidRPr="00D22C0E">
        <w:rPr>
          <w:rFonts w:ascii="Times New Roman" w:hAnsi="Times New Roman"/>
          <w:sz w:val="24"/>
        </w:rPr>
        <w:t xml:space="preserve"> </w:t>
      </w:r>
      <w:r w:rsidR="00EB76FF" w:rsidRPr="00D22C0E">
        <w:rPr>
          <w:rFonts w:ascii="Times New Roman" w:hAnsi="Times New Roman"/>
          <w:sz w:val="24"/>
        </w:rPr>
        <w:t xml:space="preserve">atsižvelgdamas į įstatymuose </w:t>
      </w:r>
      <w:r w:rsidR="00131DC2">
        <w:rPr>
          <w:rFonts w:ascii="Times New Roman" w:hAnsi="Times New Roman"/>
          <w:sz w:val="24"/>
        </w:rPr>
        <w:t>numatytą teisę tik G</w:t>
      </w:r>
      <w:r w:rsidR="00864E8C">
        <w:rPr>
          <w:rFonts w:ascii="Times New Roman" w:hAnsi="Times New Roman"/>
          <w:sz w:val="24"/>
        </w:rPr>
        <w:t>eneraliniam</w:t>
      </w:r>
      <w:r w:rsidR="00EB76FF" w:rsidRPr="00D22C0E">
        <w:rPr>
          <w:rFonts w:ascii="Times New Roman" w:hAnsi="Times New Roman"/>
          <w:sz w:val="24"/>
        </w:rPr>
        <w:t xml:space="preserve"> prokurorui kreiptis į Seimą dėl Seimo leidimo patraukti Seimo narį baudžiamojon atsakomybėn, Vilniaus apylinkės teismas bylos medžiagą p</w:t>
      </w:r>
      <w:r w:rsidR="00131DC2">
        <w:rPr>
          <w:rFonts w:ascii="Times New Roman" w:hAnsi="Times New Roman"/>
          <w:sz w:val="24"/>
        </w:rPr>
        <w:t>erdavė Generaliniai prokuratūrai</w:t>
      </w:r>
      <w:r w:rsidR="00D84368">
        <w:rPr>
          <w:rFonts w:ascii="Times New Roman" w:hAnsi="Times New Roman"/>
          <w:sz w:val="24"/>
        </w:rPr>
        <w:t>;</w:t>
      </w:r>
      <w:r w:rsidR="00EB76FF" w:rsidRPr="00D22C0E">
        <w:rPr>
          <w:rFonts w:ascii="Times New Roman" w:hAnsi="Times New Roman"/>
          <w:sz w:val="24"/>
        </w:rPr>
        <w:t xml:space="preserve"> </w:t>
      </w:r>
      <w:r w:rsidR="00FB42B2">
        <w:rPr>
          <w:rFonts w:ascii="Times New Roman" w:hAnsi="Times New Roman"/>
          <w:sz w:val="24"/>
        </w:rPr>
        <w:t>gavusi bylos medžiagą G</w:t>
      </w:r>
      <w:r w:rsidR="000A2FD7" w:rsidRPr="00D22C0E">
        <w:rPr>
          <w:rFonts w:ascii="Times New Roman" w:hAnsi="Times New Roman"/>
          <w:sz w:val="24"/>
        </w:rPr>
        <w:t>eneralinė prokuratūra tikrino tik tai, ar prašomas traukti baudžiamojon atsakomybėn Seimo narys nėra persekiojamas už savo politinę veiklą, o dėl privataus kaltintojo pareiškimo pagrį</w:t>
      </w:r>
      <w:r w:rsidR="0052670A">
        <w:rPr>
          <w:rFonts w:ascii="Times New Roman" w:hAnsi="Times New Roman"/>
          <w:sz w:val="24"/>
        </w:rPr>
        <w:t xml:space="preserve">stumo sprendimą priima teismas; </w:t>
      </w:r>
      <w:r w:rsidR="000A2FD7" w:rsidRPr="00D22C0E">
        <w:rPr>
          <w:rFonts w:ascii="Times New Roman" w:hAnsi="Times New Roman"/>
          <w:sz w:val="24"/>
        </w:rPr>
        <w:t xml:space="preserve">nusikalstama veika galimai padaryta R. Ačui nebūnant Seimo nariu ir byla teisme pradėta nagrinėti kuomet R. Ačas buvo Raseinių rajono meras. Atsakydamas į Komisijos narių klausimus </w:t>
      </w:r>
      <w:r w:rsidR="004D4B2B">
        <w:rPr>
          <w:rFonts w:ascii="Times New Roman" w:hAnsi="Times New Roman"/>
          <w:sz w:val="24"/>
        </w:rPr>
        <w:t xml:space="preserve">A. Meška </w:t>
      </w:r>
      <w:r w:rsidR="000A2FD7" w:rsidRPr="00D22C0E">
        <w:rPr>
          <w:rFonts w:ascii="Times New Roman" w:hAnsi="Times New Roman"/>
          <w:sz w:val="24"/>
        </w:rPr>
        <w:t>paaiškino, kad</w:t>
      </w:r>
      <w:r w:rsidR="00D22C0E" w:rsidRPr="00D22C0E">
        <w:rPr>
          <w:rFonts w:ascii="Times New Roman" w:hAnsi="Times New Roman"/>
          <w:sz w:val="24"/>
        </w:rPr>
        <w:t>:</w:t>
      </w:r>
      <w:r w:rsidR="000A2FD7" w:rsidRPr="00D22C0E">
        <w:rPr>
          <w:rFonts w:ascii="Times New Roman" w:hAnsi="Times New Roman"/>
          <w:sz w:val="24"/>
        </w:rPr>
        <w:t xml:space="preserve"> R. Ačui būnant Sei</w:t>
      </w:r>
      <w:r w:rsidR="0052670A">
        <w:rPr>
          <w:rFonts w:ascii="Times New Roman" w:hAnsi="Times New Roman"/>
          <w:sz w:val="24"/>
        </w:rPr>
        <w:t>mo nariu vyko</w:t>
      </w:r>
      <w:r w:rsidR="00D22C0E" w:rsidRPr="00D22C0E">
        <w:rPr>
          <w:rFonts w:ascii="Times New Roman" w:hAnsi="Times New Roman"/>
          <w:sz w:val="24"/>
        </w:rPr>
        <w:t xml:space="preserve"> </w:t>
      </w:r>
      <w:r w:rsidR="0052670A">
        <w:rPr>
          <w:rFonts w:ascii="Times New Roman" w:hAnsi="Times New Roman"/>
          <w:sz w:val="24"/>
        </w:rPr>
        <w:t>teismo posėdžiai</w:t>
      </w:r>
      <w:r w:rsidR="00D22C0E" w:rsidRPr="00D22C0E">
        <w:rPr>
          <w:rFonts w:ascii="Times New Roman" w:hAnsi="Times New Roman"/>
          <w:sz w:val="24"/>
        </w:rPr>
        <w:t>;</w:t>
      </w:r>
      <w:r w:rsidR="000A2FD7" w:rsidRPr="00D22C0E">
        <w:rPr>
          <w:rFonts w:ascii="Times New Roman" w:hAnsi="Times New Roman"/>
          <w:sz w:val="24"/>
        </w:rPr>
        <w:t xml:space="preserve"> du kartus byla buvo nutraukta dėl Seimo sutikimo patraukti Seimo narį baudžiamoj</w:t>
      </w:r>
      <w:r w:rsidR="00A7573A">
        <w:rPr>
          <w:rFonts w:ascii="Times New Roman" w:hAnsi="Times New Roman"/>
          <w:sz w:val="24"/>
        </w:rPr>
        <w:t>on atsakomybėn nebu</w:t>
      </w:r>
      <w:r w:rsidR="00D22C0E" w:rsidRPr="00D22C0E">
        <w:rPr>
          <w:rFonts w:ascii="Times New Roman" w:hAnsi="Times New Roman"/>
          <w:sz w:val="24"/>
        </w:rPr>
        <w:t xml:space="preserve">vimo; </w:t>
      </w:r>
      <w:r w:rsidR="000A2FD7" w:rsidRPr="00D22C0E">
        <w:rPr>
          <w:rFonts w:ascii="Times New Roman" w:hAnsi="Times New Roman"/>
          <w:sz w:val="24"/>
        </w:rPr>
        <w:t>teismo nutartyje R. Ačas tiesiogiai nėra vadinamas kaltinamuoju</w:t>
      </w:r>
      <w:r w:rsidR="00D22C0E" w:rsidRPr="00D22C0E">
        <w:rPr>
          <w:rFonts w:ascii="Times New Roman" w:hAnsi="Times New Roman"/>
          <w:sz w:val="24"/>
        </w:rPr>
        <w:t>, o įvardijamas kaip „kaltinamas padaręs nusikalstamą veiką asmuo“, tačiau pagal Baudžiamojo proceso kodekso 22 straipsnio 2 dalį byloje Seimo narys R. Ačas turėtų būti kaltinamasis.</w:t>
      </w:r>
      <w:r w:rsidR="00A7573A">
        <w:rPr>
          <w:rFonts w:ascii="Times New Roman" w:hAnsi="Times New Roman"/>
          <w:sz w:val="24"/>
        </w:rPr>
        <w:t xml:space="preserve"> </w:t>
      </w:r>
    </w:p>
    <w:p w:rsidR="00D50F6D" w:rsidRPr="000D230F" w:rsidRDefault="00256F9D" w:rsidP="00F10AD5">
      <w:pPr>
        <w:numPr>
          <w:ilvl w:val="0"/>
          <w:numId w:val="1"/>
        </w:numPr>
        <w:spacing w:line="360" w:lineRule="auto"/>
        <w:ind w:left="0" w:firstLine="426"/>
        <w:jc w:val="both"/>
        <w:rPr>
          <w:rFonts w:ascii="Times New Roman" w:hAnsi="Times New Roman"/>
          <w:sz w:val="24"/>
        </w:rPr>
      </w:pPr>
      <w:r w:rsidRPr="00F10AD5">
        <w:rPr>
          <w:rFonts w:ascii="Times New Roman" w:hAnsi="Times New Roman"/>
          <w:sz w:val="24"/>
        </w:rPr>
        <w:t>Komisija 2013 m lapkričio 27 d. išklausė Seim</w:t>
      </w:r>
      <w:r w:rsidR="00063847" w:rsidRPr="00F10AD5">
        <w:rPr>
          <w:rFonts w:ascii="Times New Roman" w:hAnsi="Times New Roman"/>
          <w:sz w:val="24"/>
        </w:rPr>
        <w:t xml:space="preserve">o nario R. Ačo paaiškinimų ir atsakymų į Komisijos narių klausimus. Seimo narys R. Ačas informavo, kad konfliktų tarp jo ir privataus kaltintojo byloje, t.y. Lietuvos švietimo darbuotojų profesinės sąjungos Raseinių rajono profsąjungos pirmininko V. </w:t>
      </w:r>
      <w:proofErr w:type="spellStart"/>
      <w:r w:rsidR="00063847" w:rsidRPr="00F10AD5">
        <w:rPr>
          <w:rFonts w:ascii="Times New Roman" w:hAnsi="Times New Roman"/>
          <w:sz w:val="24"/>
        </w:rPr>
        <w:t>Buloto</w:t>
      </w:r>
      <w:proofErr w:type="spellEnd"/>
      <w:r w:rsidR="00577280">
        <w:rPr>
          <w:rFonts w:ascii="Times New Roman" w:hAnsi="Times New Roman"/>
          <w:sz w:val="24"/>
        </w:rPr>
        <w:t>,</w:t>
      </w:r>
      <w:r w:rsidR="00063847" w:rsidRPr="00F10AD5">
        <w:rPr>
          <w:rFonts w:ascii="Times New Roman" w:hAnsi="Times New Roman"/>
          <w:sz w:val="24"/>
        </w:rPr>
        <w:t xml:space="preserve"> būta ir anksčiau, kai tik R. Ačas tapo Raseinių rajono meru. </w:t>
      </w:r>
      <w:r w:rsidR="00063847" w:rsidRPr="000D230F">
        <w:rPr>
          <w:rFonts w:ascii="Times New Roman" w:hAnsi="Times New Roman"/>
          <w:sz w:val="24"/>
        </w:rPr>
        <w:t xml:space="preserve">Seimo narys trumpai paaiškino frazės, dėl kurios pasakymo </w:t>
      </w:r>
      <w:r w:rsidR="000D230F" w:rsidRPr="000D230F">
        <w:rPr>
          <w:rFonts w:ascii="Times New Roman" w:hAnsi="Times New Roman"/>
          <w:sz w:val="24"/>
        </w:rPr>
        <w:t>privatus kaltintojas prašo jį patraukti baudžiamojon atsakomybėn,</w:t>
      </w:r>
      <w:r w:rsidR="00063847" w:rsidRPr="000D230F">
        <w:rPr>
          <w:rFonts w:ascii="Times New Roman" w:hAnsi="Times New Roman"/>
          <w:sz w:val="24"/>
        </w:rPr>
        <w:t xml:space="preserve"> pasakymo aplinkybes</w:t>
      </w:r>
      <w:r w:rsidR="000D230F" w:rsidRPr="000D230F">
        <w:rPr>
          <w:rFonts w:ascii="Times New Roman" w:hAnsi="Times New Roman"/>
          <w:sz w:val="24"/>
        </w:rPr>
        <w:t xml:space="preserve"> bei priežastis</w:t>
      </w:r>
      <w:r w:rsidR="00F10AD5" w:rsidRPr="000D230F">
        <w:rPr>
          <w:rFonts w:ascii="Times New Roman" w:hAnsi="Times New Roman"/>
          <w:sz w:val="24"/>
        </w:rPr>
        <w:t xml:space="preserve">. </w:t>
      </w:r>
      <w:r w:rsidR="000D230F" w:rsidRPr="000D230F">
        <w:rPr>
          <w:rFonts w:ascii="Times New Roman" w:hAnsi="Times New Roman"/>
          <w:sz w:val="24"/>
        </w:rPr>
        <w:t>R. Ačas pažymėjo, kad profsąjungos pirmininkas suklaidino V</w:t>
      </w:r>
      <w:r w:rsidR="000D230F">
        <w:rPr>
          <w:rFonts w:ascii="Times New Roman" w:hAnsi="Times New Roman"/>
          <w:sz w:val="24"/>
        </w:rPr>
        <w:t>yriausiąją tarnybinės</w:t>
      </w:r>
      <w:r w:rsidR="000D230F" w:rsidRPr="000D230F">
        <w:rPr>
          <w:rFonts w:ascii="Times New Roman" w:hAnsi="Times New Roman"/>
          <w:sz w:val="24"/>
        </w:rPr>
        <w:t xml:space="preserve"> et</w:t>
      </w:r>
      <w:r w:rsidR="001A0062">
        <w:rPr>
          <w:rFonts w:ascii="Times New Roman" w:hAnsi="Times New Roman"/>
          <w:sz w:val="24"/>
        </w:rPr>
        <w:t>ikos komisiją, iškraipė faktus, o vėlesni teismų sprendimai patvirtino, kad</w:t>
      </w:r>
      <w:r w:rsidR="00577280">
        <w:rPr>
          <w:rFonts w:ascii="Times New Roman" w:hAnsi="Times New Roman"/>
          <w:sz w:val="24"/>
        </w:rPr>
        <w:t xml:space="preserve"> R. Ačas neklydo, sakydamas, jog</w:t>
      </w:r>
      <w:r w:rsidR="001A0062">
        <w:rPr>
          <w:rFonts w:ascii="Times New Roman" w:hAnsi="Times New Roman"/>
          <w:sz w:val="24"/>
        </w:rPr>
        <w:t xml:space="preserve"> profsąjungos pirmininkas meluoja. Seimo nario R. Ačo nuomone, viskas vyko jo politinių oponentų Raseiniuose iniciatyva. Atsakydamas į Komisijos narių klausimus Seimo narys p</w:t>
      </w:r>
      <w:r w:rsidR="005E6BFA">
        <w:rPr>
          <w:rFonts w:ascii="Times New Roman" w:hAnsi="Times New Roman"/>
          <w:sz w:val="24"/>
        </w:rPr>
        <w:t>aaiškino kad:</w:t>
      </w:r>
      <w:r w:rsidR="001A0062">
        <w:rPr>
          <w:rFonts w:ascii="Times New Roman" w:hAnsi="Times New Roman"/>
          <w:sz w:val="24"/>
        </w:rPr>
        <w:t xml:space="preserve"> </w:t>
      </w:r>
      <w:r w:rsidR="00577280">
        <w:rPr>
          <w:rFonts w:ascii="Times New Roman" w:hAnsi="Times New Roman"/>
          <w:sz w:val="24"/>
        </w:rPr>
        <w:t xml:space="preserve">yra </w:t>
      </w:r>
      <w:r w:rsidR="001A0062">
        <w:rPr>
          <w:rFonts w:ascii="Times New Roman" w:hAnsi="Times New Roman"/>
          <w:sz w:val="24"/>
        </w:rPr>
        <w:t>įsitikinęs, kad bylą buvo galima i</w:t>
      </w:r>
      <w:r w:rsidR="005E6BFA">
        <w:rPr>
          <w:rFonts w:ascii="Times New Roman" w:hAnsi="Times New Roman"/>
          <w:sz w:val="24"/>
        </w:rPr>
        <w:t xml:space="preserve">šnagrinėti jam dar būnant meru; </w:t>
      </w:r>
      <w:r w:rsidR="001A0062">
        <w:rPr>
          <w:rFonts w:ascii="Times New Roman" w:hAnsi="Times New Roman"/>
          <w:sz w:val="24"/>
        </w:rPr>
        <w:t>taikinamojo posėdžio metu</w:t>
      </w:r>
      <w:r w:rsidR="002E7ADE">
        <w:rPr>
          <w:rFonts w:ascii="Times New Roman" w:hAnsi="Times New Roman"/>
          <w:sz w:val="24"/>
        </w:rPr>
        <w:t xml:space="preserve"> jis</w:t>
      </w:r>
      <w:r w:rsidR="001A0062">
        <w:rPr>
          <w:rFonts w:ascii="Times New Roman" w:hAnsi="Times New Roman"/>
          <w:sz w:val="24"/>
        </w:rPr>
        <w:t xml:space="preserve"> nekėlė jokių sąlygų ir buvo pasiruošęs susitaikyti</w:t>
      </w:r>
      <w:r w:rsidR="005E6BFA">
        <w:rPr>
          <w:rFonts w:ascii="Times New Roman" w:hAnsi="Times New Roman"/>
          <w:sz w:val="24"/>
        </w:rPr>
        <w:t>, tačiau nesutiko su privataus kaltintojo prašoma pinigine kompensacija; privataus kaltintojo pareiškime yra neatitikimų,</w:t>
      </w:r>
      <w:r w:rsidR="0079507F">
        <w:rPr>
          <w:rFonts w:ascii="Times New Roman" w:hAnsi="Times New Roman"/>
          <w:sz w:val="24"/>
        </w:rPr>
        <w:t xml:space="preserve"> kadangi R. Ačas</w:t>
      </w:r>
      <w:r w:rsidR="00414BE9">
        <w:rPr>
          <w:rFonts w:ascii="Times New Roman" w:hAnsi="Times New Roman"/>
          <w:sz w:val="24"/>
        </w:rPr>
        <w:t xml:space="preserve"> pasakė ne „ligonio“, o</w:t>
      </w:r>
      <w:r w:rsidR="005E6BFA">
        <w:rPr>
          <w:rFonts w:ascii="Times New Roman" w:hAnsi="Times New Roman"/>
          <w:sz w:val="24"/>
        </w:rPr>
        <w:t xml:space="preserve"> „ligonių kalbų nesiruošiu komentuoti“</w:t>
      </w:r>
      <w:r w:rsidR="00414BE9">
        <w:rPr>
          <w:rFonts w:ascii="Times New Roman" w:hAnsi="Times New Roman"/>
          <w:sz w:val="24"/>
        </w:rPr>
        <w:t xml:space="preserve"> ir šis pasakymas</w:t>
      </w:r>
      <w:r w:rsidR="005E6BFA">
        <w:rPr>
          <w:rFonts w:ascii="Times New Roman" w:hAnsi="Times New Roman"/>
          <w:sz w:val="24"/>
        </w:rPr>
        <w:t xml:space="preserve"> nebuvo adresuotas konkrečiam </w:t>
      </w:r>
      <w:r w:rsidR="005E6BFA">
        <w:rPr>
          <w:rFonts w:ascii="Times New Roman" w:hAnsi="Times New Roman"/>
          <w:sz w:val="24"/>
        </w:rPr>
        <w:lastRenderedPageBreak/>
        <w:t>piliečiui, bet visuomenės daliai, kuri elgiasi neadekvačiai. Taip pat Seimo narys pažymėjo, kad neketino naudotis Seimo nario imunitetu, tačiau netoleruoja tokios praktikos</w:t>
      </w:r>
      <w:r w:rsidR="00ED191E">
        <w:rPr>
          <w:rFonts w:ascii="Times New Roman" w:hAnsi="Times New Roman"/>
          <w:sz w:val="24"/>
        </w:rPr>
        <w:t>,</w:t>
      </w:r>
      <w:r w:rsidR="005E6BFA">
        <w:rPr>
          <w:rFonts w:ascii="Times New Roman" w:hAnsi="Times New Roman"/>
          <w:sz w:val="24"/>
        </w:rPr>
        <w:t xml:space="preserve"> kuomet bet kurį žmogų galima nepagrįstai apkaltinti.</w:t>
      </w:r>
    </w:p>
    <w:p w:rsidR="00461C16" w:rsidRPr="00461C16" w:rsidRDefault="00461C16" w:rsidP="00027FC4">
      <w:pPr>
        <w:numPr>
          <w:ilvl w:val="0"/>
          <w:numId w:val="1"/>
        </w:numPr>
        <w:spacing w:line="360" w:lineRule="auto"/>
        <w:ind w:left="0" w:firstLine="426"/>
        <w:jc w:val="both"/>
        <w:rPr>
          <w:rFonts w:ascii="Times New Roman" w:hAnsi="Times New Roman"/>
          <w:sz w:val="24"/>
        </w:rPr>
      </w:pPr>
      <w:r w:rsidRPr="00461C16">
        <w:rPr>
          <w:rFonts w:ascii="Times New Roman" w:hAnsi="Times New Roman"/>
          <w:sz w:val="24"/>
        </w:rPr>
        <w:t xml:space="preserve">Generalinės prokuratūros 2013 m. </w:t>
      </w:r>
      <w:r w:rsidR="00256F9D">
        <w:rPr>
          <w:rFonts w:ascii="Times New Roman" w:hAnsi="Times New Roman"/>
          <w:sz w:val="24"/>
        </w:rPr>
        <w:t>spalio 28 d. rašte Nr. 17.2-19528</w:t>
      </w:r>
      <w:r w:rsidRPr="00461C16">
        <w:rPr>
          <w:rFonts w:ascii="Times New Roman" w:hAnsi="Times New Roman"/>
          <w:sz w:val="24"/>
        </w:rPr>
        <w:t xml:space="preserve"> nurodyti faktai, Generalinės prokuratūros Baudžiamojo pers</w:t>
      </w:r>
      <w:r w:rsidR="00256F9D">
        <w:rPr>
          <w:rFonts w:ascii="Times New Roman" w:hAnsi="Times New Roman"/>
          <w:sz w:val="24"/>
        </w:rPr>
        <w:t>ekiojimo departamento prokuroro A. Meškos</w:t>
      </w:r>
      <w:r w:rsidRPr="00461C16">
        <w:rPr>
          <w:rFonts w:ascii="Times New Roman" w:hAnsi="Times New Roman"/>
          <w:sz w:val="24"/>
        </w:rPr>
        <w:t xml:space="preserve">, </w:t>
      </w:r>
      <w:r w:rsidR="00256F9D">
        <w:rPr>
          <w:rFonts w:ascii="Times New Roman" w:hAnsi="Times New Roman"/>
          <w:sz w:val="24"/>
        </w:rPr>
        <w:t>pateikta informacija bei</w:t>
      </w:r>
      <w:r w:rsidRPr="00461C16">
        <w:rPr>
          <w:rFonts w:ascii="Times New Roman" w:hAnsi="Times New Roman"/>
          <w:sz w:val="24"/>
        </w:rPr>
        <w:t xml:space="preserve"> </w:t>
      </w:r>
      <w:r w:rsidR="00256F9D">
        <w:rPr>
          <w:rFonts w:ascii="Times New Roman" w:hAnsi="Times New Roman"/>
          <w:sz w:val="24"/>
        </w:rPr>
        <w:t>Seimo nario R. Ačo</w:t>
      </w:r>
      <w:r w:rsidRPr="00461C16">
        <w:rPr>
          <w:rFonts w:ascii="Times New Roman" w:hAnsi="Times New Roman"/>
          <w:sz w:val="24"/>
        </w:rPr>
        <w:t xml:space="preserve"> paaiškinimai ir atsakymai į Komisijos narių klausimus leidžia manyti, kad Generalinio prokuroro prašymas dėl sutikimo </w:t>
      </w:r>
      <w:r w:rsidR="00256F9D">
        <w:rPr>
          <w:rFonts w:ascii="Times New Roman" w:hAnsi="Times New Roman"/>
          <w:sz w:val="24"/>
        </w:rPr>
        <w:t>patraukti Seimo narį R. Ačą baudžiamojon atsakomybėn</w:t>
      </w:r>
      <w:r w:rsidRPr="00461C16">
        <w:rPr>
          <w:rFonts w:ascii="Times New Roman" w:hAnsi="Times New Roman"/>
          <w:sz w:val="24"/>
        </w:rPr>
        <w:t xml:space="preserve"> yra </w:t>
      </w:r>
      <w:r w:rsidR="00A729F7" w:rsidRPr="006F1AF6">
        <w:rPr>
          <w:rFonts w:ascii="Times New Roman" w:hAnsi="Times New Roman"/>
          <w:sz w:val="24"/>
        </w:rPr>
        <w:t>pagrįstas</w:t>
      </w:r>
      <w:r w:rsidRPr="006F1AF6">
        <w:rPr>
          <w:rFonts w:ascii="Times New Roman" w:hAnsi="Times New Roman"/>
          <w:sz w:val="24"/>
        </w:rPr>
        <w:t>.</w:t>
      </w:r>
    </w:p>
    <w:p w:rsidR="00461C16" w:rsidRPr="00461C16" w:rsidRDefault="0079507F" w:rsidP="00027FC4">
      <w:pPr>
        <w:tabs>
          <w:tab w:val="left" w:pos="851"/>
        </w:tabs>
        <w:spacing w:line="360" w:lineRule="auto"/>
        <w:ind w:firstLine="360"/>
        <w:jc w:val="both"/>
        <w:rPr>
          <w:rFonts w:ascii="Times New Roman" w:hAnsi="Times New Roman"/>
          <w:sz w:val="24"/>
        </w:rPr>
      </w:pPr>
      <w:r>
        <w:rPr>
          <w:rFonts w:ascii="Times New Roman" w:hAnsi="Times New Roman"/>
          <w:sz w:val="24"/>
        </w:rPr>
        <w:t>7</w:t>
      </w:r>
      <w:r w:rsidR="00461C16" w:rsidRPr="00461C16">
        <w:rPr>
          <w:rFonts w:ascii="Times New Roman" w:hAnsi="Times New Roman"/>
          <w:sz w:val="24"/>
        </w:rPr>
        <w:t xml:space="preserve">. </w:t>
      </w:r>
      <w:r w:rsidR="00027FC4">
        <w:rPr>
          <w:rFonts w:ascii="Times New Roman" w:hAnsi="Times New Roman"/>
          <w:sz w:val="24"/>
        </w:rPr>
        <w:tab/>
      </w:r>
      <w:r w:rsidR="00461C16" w:rsidRPr="00461C16">
        <w:rPr>
          <w:rFonts w:ascii="Times New Roman" w:hAnsi="Times New Roman"/>
          <w:sz w:val="24"/>
        </w:rPr>
        <w:t xml:space="preserve">Komisija, vadovaudamasi Seimo statuto 23 straipsniu, Seimo laikinųjų tyrimo komisijų įstatymu ir atsižvelgdama į Seimo 2013 m. </w:t>
      </w:r>
      <w:r w:rsidR="00256F9D">
        <w:rPr>
          <w:rFonts w:ascii="Times New Roman" w:hAnsi="Times New Roman"/>
          <w:sz w:val="24"/>
        </w:rPr>
        <w:t>lapkričio 19 d. nutarimo Nr. XII-605</w:t>
      </w:r>
      <w:r w:rsidR="00461C16" w:rsidRPr="00461C16">
        <w:rPr>
          <w:rFonts w:ascii="Times New Roman" w:hAnsi="Times New Roman"/>
          <w:sz w:val="24"/>
        </w:rPr>
        <w:t xml:space="preserve"> „Dėl Lietuvos Respublikos Seimo laikinosios tyrimo komisijos dėl sutikimo </w:t>
      </w:r>
      <w:r w:rsidR="00256F9D">
        <w:rPr>
          <w:rFonts w:ascii="Times New Roman" w:hAnsi="Times New Roman"/>
          <w:sz w:val="24"/>
        </w:rPr>
        <w:t>Lietuvos Respublikos Seimo narį Remigijų Ačą patraukti baudžiamojon atsakomybėn“ 3 straipsnio 2</w:t>
      </w:r>
      <w:r w:rsidR="00461C16" w:rsidRPr="00461C16">
        <w:rPr>
          <w:rFonts w:ascii="Times New Roman" w:hAnsi="Times New Roman"/>
          <w:sz w:val="24"/>
        </w:rPr>
        <w:t xml:space="preserve"> dalyje įtvirtintą pavedimą, </w:t>
      </w:r>
      <w:r w:rsidR="00256F9D">
        <w:rPr>
          <w:rFonts w:ascii="Times New Roman" w:hAnsi="Times New Roman"/>
          <w:sz w:val="24"/>
        </w:rPr>
        <w:t xml:space="preserve">        </w:t>
      </w:r>
      <w:r w:rsidR="00461C16" w:rsidRPr="00461C16">
        <w:rPr>
          <w:rFonts w:ascii="Times New Roman" w:hAnsi="Times New Roman"/>
          <w:sz w:val="24"/>
        </w:rPr>
        <w:t>s i ū l o Seimui</w:t>
      </w:r>
      <w:r w:rsidR="00461C16" w:rsidRPr="006F1AF6">
        <w:rPr>
          <w:rFonts w:ascii="Times New Roman" w:hAnsi="Times New Roman"/>
          <w:sz w:val="24"/>
        </w:rPr>
        <w:t xml:space="preserve"> </w:t>
      </w:r>
      <w:r w:rsidR="00A729F7" w:rsidRPr="006F1AF6">
        <w:rPr>
          <w:rFonts w:ascii="Times New Roman" w:hAnsi="Times New Roman"/>
          <w:sz w:val="24"/>
        </w:rPr>
        <w:t>duoti</w:t>
      </w:r>
      <w:r w:rsidR="00461C16" w:rsidRPr="00461C16">
        <w:rPr>
          <w:rFonts w:ascii="Times New Roman" w:hAnsi="Times New Roman"/>
          <w:sz w:val="24"/>
        </w:rPr>
        <w:t xml:space="preserve"> sutikimą</w:t>
      </w:r>
      <w:r w:rsidR="00256F9D">
        <w:rPr>
          <w:rFonts w:ascii="Times New Roman" w:hAnsi="Times New Roman"/>
          <w:sz w:val="24"/>
        </w:rPr>
        <w:t xml:space="preserve"> Seimo narį R. Ačą patraukti baudžiamojon atsakomybėn.</w:t>
      </w:r>
      <w:r w:rsidR="00461C16" w:rsidRPr="00461C16">
        <w:rPr>
          <w:rFonts w:ascii="Times New Roman" w:hAnsi="Times New Roman"/>
          <w:sz w:val="24"/>
        </w:rPr>
        <w:t xml:space="preserve"> </w:t>
      </w:r>
    </w:p>
    <w:p w:rsidR="00461C16" w:rsidRPr="00461C16" w:rsidRDefault="00461C16" w:rsidP="00461C16">
      <w:pPr>
        <w:spacing w:line="360" w:lineRule="auto"/>
        <w:jc w:val="both"/>
        <w:rPr>
          <w:rFonts w:ascii="Times New Roman" w:hAnsi="Times New Roman"/>
          <w:sz w:val="24"/>
        </w:rPr>
      </w:pPr>
    </w:p>
    <w:p w:rsidR="00461C16" w:rsidRPr="00461C16" w:rsidRDefault="00461C16" w:rsidP="00461C16">
      <w:pPr>
        <w:spacing w:line="360" w:lineRule="auto"/>
        <w:jc w:val="both"/>
        <w:rPr>
          <w:rFonts w:ascii="Times New Roman" w:hAnsi="Times New Roman"/>
          <w:sz w:val="24"/>
        </w:rPr>
      </w:pPr>
    </w:p>
    <w:p w:rsidR="00461C16" w:rsidRPr="00461C16" w:rsidRDefault="00461C16" w:rsidP="00461C16">
      <w:pPr>
        <w:spacing w:line="360" w:lineRule="auto"/>
        <w:jc w:val="both"/>
        <w:rPr>
          <w:rFonts w:ascii="Times New Roman" w:hAnsi="Times New Roman"/>
          <w:sz w:val="24"/>
        </w:rPr>
      </w:pPr>
    </w:p>
    <w:p w:rsidR="00461C16" w:rsidRPr="00461C16" w:rsidRDefault="00461C16" w:rsidP="00461C16">
      <w:pPr>
        <w:spacing w:line="360" w:lineRule="auto"/>
        <w:jc w:val="both"/>
        <w:rPr>
          <w:rFonts w:ascii="Times New Roman" w:hAnsi="Times New Roman"/>
          <w:sz w:val="24"/>
        </w:rPr>
      </w:pPr>
    </w:p>
    <w:p w:rsidR="00A07F56" w:rsidRPr="00DF5DE0" w:rsidRDefault="00461C16" w:rsidP="00461C16">
      <w:pPr>
        <w:pStyle w:val="DokTekstas"/>
        <w:ind w:firstLine="0"/>
        <w:rPr>
          <w:rFonts w:ascii="Times New Roman" w:hAnsi="Times New Roman"/>
          <w:szCs w:val="24"/>
        </w:rPr>
      </w:pPr>
      <w:r w:rsidRPr="00DF5DE0">
        <w:rPr>
          <w:rFonts w:ascii="Times New Roman" w:hAnsi="Times New Roman"/>
          <w:szCs w:val="24"/>
        </w:rPr>
        <w:t>Komisijos pirmininkas</w:t>
      </w:r>
      <w:r w:rsidRPr="00DF5DE0">
        <w:rPr>
          <w:rFonts w:ascii="Times New Roman" w:hAnsi="Times New Roman"/>
          <w:szCs w:val="24"/>
        </w:rPr>
        <w:tab/>
      </w:r>
      <w:r w:rsidRPr="00DF5DE0">
        <w:rPr>
          <w:rFonts w:ascii="Times New Roman" w:hAnsi="Times New Roman"/>
          <w:szCs w:val="24"/>
        </w:rPr>
        <w:tab/>
      </w:r>
      <w:r w:rsidRPr="00DF5DE0">
        <w:rPr>
          <w:rFonts w:ascii="Times New Roman" w:hAnsi="Times New Roman"/>
          <w:szCs w:val="24"/>
        </w:rPr>
        <w:tab/>
      </w:r>
      <w:r w:rsidRPr="00DF5DE0">
        <w:rPr>
          <w:rFonts w:ascii="Times New Roman" w:hAnsi="Times New Roman"/>
          <w:szCs w:val="24"/>
        </w:rPr>
        <w:tab/>
      </w:r>
      <w:r w:rsidRPr="00DF5DE0">
        <w:rPr>
          <w:rFonts w:ascii="Times New Roman" w:hAnsi="Times New Roman"/>
          <w:szCs w:val="24"/>
        </w:rPr>
        <w:tab/>
      </w:r>
      <w:r w:rsidRPr="00DF5DE0">
        <w:rPr>
          <w:rFonts w:ascii="Times New Roman" w:hAnsi="Times New Roman"/>
          <w:szCs w:val="24"/>
        </w:rPr>
        <w:tab/>
        <w:t xml:space="preserve">           </w:t>
      </w:r>
      <w:r w:rsidR="00DF5DE0">
        <w:rPr>
          <w:rFonts w:ascii="Times New Roman" w:hAnsi="Times New Roman"/>
          <w:szCs w:val="24"/>
        </w:rPr>
        <w:tab/>
      </w:r>
      <w:r w:rsidR="00DF5DE0">
        <w:rPr>
          <w:rFonts w:ascii="Times New Roman" w:hAnsi="Times New Roman"/>
          <w:szCs w:val="24"/>
        </w:rPr>
        <w:tab/>
        <w:t>Vitalijus Gailius</w:t>
      </w:r>
    </w:p>
    <w:sectPr w:rsidR="00A07F56" w:rsidRPr="00DF5DE0">
      <w:footerReference w:type="default" r:id="rId13"/>
      <w:type w:val="continuous"/>
      <w:pgSz w:w="11907" w:h="16834" w:code="9"/>
      <w:pgMar w:top="1134" w:right="567" w:bottom="1134" w:left="1701" w:header="680" w:footer="680" w:gutter="0"/>
      <w:cols w:space="1296"/>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368" w:rsidRDefault="00D84368">
      <w:r>
        <w:separator/>
      </w:r>
    </w:p>
  </w:endnote>
  <w:endnote w:type="continuationSeparator" w:id="0">
    <w:p w:rsidR="00D84368" w:rsidRDefault="00D8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68" w:rsidRDefault="00D84368">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D84368" w:rsidRDefault="00D84368">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68" w:rsidRDefault="00D8436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368" w:rsidRDefault="00D84368">
      <w:r>
        <w:separator/>
      </w:r>
    </w:p>
  </w:footnote>
  <w:footnote w:type="continuationSeparator" w:id="0">
    <w:p w:rsidR="00D84368" w:rsidRDefault="00D843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68" w:rsidRDefault="00D843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D84368" w:rsidRDefault="00D8436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68" w:rsidRDefault="00D843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31FB7">
      <w:rPr>
        <w:rStyle w:val="Puslapionumeris"/>
        <w:noProof/>
      </w:rPr>
      <w:t>3</w:t>
    </w:r>
    <w:r>
      <w:rPr>
        <w:rStyle w:val="Puslapionumeris"/>
      </w:rPr>
      <w:fldChar w:fldCharType="end"/>
    </w:r>
  </w:p>
  <w:p w:rsidR="00D84368" w:rsidRDefault="00D8436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360CF"/>
    <w:multiLevelType w:val="hybridMultilevel"/>
    <w:tmpl w:val="6D26AF42"/>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attachedTemplate r:id="rId1"/>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C16"/>
    <w:rsid w:val="00027FC4"/>
    <w:rsid w:val="00063847"/>
    <w:rsid w:val="000A2FD7"/>
    <w:rsid w:val="000B6387"/>
    <w:rsid w:val="000D230F"/>
    <w:rsid w:val="00113255"/>
    <w:rsid w:val="00131DC2"/>
    <w:rsid w:val="0017024B"/>
    <w:rsid w:val="00194EC0"/>
    <w:rsid w:val="0019718F"/>
    <w:rsid w:val="001A0062"/>
    <w:rsid w:val="001E64A2"/>
    <w:rsid w:val="002310F3"/>
    <w:rsid w:val="00231FB7"/>
    <w:rsid w:val="00256F9D"/>
    <w:rsid w:val="00264007"/>
    <w:rsid w:val="002E7ADE"/>
    <w:rsid w:val="0034760B"/>
    <w:rsid w:val="00360D2E"/>
    <w:rsid w:val="003978FB"/>
    <w:rsid w:val="004140BF"/>
    <w:rsid w:val="00414BE9"/>
    <w:rsid w:val="00444493"/>
    <w:rsid w:val="00461C16"/>
    <w:rsid w:val="00464761"/>
    <w:rsid w:val="004857F4"/>
    <w:rsid w:val="00496519"/>
    <w:rsid w:val="004D4B2B"/>
    <w:rsid w:val="0052670A"/>
    <w:rsid w:val="00577280"/>
    <w:rsid w:val="005C0680"/>
    <w:rsid w:val="005E6BFA"/>
    <w:rsid w:val="0067388D"/>
    <w:rsid w:val="006F1AF6"/>
    <w:rsid w:val="00720A90"/>
    <w:rsid w:val="00740ADE"/>
    <w:rsid w:val="00780341"/>
    <w:rsid w:val="0079507F"/>
    <w:rsid w:val="008431E1"/>
    <w:rsid w:val="00850940"/>
    <w:rsid w:val="00864E8C"/>
    <w:rsid w:val="0092678E"/>
    <w:rsid w:val="0094164C"/>
    <w:rsid w:val="009A2210"/>
    <w:rsid w:val="00A07F56"/>
    <w:rsid w:val="00A20A20"/>
    <w:rsid w:val="00A31F32"/>
    <w:rsid w:val="00A70AC5"/>
    <w:rsid w:val="00A729F7"/>
    <w:rsid w:val="00A7573A"/>
    <w:rsid w:val="00A765BB"/>
    <w:rsid w:val="00A87B07"/>
    <w:rsid w:val="00B1199A"/>
    <w:rsid w:val="00BC79D0"/>
    <w:rsid w:val="00BE522F"/>
    <w:rsid w:val="00BF43F9"/>
    <w:rsid w:val="00CC0C72"/>
    <w:rsid w:val="00CD154D"/>
    <w:rsid w:val="00D22C0E"/>
    <w:rsid w:val="00D50F6D"/>
    <w:rsid w:val="00D84368"/>
    <w:rsid w:val="00DB2590"/>
    <w:rsid w:val="00DF5DE0"/>
    <w:rsid w:val="00E412D6"/>
    <w:rsid w:val="00E8041B"/>
    <w:rsid w:val="00EA7D96"/>
    <w:rsid w:val="00EB76FF"/>
    <w:rsid w:val="00ED191E"/>
    <w:rsid w:val="00ED67C8"/>
    <w:rsid w:val="00F10AD5"/>
    <w:rsid w:val="00FA1F21"/>
    <w:rsid w:val="00FB42B2"/>
    <w:rsid w:val="00FC01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Pagrindinistekstas">
    <w:name w:val="Body Text"/>
    <w:basedOn w:val="prastasis"/>
    <w:semiHidden/>
    <w:pPr>
      <w:jc w:val="center"/>
    </w:pPr>
    <w:rPr>
      <w:rFonts w:ascii="Times New Roman" w:hAnsi="Times New Roman"/>
      <w:b/>
      <w:bCs/>
      <w:sz w:val="24"/>
    </w:rPr>
  </w:style>
  <w:style w:type="paragraph" w:customStyle="1" w:styleId="DokTekstas">
    <w:name w:val="DokTekstas"/>
    <w:basedOn w:val="prastasis"/>
    <w:rsid w:val="0017024B"/>
    <w:pPr>
      <w:spacing w:line="360" w:lineRule="auto"/>
      <w:ind w:firstLine="720"/>
      <w:jc w:val="both"/>
    </w:pPr>
    <w:rPr>
      <w:rFonts w:ascii="TimesLT" w:hAnsi="TimesLT"/>
      <w:sz w:val="24"/>
    </w:rPr>
  </w:style>
  <w:style w:type="paragraph" w:styleId="Debesliotekstas">
    <w:name w:val="Balloon Text"/>
    <w:basedOn w:val="prastasis"/>
    <w:link w:val="DebesliotekstasDiagrama"/>
    <w:uiPriority w:val="99"/>
    <w:semiHidden/>
    <w:unhideWhenUsed/>
    <w:rsid w:val="004857F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857F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Pagrindinistekstas">
    <w:name w:val="Body Text"/>
    <w:basedOn w:val="prastasis"/>
    <w:semiHidden/>
    <w:pPr>
      <w:jc w:val="center"/>
    </w:pPr>
    <w:rPr>
      <w:rFonts w:ascii="Times New Roman" w:hAnsi="Times New Roman"/>
      <w:b/>
      <w:bCs/>
      <w:sz w:val="24"/>
    </w:rPr>
  </w:style>
  <w:style w:type="paragraph" w:customStyle="1" w:styleId="DokTekstas">
    <w:name w:val="DokTekstas"/>
    <w:basedOn w:val="prastasis"/>
    <w:rsid w:val="0017024B"/>
    <w:pPr>
      <w:spacing w:line="360" w:lineRule="auto"/>
      <w:ind w:firstLine="720"/>
      <w:jc w:val="both"/>
    </w:pPr>
    <w:rPr>
      <w:rFonts w:ascii="TimesLT" w:hAnsi="TimesLT"/>
      <w:sz w:val="24"/>
    </w:rPr>
  </w:style>
  <w:style w:type="paragraph" w:styleId="Debesliotekstas">
    <w:name w:val="Balloon Text"/>
    <w:basedOn w:val="prastasis"/>
    <w:link w:val="DebesliotekstasDiagrama"/>
    <w:uiPriority w:val="99"/>
    <w:semiHidden/>
    <w:unhideWhenUsed/>
    <w:rsid w:val="004857F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857F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88226">
      <w:bodyDiv w:val="1"/>
      <w:marLeft w:val="0"/>
      <w:marRight w:val="0"/>
      <w:marTop w:val="0"/>
      <w:marBottom w:val="0"/>
      <w:divBdr>
        <w:top w:val="none" w:sz="0" w:space="0" w:color="auto"/>
        <w:left w:val="none" w:sz="0" w:space="0" w:color="auto"/>
        <w:bottom w:val="none" w:sz="0" w:space="0" w:color="auto"/>
        <w:right w:val="none" w:sz="0" w:space="0" w:color="auto"/>
      </w:divBdr>
    </w:div>
    <w:div w:id="1111169075">
      <w:bodyDiv w:val="1"/>
      <w:marLeft w:val="0"/>
      <w:marRight w:val="0"/>
      <w:marTop w:val="0"/>
      <w:marBottom w:val="0"/>
      <w:divBdr>
        <w:top w:val="none" w:sz="0" w:space="0" w:color="auto"/>
        <w:left w:val="none" w:sz="0" w:space="0" w:color="auto"/>
        <w:bottom w:val="none" w:sz="0" w:space="0" w:color="auto"/>
        <w:right w:val="none" w:sz="0" w:space="0" w:color="auto"/>
      </w:divBdr>
    </w:div>
    <w:div w:id="1926956562">
      <w:bodyDiv w:val="1"/>
      <w:marLeft w:val="225"/>
      <w:marRight w:val="225"/>
      <w:marTop w:val="0"/>
      <w:marBottom w:val="0"/>
      <w:divBdr>
        <w:top w:val="none" w:sz="0" w:space="0" w:color="auto"/>
        <w:left w:val="none" w:sz="0" w:space="0" w:color="auto"/>
        <w:bottom w:val="none" w:sz="0" w:space="0" w:color="auto"/>
        <w:right w:val="none" w:sz="0" w:space="0" w:color="auto"/>
      </w:divBdr>
      <w:divsChild>
        <w:div w:id="676541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v490fs02.lrsk.lrs.lt\katalogai$\petni&#363;nait&#279;.j\Desktop\Laikinoji%20R.%20A&#269;o\LK%20(R.%20A&#269;ui)%20protokol.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A49C3-14B0-4E9D-8F36-DE525F6A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LK (R. Ačui) protokol.dot</Template>
  <TotalTime>3</TotalTime>
  <Pages>3</Pages>
  <Words>857</Words>
  <Characters>5764</Characters>
  <Application>Microsoft Office Word</Application>
  <DocSecurity>0</DocSecurity>
  <Lines>48</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PETNIŪNAITĖ Jurgita</dc:creator>
  <cp:lastModifiedBy>PETNIŪNAITĖ Jurgita</cp:lastModifiedBy>
  <cp:revision>5</cp:revision>
  <cp:lastPrinted>2013-12-03T09:25:00Z</cp:lastPrinted>
  <dcterms:created xsi:type="dcterms:W3CDTF">2013-12-04T15:44:00Z</dcterms:created>
  <dcterms:modified xsi:type="dcterms:W3CDTF">2013-12-04T15:50:00Z</dcterms:modified>
</cp:coreProperties>
</file>