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453" w:rsidRPr="009D6453" w:rsidRDefault="009D6453" w:rsidP="00FF4814">
      <w:pPr>
        <w:jc w:val="center"/>
        <w:rPr>
          <w:rFonts w:ascii="Times New Roman" w:hAnsi="Times New Roman" w:cs="Times New Roman"/>
          <w:sz w:val="24"/>
          <w:szCs w:val="24"/>
        </w:rPr>
      </w:pPr>
      <w:r w:rsidRPr="00FF4814">
        <w:rPr>
          <w:rFonts w:ascii="Times New Roman" w:hAnsi="Times New Roman" w:cs="Times New Roman"/>
          <w:b/>
          <w:sz w:val="24"/>
          <w:szCs w:val="24"/>
        </w:rPr>
        <w:t>Infor</w:t>
      </w:r>
      <w:bookmarkStart w:id="0" w:name="_GoBack"/>
      <w:bookmarkEnd w:id="0"/>
      <w:r w:rsidRPr="00FF4814">
        <w:rPr>
          <w:rFonts w:ascii="Times New Roman" w:hAnsi="Times New Roman" w:cs="Times New Roman"/>
          <w:b/>
          <w:sz w:val="24"/>
          <w:szCs w:val="24"/>
        </w:rPr>
        <w:t>macija apie 2013 m. lapkričio 6 d. posėdį</w:t>
      </w:r>
    </w:p>
    <w:p w:rsidR="009D6453" w:rsidRPr="00026916" w:rsidRDefault="009D6453" w:rsidP="00013E00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026916">
        <w:rPr>
          <w:rFonts w:ascii="Times New Roman" w:hAnsi="Times New Roman" w:cs="Times New Roman"/>
          <w:sz w:val="24"/>
          <w:szCs w:val="24"/>
        </w:rPr>
        <w:t>2013</w:t>
      </w:r>
      <w:r w:rsidR="00DD0D90">
        <w:rPr>
          <w:rFonts w:ascii="Times New Roman" w:hAnsi="Times New Roman" w:cs="Times New Roman"/>
          <w:sz w:val="24"/>
          <w:szCs w:val="24"/>
        </w:rPr>
        <w:t xml:space="preserve"> m. lapkričio 6 d. įvyko Seimo P</w:t>
      </w:r>
      <w:r w:rsidRPr="00026916">
        <w:rPr>
          <w:rFonts w:ascii="Times New Roman" w:hAnsi="Times New Roman" w:cs="Times New Roman"/>
          <w:sz w:val="24"/>
          <w:szCs w:val="24"/>
        </w:rPr>
        <w:t>eticijų komisijos posėdis, kuriame buvo nagrinėjami šie klausimai:</w:t>
      </w:r>
    </w:p>
    <w:p w:rsidR="00FF4814" w:rsidRPr="00026916" w:rsidRDefault="00DD0D90" w:rsidP="00013E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026916" w:rsidRPr="00026916">
        <w:rPr>
          <w:rFonts w:ascii="Times New Roman" w:hAnsi="Times New Roman" w:cs="Times New Roman"/>
          <w:sz w:val="24"/>
          <w:szCs w:val="24"/>
        </w:rPr>
        <w:t xml:space="preserve">Aleksandro </w:t>
      </w:r>
      <w:proofErr w:type="spellStart"/>
      <w:r w:rsidR="00026916" w:rsidRPr="00026916">
        <w:rPr>
          <w:rFonts w:ascii="Times New Roman" w:hAnsi="Times New Roman" w:cs="Times New Roman"/>
          <w:sz w:val="24"/>
          <w:szCs w:val="24"/>
        </w:rPr>
        <w:t>Jegorovo</w:t>
      </w:r>
      <w:proofErr w:type="spellEnd"/>
      <w:r w:rsidR="00026916" w:rsidRPr="00026916">
        <w:rPr>
          <w:rFonts w:ascii="Times New Roman" w:hAnsi="Times New Roman" w:cs="Times New Roman"/>
          <w:sz w:val="24"/>
          <w:szCs w:val="24"/>
        </w:rPr>
        <w:t xml:space="preserve"> peticijos „Dėl teisės aktų, reglamentuojančių vienkartinių išmokų bei pensijų mokėjimą nukentėjusiems asmenims, kurie dalyvavo, likviduojant ČAE avarijos padarinius, priėmimo“ nagrinėjimas iš esmės.</w:t>
      </w:r>
    </w:p>
    <w:p w:rsidR="00026916" w:rsidRPr="00026916" w:rsidRDefault="00DD0D90" w:rsidP="00013E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026916" w:rsidRPr="00026916">
        <w:rPr>
          <w:rFonts w:ascii="Times New Roman" w:hAnsi="Times New Roman" w:cs="Times New Roman"/>
          <w:sz w:val="24"/>
          <w:szCs w:val="24"/>
        </w:rPr>
        <w:t>Dėl Romualdo Povilaičio ir kitų pareiškėjų kreipimosi</w:t>
      </w:r>
      <w:r w:rsidR="00026916" w:rsidRPr="00026916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026916" w:rsidRPr="00026916">
        <w:rPr>
          <w:rFonts w:ascii="Times New Roman" w:hAnsi="Times New Roman" w:cs="Times New Roman"/>
          <w:sz w:val="24"/>
          <w:szCs w:val="24"/>
        </w:rPr>
        <w:t>Dėl Lietuvos Respublikos ligos ir motinystės socialinio draudimo įstatymo 14 straipsnio pakeitimo“.</w:t>
      </w:r>
    </w:p>
    <w:p w:rsidR="00026916" w:rsidRPr="00026916" w:rsidRDefault="00DD0D90" w:rsidP="00013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026916" w:rsidRPr="00026916">
        <w:rPr>
          <w:rFonts w:ascii="Times New Roman" w:hAnsi="Times New Roman" w:cs="Times New Roman"/>
          <w:sz w:val="24"/>
          <w:szCs w:val="24"/>
        </w:rPr>
        <w:t xml:space="preserve">Dėl Andriaus Drungilo kreipimosi </w:t>
      </w:r>
      <w:r w:rsidR="00026916" w:rsidRPr="00026916">
        <w:rPr>
          <w:rFonts w:ascii="Times New Roman" w:hAnsi="Times New Roman"/>
          <w:sz w:val="24"/>
          <w:szCs w:val="24"/>
        </w:rPr>
        <w:t>„Dėl Lietuvos Respublikos bausmių vykdymo kodekso 157 straipsnio pakeitimo“.</w:t>
      </w:r>
    </w:p>
    <w:p w:rsidR="00026916" w:rsidRDefault="00DD0D90" w:rsidP="00013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026916" w:rsidRPr="00026916">
        <w:rPr>
          <w:rFonts w:ascii="Times New Roman" w:hAnsi="Times New Roman"/>
          <w:sz w:val="24"/>
          <w:szCs w:val="24"/>
        </w:rPr>
        <w:t xml:space="preserve">Dėl Kęstučio </w:t>
      </w:r>
      <w:proofErr w:type="spellStart"/>
      <w:r w:rsidR="00026916" w:rsidRPr="00026916">
        <w:rPr>
          <w:rFonts w:ascii="Times New Roman" w:hAnsi="Times New Roman"/>
          <w:sz w:val="24"/>
          <w:szCs w:val="24"/>
        </w:rPr>
        <w:t>Vilkausko</w:t>
      </w:r>
      <w:proofErr w:type="spellEnd"/>
      <w:r w:rsidR="00026916" w:rsidRPr="00026916">
        <w:rPr>
          <w:rFonts w:ascii="Times New Roman" w:hAnsi="Times New Roman"/>
          <w:sz w:val="24"/>
          <w:szCs w:val="24"/>
        </w:rPr>
        <w:t xml:space="preserve"> kreipimosi „Dėl Lietuvos Respublikos bausmių vykdymo kodekso 73, 74, 79, 80, 85, 91, 94, 152 straipsnių pakeitimo“.</w:t>
      </w:r>
    </w:p>
    <w:p w:rsidR="00026916" w:rsidRDefault="00026916" w:rsidP="00013E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53B11" w:rsidRDefault="00DD0D90" w:rsidP="00013E00">
      <w:pPr>
        <w:tabs>
          <w:tab w:val="left" w:pos="709"/>
        </w:tabs>
        <w:spacing w:after="0" w:line="360" w:lineRule="auto"/>
        <w:jc w:val="both"/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ab/>
      </w:r>
      <w:r w:rsidR="00026916">
        <w:rPr>
          <w:rFonts w:ascii="Times New Roman" w:hAnsi="Times New Roman"/>
          <w:sz w:val="24"/>
          <w:szCs w:val="24"/>
        </w:rPr>
        <w:t>Pirmuoju klausimu buvo priimtas sprendimas atmesti</w:t>
      </w:r>
      <w:r w:rsidR="00026916" w:rsidRPr="00026916">
        <w:rPr>
          <w:rFonts w:ascii="Times New Roman" w:hAnsi="Times New Roman" w:cs="Times New Roman"/>
          <w:sz w:val="24"/>
          <w:szCs w:val="24"/>
        </w:rPr>
        <w:t xml:space="preserve"> Aleksandro </w:t>
      </w:r>
      <w:proofErr w:type="spellStart"/>
      <w:r w:rsidR="00026916">
        <w:rPr>
          <w:rFonts w:ascii="Times New Roman" w:hAnsi="Times New Roman" w:cs="Times New Roman"/>
          <w:sz w:val="24"/>
          <w:szCs w:val="24"/>
        </w:rPr>
        <w:t>Jegorovo</w:t>
      </w:r>
      <w:proofErr w:type="spellEnd"/>
      <w:r w:rsidR="00026916">
        <w:rPr>
          <w:rFonts w:ascii="Times New Roman" w:hAnsi="Times New Roman" w:cs="Times New Roman"/>
          <w:sz w:val="24"/>
          <w:szCs w:val="24"/>
        </w:rPr>
        <w:t xml:space="preserve"> peticijoje</w:t>
      </w:r>
      <w:r w:rsidR="00026916" w:rsidRPr="00026916">
        <w:rPr>
          <w:rFonts w:ascii="Times New Roman" w:hAnsi="Times New Roman" w:cs="Times New Roman"/>
          <w:sz w:val="24"/>
          <w:szCs w:val="24"/>
        </w:rPr>
        <w:t xml:space="preserve"> „Dėl teisės aktų, reglamentuojančių vienkartinių išmokų bei pensijų mokėjimą nukentėjusiems asmenims, kurie dalyvavo, likviduojant ČAE avarijos padarinius, priėmimo“</w:t>
      </w:r>
      <w:r w:rsidR="00026916">
        <w:rPr>
          <w:rFonts w:ascii="Times New Roman" w:hAnsi="Times New Roman" w:cs="Times New Roman"/>
          <w:sz w:val="24"/>
          <w:szCs w:val="24"/>
        </w:rPr>
        <w:t xml:space="preserve"> pateiktą pasiūlymą</w:t>
      </w:r>
      <w:r w:rsidR="00953B11" w:rsidRPr="00953B11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953B11" w:rsidRPr="00A74545">
        <w:rPr>
          <w:rFonts w:ascii="Times New Roman" w:hAnsi="Times New Roman"/>
          <w:sz w:val="24"/>
          <w:szCs w:val="24"/>
          <w:lang w:eastAsia="lt-LT"/>
        </w:rPr>
        <w:t xml:space="preserve">papildyti Lietuvos Respublikos valstybinių pensijų įstatymą nuostata, jog valstybinę pensiją turėtų teisę gauti ir nukentėję asmenys, </w:t>
      </w:r>
      <w:r w:rsidR="00953B11" w:rsidRPr="00A74545">
        <w:rPr>
          <w:rFonts w:ascii="Times New Roman" w:hAnsi="Times New Roman"/>
          <w:sz w:val="24"/>
          <w:szCs w:val="24"/>
        </w:rPr>
        <w:t xml:space="preserve">dalyvavę likviduojant </w:t>
      </w:r>
      <w:r w:rsidR="00953B11">
        <w:rPr>
          <w:rFonts w:ascii="Times New Roman" w:hAnsi="Times New Roman"/>
          <w:sz w:val="24"/>
          <w:szCs w:val="24"/>
        </w:rPr>
        <w:t>Černobylio atominės elektrinės</w:t>
      </w:r>
      <w:r w:rsidR="00953B11" w:rsidRPr="00A74545">
        <w:rPr>
          <w:rFonts w:ascii="Times New Roman" w:hAnsi="Times New Roman"/>
          <w:sz w:val="24"/>
          <w:szCs w:val="24"/>
        </w:rPr>
        <w:t xml:space="preserve"> avarijos padarinius, tačiau </w:t>
      </w:r>
      <w:r w:rsidR="00953B11" w:rsidRPr="00A74545">
        <w:rPr>
          <w:rFonts w:ascii="Times New Roman" w:hAnsi="Times New Roman"/>
          <w:sz w:val="24"/>
          <w:szCs w:val="24"/>
          <w:lang w:eastAsia="lt-LT"/>
        </w:rPr>
        <w:t>neturintys Lietuvos Respublikos pilietybės.</w:t>
      </w:r>
      <w:r w:rsidR="00953B11">
        <w:rPr>
          <w:rFonts w:ascii="Times New Roman" w:hAnsi="Times New Roman"/>
          <w:sz w:val="24"/>
          <w:szCs w:val="24"/>
        </w:rPr>
        <w:t xml:space="preserve"> </w:t>
      </w:r>
    </w:p>
    <w:p w:rsidR="00953B11" w:rsidRDefault="00953B11" w:rsidP="00953B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1494">
        <w:rPr>
          <w:rFonts w:ascii="Times New Roman" w:hAnsi="Times New Roman"/>
          <w:sz w:val="24"/>
          <w:szCs w:val="24"/>
        </w:rPr>
        <w:t>Komisija priėmė spren</w:t>
      </w:r>
      <w:r>
        <w:rPr>
          <w:rFonts w:ascii="Times New Roman" w:hAnsi="Times New Roman"/>
          <w:sz w:val="24"/>
          <w:szCs w:val="24"/>
        </w:rPr>
        <w:t>dimą atmesti peticijoje pateiktą pasiūlymą, atsižvelgusi į Lietuvos Respublikos socialinės apsaugos ir darbo ministerijos pateiktą nuomonę, taip pat dėl šių motyvų:</w:t>
      </w:r>
    </w:p>
    <w:p w:rsidR="00953B11" w:rsidRDefault="00953B11" w:rsidP="00953B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1)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valstybinių pensijų prigimtis yra kitokio pobūdžio</w:t>
      </w:r>
      <w:r>
        <w:rPr>
          <w:rFonts w:ascii="Times New Roman" w:eastAsia="TimesNewRomanPSMT" w:hAnsi="Times New Roman"/>
          <w:sz w:val="24"/>
          <w:szCs w:val="24"/>
        </w:rPr>
        <w:t>,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negu socialinio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draudimo ar socialinių (šalpos) pensijų, kurios pagrįstos socialinio draudimo bei socialinės paramos principais. Nukentėjusiųjų asmenų valstybinės pensijos iš esmės yra valstybės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kompensacija savo piliečiams, </w:t>
      </w:r>
      <w:r>
        <w:rPr>
          <w:rFonts w:ascii="Times New Roman" w:eastAsia="TimesNewRomanPSMT" w:hAnsi="Times New Roman"/>
          <w:sz w:val="24"/>
          <w:szCs w:val="24"/>
        </w:rPr>
        <w:t xml:space="preserve">nukentėjusiems nuo 1939-1990 metų </w:t>
      </w:r>
      <w:r w:rsidRPr="00A74545">
        <w:rPr>
          <w:rFonts w:ascii="Times New Roman" w:eastAsia="TimesNewRomanPSMT" w:hAnsi="Times New Roman"/>
          <w:sz w:val="24"/>
          <w:szCs w:val="24"/>
        </w:rPr>
        <w:t>okupacijų</w:t>
      </w:r>
      <w:r>
        <w:rPr>
          <w:rFonts w:ascii="Times New Roman" w:eastAsia="TimesNewRomanPSMT" w:hAnsi="Times New Roman"/>
          <w:sz w:val="24"/>
          <w:szCs w:val="24"/>
        </w:rPr>
        <w:t>;</w:t>
      </w:r>
    </w:p>
    <w:p w:rsidR="00953B11" w:rsidRPr="00A74545" w:rsidRDefault="00953B11" w:rsidP="00953B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2)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Lietuvos Respublikos Konstitucinis Teismas 2000 m. vasario 10 d. nutarime yra konstatavęs, </w:t>
      </w:r>
      <w:r>
        <w:rPr>
          <w:rFonts w:ascii="Times New Roman" w:eastAsia="TimesNewRomanPSMT" w:hAnsi="Times New Roman"/>
          <w:sz w:val="24"/>
          <w:szCs w:val="24"/>
        </w:rPr>
        <w:t xml:space="preserve">kad </w:t>
      </w:r>
      <w:r w:rsidRPr="00A74545">
        <w:rPr>
          <w:rFonts w:ascii="Times New Roman" w:eastAsia="TimesNewRomanPSMT" w:hAnsi="Times New Roman"/>
          <w:sz w:val="24"/>
          <w:szCs w:val="24"/>
        </w:rPr>
        <w:t>nukentėjusiųjų asmenų</w:t>
      </w:r>
      <w:r>
        <w:rPr>
          <w:rFonts w:ascii="Times New Roman" w:eastAsia="TimesNewRomanPSMT" w:hAnsi="Times New Roman"/>
          <w:sz w:val="24"/>
          <w:szCs w:val="24"/>
        </w:rPr>
        <w:t xml:space="preserve"> valstybinių pensijų skyrimo pagrindai,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jų dydžiai, skyrimo bei mokėjimo sąlygos turi būti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nustatytos įstatyme. Taip pat Konstitucinis Teismas yra pažymėjęs, kad įstatymų leidėjo </w:t>
      </w:r>
      <w:proofErr w:type="spellStart"/>
      <w:r w:rsidRPr="00A74545">
        <w:rPr>
          <w:rFonts w:ascii="Times New Roman" w:eastAsia="TimesNewRomanPSMT" w:hAnsi="Times New Roman"/>
          <w:sz w:val="24"/>
          <w:szCs w:val="24"/>
        </w:rPr>
        <w:t>diskrecija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, </w:t>
      </w:r>
      <w:r w:rsidRPr="00A74545">
        <w:rPr>
          <w:rFonts w:ascii="Times New Roman" w:eastAsia="TimesNewRomanPSMT" w:hAnsi="Times New Roman"/>
          <w:sz w:val="24"/>
          <w:szCs w:val="24"/>
        </w:rPr>
        <w:t>nustatant valstybinių pensijų skyrimą</w:t>
      </w:r>
      <w:r>
        <w:rPr>
          <w:rFonts w:ascii="Times New Roman" w:eastAsia="TimesNewRomanPSMT" w:hAnsi="Times New Roman"/>
          <w:sz w:val="24"/>
          <w:szCs w:val="24"/>
        </w:rPr>
        <w:t>,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yra platesnė</w:t>
      </w:r>
      <w:r>
        <w:rPr>
          <w:rFonts w:ascii="Times New Roman" w:eastAsia="TimesNewRomanPSMT" w:hAnsi="Times New Roman"/>
          <w:sz w:val="24"/>
          <w:szCs w:val="24"/>
        </w:rPr>
        <w:t>,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nei reglamentuojant kitas pensijas (senatvės ar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nedarbingumo). Valstybinės pensijos skyrimo sąlygos gali būti labai įvairios ir priklausyti nuo tam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tikrų ypatumų (eko</w:t>
      </w:r>
      <w:r>
        <w:rPr>
          <w:rFonts w:ascii="Times New Roman" w:eastAsia="TimesNewRomanPSMT" w:hAnsi="Times New Roman"/>
          <w:sz w:val="24"/>
          <w:szCs w:val="24"/>
        </w:rPr>
        <w:t>nominių valstybės išgalių, valstybės nuostatų ir kt</w:t>
      </w:r>
      <w:r w:rsidRPr="00A74545">
        <w:rPr>
          <w:rFonts w:ascii="Times New Roman" w:eastAsia="TimesNewRomanPSMT" w:hAnsi="Times New Roman"/>
          <w:sz w:val="24"/>
          <w:szCs w:val="24"/>
        </w:rPr>
        <w:t>.). Nukentėjusiųjų asmenų valstybinių pensijų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lastRenderedPageBreak/>
        <w:t xml:space="preserve">skyrimą reglamentuoja Lietuvos Respublikos valstybinių pensijų įstatymas </w:t>
      </w:r>
      <w:r>
        <w:rPr>
          <w:rFonts w:ascii="Times New Roman" w:eastAsia="TimesNewRomanPSMT" w:hAnsi="Times New Roman"/>
          <w:sz w:val="24"/>
          <w:szCs w:val="24"/>
        </w:rPr>
        <w:t>(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toliau </w:t>
      </w:r>
      <w:r>
        <w:rPr>
          <w:rFonts w:ascii="Times New Roman" w:eastAsia="TimesNewRomanPSMT" w:hAnsi="Times New Roman"/>
          <w:sz w:val="24"/>
          <w:szCs w:val="24"/>
        </w:rPr>
        <w:t>– Pensijų įstatymas), kuriame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nustatyta, kad šios pensijos skiriamos tik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Lietuvos Respublikos piliečiams. Ši nuostata minėtame įstatyme įteisinta nuo 1995 m sausio 1 d.,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t. y. nuo </w:t>
      </w:r>
      <w:r>
        <w:rPr>
          <w:rFonts w:ascii="Times New Roman" w:eastAsia="TimesNewRomanPSMT" w:hAnsi="Times New Roman"/>
          <w:sz w:val="24"/>
          <w:szCs w:val="24"/>
        </w:rPr>
        <w:t>jo įsigaliojimo datos, ir ši sąlyga niekada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nebuvo </w:t>
      </w:r>
      <w:r>
        <w:rPr>
          <w:rFonts w:ascii="Times New Roman" w:eastAsia="TimesNewRomanPSMT" w:hAnsi="Times New Roman"/>
          <w:sz w:val="24"/>
          <w:szCs w:val="24"/>
        </w:rPr>
        <w:t>panaikinta</w:t>
      </w:r>
      <w:r w:rsidRPr="00A74545">
        <w:rPr>
          <w:rFonts w:ascii="Times New Roman" w:eastAsia="TimesNewRomanPSMT" w:hAnsi="Times New Roman"/>
          <w:sz w:val="24"/>
          <w:szCs w:val="24"/>
        </w:rPr>
        <w:t>. Be to, šis reikalavimas yra taikomas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kitiems valstybinių pensijų (Lietuvos Respublikos pirmojo ir antrojo laipsnio, </w:t>
      </w:r>
      <w:r>
        <w:rPr>
          <w:rFonts w:ascii="Times New Roman" w:eastAsia="TimesNewRomanPSMT" w:hAnsi="Times New Roman"/>
          <w:sz w:val="24"/>
          <w:szCs w:val="24"/>
        </w:rPr>
        <w:t>p</w:t>
      </w:r>
      <w:r w:rsidRPr="00A74545">
        <w:rPr>
          <w:rFonts w:ascii="Times New Roman" w:eastAsia="TimesNewRomanPSMT" w:hAnsi="Times New Roman"/>
          <w:sz w:val="24"/>
          <w:szCs w:val="24"/>
        </w:rPr>
        <w:t>areigūnų ir karių,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teisėj</w:t>
      </w:r>
      <w:r>
        <w:rPr>
          <w:rFonts w:ascii="Times New Roman" w:eastAsia="TimesNewRomanPSMT" w:hAnsi="Times New Roman"/>
          <w:sz w:val="24"/>
          <w:szCs w:val="24"/>
        </w:rPr>
        <w:t>ų valstybinių pensijų) gavėjams;</w:t>
      </w:r>
    </w:p>
    <w:p w:rsidR="00953B11" w:rsidRPr="00A74545" w:rsidRDefault="00953B11" w:rsidP="00953B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3) </w:t>
      </w:r>
      <w:r w:rsidRPr="00A74545">
        <w:rPr>
          <w:rFonts w:ascii="Times New Roman" w:eastAsia="TimesNewRomanPSMT" w:hAnsi="Times New Roman"/>
          <w:sz w:val="24"/>
          <w:szCs w:val="24"/>
        </w:rPr>
        <w:t>Černobylio atominės elektrinės avarijos padarinių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likvidavimo dalyviams (toliau </w:t>
      </w:r>
      <w:r>
        <w:rPr>
          <w:rFonts w:ascii="Times New Roman" w:eastAsia="TimesNewRomanPSMT" w:hAnsi="Times New Roman"/>
          <w:sz w:val="24"/>
          <w:szCs w:val="24"/>
        </w:rPr>
        <w:t>–</w:t>
      </w:r>
      <w:r w:rsidRPr="00A74545">
        <w:rPr>
          <w:rFonts w:ascii="Times New Roman" w:eastAsia="TimesNewRomanPSMT" w:hAnsi="Times New Roman"/>
          <w:sz w:val="24"/>
          <w:szCs w:val="24"/>
        </w:rPr>
        <w:t>dalyviai) nukentėjusiųjų asmenų valstybinės pensijos skiriamos,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kai jie Valstybinio socialinio draudimo fondo valdybos teritoriniam skyriui pateikia Lietuvos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gyventojų genocido ir rezistencijos tyrimo centro pagal Lietuvos Respublikos asmenų, nukentėjusių nuo 1939-1990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metų okupacijų, teisinio statuso įstatymo 7 straipsnio 1 dalies 8</w:t>
      </w:r>
      <w:r>
        <w:rPr>
          <w:rFonts w:ascii="Times New Roman" w:eastAsia="TimesNewRomanPSMT" w:hAnsi="Times New Roman"/>
          <w:sz w:val="24"/>
          <w:szCs w:val="24"/>
        </w:rPr>
        <w:t xml:space="preserve"> punkto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j </w:t>
      </w:r>
      <w:r>
        <w:rPr>
          <w:rFonts w:ascii="Times New Roman" w:eastAsia="TimesNewRomanPSMT" w:hAnsi="Times New Roman"/>
          <w:sz w:val="24"/>
          <w:szCs w:val="24"/>
        </w:rPr>
        <w:t xml:space="preserve">papunktį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išduotą nuo </w:t>
      </w:r>
      <w:r>
        <w:rPr>
          <w:rFonts w:ascii="Times New Roman" w:eastAsia="TimesNewRomanPSMT" w:hAnsi="Times New Roman"/>
          <w:sz w:val="24"/>
          <w:szCs w:val="24"/>
        </w:rPr>
        <w:t xml:space="preserve">1939-1990 metų </w:t>
      </w:r>
      <w:r w:rsidRPr="00A74545">
        <w:rPr>
          <w:rFonts w:ascii="Times New Roman" w:eastAsia="TimesNewRomanPSMT" w:hAnsi="Times New Roman"/>
          <w:sz w:val="24"/>
          <w:szCs w:val="24"/>
        </w:rPr>
        <w:t>okupacijų nukentėjusio asmens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teisinio statuso pažymėjimą, Tačiau, vadovaujantis </w:t>
      </w:r>
      <w:r>
        <w:rPr>
          <w:rFonts w:ascii="Times New Roman" w:eastAsia="TimesNewRomanPSMT" w:hAnsi="Times New Roman"/>
          <w:sz w:val="24"/>
          <w:szCs w:val="24"/>
        </w:rPr>
        <w:t>minėto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įstatymo nuostatomis, nuo okupacijų nukentėjusio asmens teisinis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statusas pripažįstamas tik Lietuvo</w:t>
      </w:r>
      <w:r>
        <w:rPr>
          <w:rFonts w:ascii="Times New Roman" w:eastAsia="TimesNewRomanPSMT" w:hAnsi="Times New Roman"/>
          <w:sz w:val="24"/>
          <w:szCs w:val="24"/>
        </w:rPr>
        <w:t>s Respublikos piliečiams. Taigi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net ir tuo atveju, jeigu būtų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Pensijų įstatyme atsisakyta reikalavimo skirti nukentėjusiųjų asmenų valstybines pensijas tik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Lietuvos Respublikos pilieč</w:t>
      </w:r>
      <w:r>
        <w:rPr>
          <w:rFonts w:ascii="Times New Roman" w:eastAsia="TimesNewRomanPSMT" w:hAnsi="Times New Roman"/>
          <w:sz w:val="24"/>
          <w:szCs w:val="24"/>
        </w:rPr>
        <w:t>iams, pareiškėjui nebū</w:t>
      </w:r>
      <w:r w:rsidRPr="00A74545">
        <w:rPr>
          <w:rFonts w:ascii="Times New Roman" w:eastAsia="TimesNewRomanPSMT" w:hAnsi="Times New Roman"/>
          <w:sz w:val="24"/>
          <w:szCs w:val="24"/>
        </w:rPr>
        <w:t>tų teisinės galimybės</w:t>
      </w:r>
      <w:r>
        <w:rPr>
          <w:rFonts w:ascii="Times New Roman" w:eastAsia="TimesNewRomanPSMT" w:hAnsi="Times New Roman"/>
          <w:sz w:val="24"/>
          <w:szCs w:val="24"/>
        </w:rPr>
        <w:t xml:space="preserve"> skirti nukentėjusių asmenų valstybinę pensiją, nes jis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negalėtų pateikti </w:t>
      </w:r>
      <w:r>
        <w:rPr>
          <w:rFonts w:ascii="Times New Roman" w:eastAsia="TimesNewRomanPSMT" w:hAnsi="Times New Roman"/>
          <w:sz w:val="24"/>
          <w:szCs w:val="24"/>
        </w:rPr>
        <w:t>nukentėjusio nuo 1939-1990 metų okupacijų teisinio statuso pažymėjimo;</w:t>
      </w:r>
    </w:p>
    <w:p w:rsidR="00026916" w:rsidRDefault="00953B11" w:rsidP="00DD0D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4)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Konstitucinis Teismas, aiškindamas konstitucinį Lietuvos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Respublikos pilietybės institutą, yra konstatavęs, kad pilietybė yra nuolatinis, nepertraukiamas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asmens ir valstybės teisinis ryšys, kuris išlieka, kad ir kur pilietis būtų: ar valstybėje, kurios pilietis</w:t>
      </w:r>
      <w:r>
        <w:rPr>
          <w:rFonts w:ascii="Times New Roman" w:eastAsia="TimesNewRomanPSMT" w:hAnsi="Times New Roman"/>
          <w:sz w:val="24"/>
          <w:szCs w:val="24"/>
        </w:rPr>
        <w:t xml:space="preserve"> jis yra, ar u</w:t>
      </w:r>
      <w:r w:rsidRPr="00A74545">
        <w:rPr>
          <w:rFonts w:ascii="Times New Roman" w:eastAsia="TimesNewRomanPSMT" w:hAnsi="Times New Roman"/>
          <w:sz w:val="24"/>
          <w:szCs w:val="24"/>
        </w:rPr>
        <w:t>ž</w:t>
      </w:r>
      <w:r>
        <w:rPr>
          <w:rFonts w:ascii="Times New Roman" w:eastAsia="TimesNewRomanPSMT" w:hAnsi="Times New Roman"/>
          <w:sz w:val="24"/>
          <w:szCs w:val="24"/>
        </w:rPr>
        <w:t xml:space="preserve"> jo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s ribų </w:t>
      </w:r>
      <w:r>
        <w:rPr>
          <w:rFonts w:ascii="Times New Roman" w:eastAsia="TimesNewRomanPSMT" w:hAnsi="Times New Roman"/>
          <w:sz w:val="24"/>
          <w:szCs w:val="24"/>
        </w:rPr>
        <w:t>–</w:t>
      </w:r>
      <w:r w:rsidRPr="00A74545">
        <w:rPr>
          <w:rFonts w:ascii="Times New Roman" w:eastAsia="TimesNewRomanPSMT" w:hAnsi="Times New Roman"/>
          <w:sz w:val="24"/>
          <w:szCs w:val="24"/>
        </w:rPr>
        <w:t xml:space="preserve"> jo teisinis ryšys su valstybe, kurios pilietis jis yra, nenutrūksta, būtent tai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leidžia atskirti šį ypatingą ryšį nuo teisinio ryšio, susidarančio tarp valstybės ir joje nuolat (ar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A74545">
        <w:rPr>
          <w:rFonts w:ascii="Times New Roman" w:eastAsia="TimesNewRomanPSMT" w:hAnsi="Times New Roman"/>
          <w:sz w:val="24"/>
          <w:szCs w:val="24"/>
        </w:rPr>
        <w:t>laikinai) gyvenančio užsieniečio, kai toks asmuo išvyksta, jo teisinis ryšys su valstybe nutrūksta.</w:t>
      </w:r>
    </w:p>
    <w:p w:rsidR="00953B11" w:rsidRDefault="00953B11" w:rsidP="00013E0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Antruoju klausimu buvo priimt</w:t>
      </w:r>
      <w:r w:rsidR="00753788">
        <w:rPr>
          <w:rFonts w:ascii="Times New Roman" w:hAnsi="Times New Roman"/>
          <w:sz w:val="24"/>
          <w:szCs w:val="24"/>
        </w:rPr>
        <w:t>as sprendimas Romualdo Povilaičio kreipimąsi</w:t>
      </w:r>
      <w:r w:rsidR="00753788" w:rsidRPr="00753788">
        <w:rPr>
          <w:rFonts w:ascii="Times New Roman" w:hAnsi="Times New Roman"/>
          <w:sz w:val="24"/>
          <w:szCs w:val="24"/>
        </w:rPr>
        <w:t xml:space="preserve"> </w:t>
      </w:r>
      <w:r w:rsidR="00753788">
        <w:rPr>
          <w:rFonts w:ascii="Times New Roman" w:hAnsi="Times New Roman"/>
          <w:sz w:val="24"/>
          <w:szCs w:val="24"/>
        </w:rPr>
        <w:t xml:space="preserve">Dėl Lietuvos Respublikos </w:t>
      </w:r>
      <w:r w:rsidR="00753788" w:rsidRPr="00B838E4">
        <w:rPr>
          <w:rFonts w:ascii="Times New Roman" w:hAnsi="Times New Roman"/>
          <w:sz w:val="24"/>
          <w:szCs w:val="24"/>
        </w:rPr>
        <w:t>ligos ir motinystės socialinio draudimo įstatymo 14 straipsnio pakeitimo“</w:t>
      </w:r>
      <w:r w:rsidR="00753788">
        <w:rPr>
          <w:rFonts w:ascii="Times New Roman" w:hAnsi="Times New Roman"/>
          <w:sz w:val="24"/>
          <w:szCs w:val="24"/>
        </w:rPr>
        <w:t xml:space="preserve"> pripažinti peticija ir priimti ją nagrinėti.</w:t>
      </w:r>
    </w:p>
    <w:p w:rsidR="00404D74" w:rsidRPr="001F44C1" w:rsidRDefault="00753788" w:rsidP="00013E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404D74" w:rsidRPr="00404D74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</w:t>
      </w:r>
      <w:r w:rsidR="00404D74" w:rsidRPr="001F44C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skubiai priimti įstatymą, atkuriantį Lietuvos Respublikos Ligos ir motinystės socialinio draudimo įstatymo, priimto 2000 m. gruodžio 21 d. Nr. IX-110, 14 straipsnį tokią redakciją, kokia ji buvo iki 2009 metų balandžio 28 dienos“. </w:t>
      </w:r>
    </w:p>
    <w:p w:rsidR="005E3FF5" w:rsidRDefault="00C84957" w:rsidP="005E3FF5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Trečiuoju klausimu</w:t>
      </w:r>
      <w:r w:rsidR="00DD0D90">
        <w:rPr>
          <w:rFonts w:ascii="Times New Roman" w:hAnsi="Times New Roman"/>
          <w:sz w:val="24"/>
          <w:szCs w:val="24"/>
        </w:rPr>
        <w:t xml:space="preserve"> </w:t>
      </w:r>
      <w:r w:rsidR="005E3FF5">
        <w:rPr>
          <w:rFonts w:ascii="Times New Roman" w:hAnsi="Times New Roman"/>
          <w:sz w:val="24"/>
          <w:szCs w:val="24"/>
        </w:rPr>
        <w:t xml:space="preserve">buvo priimtas sprendimas </w:t>
      </w:r>
      <w:r w:rsidR="005E3FF5" w:rsidRPr="00026916">
        <w:rPr>
          <w:rFonts w:ascii="Times New Roman" w:hAnsi="Times New Roman" w:cs="Times New Roman"/>
          <w:sz w:val="24"/>
          <w:szCs w:val="24"/>
        </w:rPr>
        <w:t>Andriaus Drungilo</w:t>
      </w:r>
      <w:r w:rsidR="005E3FF5">
        <w:rPr>
          <w:rFonts w:ascii="Times New Roman" w:hAnsi="Times New Roman"/>
          <w:sz w:val="24"/>
          <w:szCs w:val="24"/>
        </w:rPr>
        <w:t xml:space="preserve"> kreipimosi</w:t>
      </w:r>
      <w:r w:rsidR="005E3FF5" w:rsidRPr="004F264A">
        <w:rPr>
          <w:rFonts w:ascii="Times New Roman" w:hAnsi="Times New Roman"/>
          <w:sz w:val="24"/>
          <w:szCs w:val="24"/>
        </w:rPr>
        <w:t xml:space="preserve"> „Dėl Lietuvos </w:t>
      </w:r>
      <w:r w:rsidR="005E3FF5">
        <w:rPr>
          <w:rFonts w:ascii="Times New Roman" w:hAnsi="Times New Roman"/>
          <w:sz w:val="24"/>
          <w:szCs w:val="24"/>
        </w:rPr>
        <w:t>R</w:t>
      </w:r>
      <w:r w:rsidR="005E3FF5" w:rsidRPr="004F264A">
        <w:rPr>
          <w:rFonts w:ascii="Times New Roman" w:hAnsi="Times New Roman"/>
          <w:sz w:val="24"/>
          <w:szCs w:val="24"/>
        </w:rPr>
        <w:t xml:space="preserve">espublikos bausmių vykdymo kodekso 157 straipsnio pakeitimo“ </w:t>
      </w:r>
      <w:r w:rsidR="005E3FF5">
        <w:rPr>
          <w:rFonts w:ascii="Times New Roman" w:hAnsi="Times New Roman"/>
          <w:sz w:val="24"/>
          <w:szCs w:val="24"/>
        </w:rPr>
        <w:t>nenagrinėti Peticijų įstatymo nustatyta tvarka, nes kreipimasis neatitinka minėto įstatymo nustatytų reikalavimų.</w:t>
      </w:r>
    </w:p>
    <w:p w:rsidR="00C716E0" w:rsidRDefault="005E3FF5" w:rsidP="00C716E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Komisija, vadovaudamasi Peticijų įstatymo 2 straipsnio 4 dalimi, nusprendė, kad </w:t>
      </w:r>
      <w:r>
        <w:rPr>
          <w:rFonts w:ascii="Times New Roman" w:hAnsi="Times New Roman"/>
          <w:sz w:val="24"/>
          <w:szCs w:val="24"/>
        </w:rPr>
        <w:t xml:space="preserve">pareiškėjo </w:t>
      </w:r>
      <w:r>
        <w:rPr>
          <w:rFonts w:ascii="Times New Roman" w:hAnsi="Times New Roman"/>
          <w:sz w:val="24"/>
          <w:szCs w:val="24"/>
        </w:rPr>
        <w:t xml:space="preserve">kreipimesi pateiktas siūlymas </w:t>
      </w:r>
      <w:r>
        <w:rPr>
          <w:rFonts w:ascii="Times New Roman" w:eastAsia="TimesNewRomanPSMT" w:hAnsi="Times New Roman"/>
          <w:sz w:val="24"/>
          <w:szCs w:val="24"/>
        </w:rPr>
        <w:t>„pataisyti</w:t>
      </w:r>
      <w:r w:rsidRPr="005F7A5D">
        <w:rPr>
          <w:rFonts w:ascii="Times New Roman" w:eastAsia="TimesNewRomanPSMT" w:hAnsi="Times New Roman"/>
          <w:sz w:val="24"/>
          <w:szCs w:val="24"/>
        </w:rPr>
        <w:t xml:space="preserve"> Lietuvos Resp</w:t>
      </w:r>
      <w:r>
        <w:rPr>
          <w:rFonts w:ascii="Times New Roman" w:eastAsia="TimesNewRomanPSMT" w:hAnsi="Times New Roman"/>
          <w:sz w:val="24"/>
          <w:szCs w:val="24"/>
        </w:rPr>
        <w:t>ublikos bausmių vykdymo kodekso</w:t>
      </w:r>
      <w:r w:rsidRPr="005F7A5D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-BoldMT" w:hAnsi="Times New Roman"/>
          <w:bCs/>
          <w:sz w:val="24"/>
          <w:szCs w:val="24"/>
        </w:rPr>
        <w:t>157 straipsnio</w:t>
      </w:r>
      <w:r w:rsidRPr="005F7A5D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r>
        <w:rPr>
          <w:rFonts w:ascii="Times New Roman" w:eastAsia="TimesNewRomanPS-BoldMT" w:hAnsi="Times New Roman"/>
          <w:bCs/>
          <w:sz w:val="24"/>
          <w:szCs w:val="24"/>
        </w:rPr>
        <w:t>„</w:t>
      </w:r>
      <w:r w:rsidRPr="005F7A5D">
        <w:rPr>
          <w:rFonts w:ascii="Times New Roman" w:eastAsia="TimesNewRomanPS-BoldMT" w:hAnsi="Times New Roman"/>
          <w:bCs/>
          <w:sz w:val="24"/>
          <w:szCs w:val="24"/>
        </w:rPr>
        <w:t>Lygtinis</w:t>
      </w:r>
      <w:r>
        <w:rPr>
          <w:rFonts w:ascii="Times New Roman" w:eastAsia="TimesNewRomanPS-BoldMT" w:hAnsi="Times New Roman"/>
          <w:bCs/>
          <w:sz w:val="24"/>
          <w:szCs w:val="24"/>
        </w:rPr>
        <w:t xml:space="preserve"> paleidimas iš pataisos įstaigų“</w:t>
      </w:r>
      <w:r w:rsidRPr="005F7A5D">
        <w:rPr>
          <w:rFonts w:ascii="Times New Roman" w:eastAsia="TimesNewRomanPS-BoldMT" w:hAnsi="Times New Roman"/>
          <w:bCs/>
          <w:sz w:val="24"/>
          <w:szCs w:val="24"/>
        </w:rPr>
        <w:t xml:space="preserve"> 1-ąją d</w:t>
      </w:r>
      <w:r>
        <w:rPr>
          <w:rFonts w:ascii="Times New Roman" w:eastAsia="TimesNewRomanPS-BoldMT" w:hAnsi="Times New Roman"/>
          <w:bCs/>
          <w:sz w:val="24"/>
          <w:szCs w:val="24"/>
        </w:rPr>
        <w:t>alį ir 2-ąją dalį, pakeičiant „G</w:t>
      </w:r>
      <w:r w:rsidRPr="005F7A5D">
        <w:rPr>
          <w:rFonts w:ascii="Times New Roman" w:eastAsia="TimesNewRomanPS-BoldMT" w:hAnsi="Times New Roman"/>
          <w:bCs/>
          <w:sz w:val="24"/>
          <w:szCs w:val="24"/>
        </w:rPr>
        <w:t>ali būti lygtinai paleisti...“ į „Turi būti</w:t>
      </w:r>
      <w:r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r w:rsidRPr="005F7A5D">
        <w:rPr>
          <w:rFonts w:ascii="Times New Roman" w:eastAsia="TimesNewRomanPS-BoldMT" w:hAnsi="Times New Roman"/>
          <w:bCs/>
          <w:sz w:val="24"/>
          <w:szCs w:val="24"/>
        </w:rPr>
        <w:t>lygtinai paleisti...“, o 3-oje dalyje, sakinyje „iki jų galimo lygtinio paleidimo...“, išbraukiant žodį</w:t>
      </w:r>
      <w:r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r w:rsidRPr="005F7A5D">
        <w:rPr>
          <w:rFonts w:ascii="Times New Roman" w:eastAsia="TimesNewRomanPS-BoldMT" w:hAnsi="Times New Roman"/>
          <w:bCs/>
          <w:sz w:val="24"/>
          <w:szCs w:val="24"/>
        </w:rPr>
        <w:t>„galimo“ ir palikti „iki jų lygtinio paleidimo“</w:t>
      </w:r>
      <w:r>
        <w:rPr>
          <w:rFonts w:ascii="Times New Roman" w:eastAsia="TimesNewRomanPS-BoldMT" w:hAnsi="Times New Roman"/>
          <w:bCs/>
          <w:sz w:val="24"/>
          <w:szCs w:val="24"/>
        </w:rPr>
        <w:t xml:space="preserve">, </w:t>
      </w:r>
      <w:r w:rsidRPr="00C52870">
        <w:rPr>
          <w:rFonts w:ascii="Times New Roman" w:hAnsi="Times New Roman"/>
          <w:sz w:val="24"/>
          <w:szCs w:val="24"/>
        </w:rPr>
        <w:t>nesvarstyti</w:t>
      </w:r>
      <w:r>
        <w:rPr>
          <w:rFonts w:ascii="Times New Roman" w:hAnsi="Times New Roman"/>
          <w:sz w:val="24"/>
          <w:szCs w:val="24"/>
        </w:rPr>
        <w:t>nas</w:t>
      </w:r>
      <w:r w:rsidRPr="00C52870">
        <w:rPr>
          <w:rFonts w:ascii="Times New Roman" w:hAnsi="Times New Roman"/>
          <w:sz w:val="24"/>
          <w:szCs w:val="24"/>
        </w:rPr>
        <w:t xml:space="preserve"> Peticijų</w:t>
      </w:r>
      <w:r>
        <w:rPr>
          <w:rFonts w:ascii="Times New Roman" w:hAnsi="Times New Roman"/>
          <w:sz w:val="24"/>
          <w:szCs w:val="24"/>
        </w:rPr>
        <w:t xml:space="preserve"> įstatymo nustatyta tvarka, nes</w:t>
      </w:r>
      <w:r w:rsidRPr="00C52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pasiūlymas </w:t>
      </w:r>
      <w:r w:rsidRPr="00C52870">
        <w:rPr>
          <w:rFonts w:ascii="Times New Roman" w:hAnsi="Times New Roman"/>
          <w:sz w:val="24"/>
          <w:szCs w:val="24"/>
        </w:rPr>
        <w:t>gali prieštarauti Lietuvos Respublikos Konstitucijai, kadangi „teisėjas ir teismai, vykdydami</w:t>
      </w:r>
      <w:r>
        <w:rPr>
          <w:rFonts w:ascii="Times New Roman" w:hAnsi="Times New Roman"/>
          <w:sz w:val="24"/>
          <w:szCs w:val="24"/>
        </w:rPr>
        <w:t xml:space="preserve"> teisingumą, yra nepriklausomi“.</w:t>
      </w:r>
      <w:r w:rsidRPr="00C52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Norint įvykdyti šį </w:t>
      </w:r>
      <w:r>
        <w:rPr>
          <w:rFonts w:ascii="Times New Roman" w:hAnsi="Times New Roman"/>
          <w:sz w:val="24"/>
          <w:szCs w:val="24"/>
        </w:rPr>
        <w:t>pareiškėjo</w:t>
      </w:r>
      <w:r>
        <w:rPr>
          <w:rFonts w:ascii="Times New Roman" w:hAnsi="Times New Roman"/>
          <w:sz w:val="24"/>
          <w:szCs w:val="24"/>
        </w:rPr>
        <w:t xml:space="preserve"> siūlymą, reikėtų keisti Konstituciją, tačiau sumanymą keisti ar papildyti ją turi teisę pateikti Seimui ne mažesnė kaip ¼ visų Seimo narių grupė arba ne mažiau kaip 300 tūkstančių rinkėjų. Peticijų komisija tokios teisės neturi.</w:t>
      </w:r>
    </w:p>
    <w:p w:rsidR="005E3FF5" w:rsidRDefault="005E3FF5" w:rsidP="00C716E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Ketvirtuoju klausimu buvo nuspręsta</w:t>
      </w:r>
      <w:r w:rsidRPr="005E3F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>
        <w:rPr>
          <w:rFonts w:ascii="Times New Roman" w:hAnsi="Times New Roman"/>
          <w:sz w:val="24"/>
          <w:szCs w:val="24"/>
        </w:rPr>
        <w:t xml:space="preserve"> kreipimą</w:t>
      </w:r>
      <w:r w:rsidRPr="00026916">
        <w:rPr>
          <w:rFonts w:ascii="Times New Roman" w:hAnsi="Times New Roman"/>
          <w:sz w:val="24"/>
          <w:szCs w:val="24"/>
        </w:rPr>
        <w:t>si „Dėl Lietuvos Respublikos bausmių vykdymo kodekso 73, 74, 79, 80, 85, 91</w:t>
      </w:r>
      <w:r>
        <w:rPr>
          <w:rFonts w:ascii="Times New Roman" w:hAnsi="Times New Roman"/>
          <w:sz w:val="24"/>
          <w:szCs w:val="24"/>
        </w:rPr>
        <w:t>, 94, 152 straipsnių pakeitimo“ pripažinti peticija ir priimti ją nagrinėti.</w:t>
      </w:r>
    </w:p>
    <w:p w:rsidR="00C716E0" w:rsidRDefault="005E3FF5" w:rsidP="00C716E0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C716E0" w:rsidRPr="00C716E0">
        <w:rPr>
          <w:rFonts w:ascii="Times New Roman" w:hAnsi="Times New Roman" w:cs="Times New Roman"/>
          <w:sz w:val="24"/>
          <w:szCs w:val="24"/>
        </w:rPr>
        <w:t xml:space="preserve"> </w:t>
      </w:r>
      <w:r w:rsidR="00C716E0" w:rsidRPr="003F7D09">
        <w:rPr>
          <w:rFonts w:ascii="Times New Roman" w:hAnsi="Times New Roman" w:cs="Times New Roman"/>
          <w:sz w:val="24"/>
          <w:szCs w:val="24"/>
        </w:rPr>
        <w:t>ilgalaikius ir trumpalaikius pasimatymus</w:t>
      </w:r>
      <w:r w:rsidR="00C716E0">
        <w:rPr>
          <w:rFonts w:ascii="Times New Roman" w:hAnsi="Times New Roman" w:cs="Times New Roman"/>
          <w:sz w:val="24"/>
          <w:szCs w:val="24"/>
        </w:rPr>
        <w:t xml:space="preserve"> pakeisti pokalbiais internetu, </w:t>
      </w:r>
      <w:r w:rsidR="00C716E0" w:rsidRPr="003F7D09">
        <w:rPr>
          <w:rFonts w:ascii="Times New Roman" w:hAnsi="Times New Roman" w:cs="Times New Roman"/>
          <w:sz w:val="24"/>
          <w:szCs w:val="24"/>
        </w:rPr>
        <w:t xml:space="preserve">naudojantis </w:t>
      </w:r>
      <w:r w:rsidR="00C716E0">
        <w:rPr>
          <w:rFonts w:ascii="Times New Roman" w:hAnsi="Times New Roman" w:cs="Times New Roman"/>
          <w:bCs/>
          <w:sz w:val="24"/>
          <w:szCs w:val="24"/>
        </w:rPr>
        <w:t>programomis</w:t>
      </w:r>
      <w:r w:rsidR="00C716E0" w:rsidRPr="00C716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16E0">
        <w:rPr>
          <w:rFonts w:ascii="Times New Roman" w:hAnsi="Times New Roman" w:cs="Times New Roman"/>
          <w:bCs/>
          <w:sz w:val="24"/>
          <w:szCs w:val="24"/>
        </w:rPr>
        <w:t>„</w:t>
      </w:r>
      <w:r w:rsidR="00C716E0" w:rsidRPr="00C716E0">
        <w:rPr>
          <w:rFonts w:ascii="Times New Roman" w:hAnsi="Times New Roman" w:cs="Times New Roman"/>
          <w:bCs/>
          <w:sz w:val="24"/>
          <w:szCs w:val="24"/>
        </w:rPr>
        <w:t>SKYPE</w:t>
      </w:r>
      <w:r w:rsidR="00C716E0">
        <w:rPr>
          <w:rFonts w:ascii="Times New Roman" w:hAnsi="Times New Roman" w:cs="Times New Roman"/>
          <w:bCs/>
          <w:sz w:val="24"/>
          <w:szCs w:val="24"/>
        </w:rPr>
        <w:t>“</w:t>
      </w:r>
      <w:r w:rsidR="00C716E0" w:rsidRPr="00C716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716E0">
        <w:rPr>
          <w:rFonts w:ascii="Times New Roman" w:hAnsi="Times New Roman" w:cs="Times New Roman"/>
          <w:bCs/>
          <w:sz w:val="24"/>
          <w:szCs w:val="24"/>
        </w:rPr>
        <w:t>„</w:t>
      </w:r>
      <w:r w:rsidR="00C716E0" w:rsidRPr="00C716E0">
        <w:rPr>
          <w:rFonts w:ascii="Times New Roman" w:hAnsi="Times New Roman" w:cs="Times New Roman"/>
          <w:bCs/>
          <w:sz w:val="24"/>
          <w:szCs w:val="24"/>
        </w:rPr>
        <w:t>MSN</w:t>
      </w:r>
      <w:r w:rsidR="00C716E0">
        <w:rPr>
          <w:rFonts w:ascii="Times New Roman" w:hAnsi="Times New Roman" w:cs="Times New Roman"/>
          <w:bCs/>
          <w:sz w:val="24"/>
          <w:szCs w:val="24"/>
        </w:rPr>
        <w:t>“</w:t>
      </w:r>
      <w:r w:rsidR="00C716E0" w:rsidRPr="00C716E0">
        <w:rPr>
          <w:rFonts w:ascii="Times New Roman" w:hAnsi="Times New Roman" w:cs="Times New Roman"/>
          <w:bCs/>
          <w:sz w:val="24"/>
          <w:szCs w:val="24"/>
        </w:rPr>
        <w:t xml:space="preserve"> arba </w:t>
      </w:r>
      <w:r w:rsidR="00C716E0">
        <w:rPr>
          <w:rFonts w:ascii="Times New Roman" w:hAnsi="Times New Roman" w:cs="Times New Roman"/>
          <w:bCs/>
          <w:sz w:val="24"/>
          <w:szCs w:val="24"/>
        </w:rPr>
        <w:t>„</w:t>
      </w:r>
      <w:r w:rsidR="00C716E0" w:rsidRPr="00C716E0">
        <w:rPr>
          <w:rFonts w:ascii="Times New Roman" w:hAnsi="Times New Roman" w:cs="Times New Roman"/>
          <w:bCs/>
          <w:sz w:val="24"/>
          <w:szCs w:val="24"/>
        </w:rPr>
        <w:t>ICO</w:t>
      </w:r>
      <w:r w:rsidR="00C716E0">
        <w:rPr>
          <w:rFonts w:ascii="Times New Roman" w:hAnsi="Times New Roman" w:cs="Times New Roman"/>
          <w:bCs/>
          <w:sz w:val="24"/>
          <w:szCs w:val="24"/>
        </w:rPr>
        <w:t>“.</w:t>
      </w:r>
    </w:p>
    <w:p w:rsidR="00C716E0" w:rsidRDefault="00C716E0" w:rsidP="00C716E0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6D6E" w:rsidRDefault="00C716E0" w:rsidP="00A46D6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Šniaukštienė</w:t>
      </w:r>
      <w:proofErr w:type="spellEnd"/>
      <w:r w:rsidR="00A46D6E">
        <w:rPr>
          <w:rFonts w:ascii="Times New Roman" w:hAnsi="Times New Roman"/>
          <w:sz w:val="24"/>
          <w:szCs w:val="24"/>
        </w:rPr>
        <w:t>,</w:t>
      </w:r>
      <w:r w:rsidR="00A46D6E">
        <w:rPr>
          <w:rFonts w:ascii="Times New Roman" w:hAnsi="Times New Roman"/>
          <w:sz w:val="24"/>
          <w:szCs w:val="24"/>
        </w:rPr>
        <w:t xml:space="preserve"> tel. </w:t>
      </w:r>
      <w:r w:rsidR="00A46D6E" w:rsidRPr="00AF1C8B">
        <w:rPr>
          <w:rFonts w:ascii="Times New Roman" w:hAnsi="Times New Roman"/>
          <w:sz w:val="24"/>
          <w:szCs w:val="24"/>
        </w:rPr>
        <w:t>(8 5) 239 6819,</w:t>
      </w:r>
      <w:r w:rsidR="00A46D6E">
        <w:rPr>
          <w:rFonts w:ascii="Times New Roman" w:hAnsi="Times New Roman"/>
          <w:sz w:val="24"/>
          <w:szCs w:val="24"/>
        </w:rPr>
        <w:t xml:space="preserve"> </w:t>
      </w:r>
      <w:r w:rsidR="00A46D6E"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C716E0" w:rsidRPr="00C716E0" w:rsidRDefault="00C716E0" w:rsidP="00C716E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3FF5" w:rsidRDefault="005E3FF5" w:rsidP="00C716E0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5E3FF5" w:rsidRDefault="005E3FF5" w:rsidP="005E3FF5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E3FF5" w:rsidRDefault="005E3FF5" w:rsidP="005E3FF5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26916" w:rsidRPr="009D6453" w:rsidRDefault="00026916" w:rsidP="005E3FF5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026916" w:rsidRPr="009D645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53"/>
    <w:rsid w:val="00013E00"/>
    <w:rsid w:val="00026916"/>
    <w:rsid w:val="00404D74"/>
    <w:rsid w:val="005738A6"/>
    <w:rsid w:val="005E3FF5"/>
    <w:rsid w:val="00753788"/>
    <w:rsid w:val="00953B11"/>
    <w:rsid w:val="009D6453"/>
    <w:rsid w:val="00A46D6E"/>
    <w:rsid w:val="00C716E0"/>
    <w:rsid w:val="00C84957"/>
    <w:rsid w:val="00DD0D90"/>
    <w:rsid w:val="00FF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4253</Words>
  <Characters>2425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12</cp:revision>
  <dcterms:created xsi:type="dcterms:W3CDTF">2013-11-06T14:36:00Z</dcterms:created>
  <dcterms:modified xsi:type="dcterms:W3CDTF">2013-11-07T05:32:00Z</dcterms:modified>
</cp:coreProperties>
</file>