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C9B" w:rsidRDefault="005B538C" w:rsidP="009C69D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538C">
        <w:rPr>
          <w:rFonts w:ascii="Times New Roman" w:hAnsi="Times New Roman"/>
          <w:sz w:val="24"/>
          <w:szCs w:val="24"/>
        </w:rPr>
        <w:t xml:space="preserve">2013 m. spalio </w:t>
      </w:r>
      <w:r w:rsidR="009C69D5">
        <w:rPr>
          <w:rFonts w:ascii="Times New Roman" w:hAnsi="Times New Roman"/>
          <w:sz w:val="24"/>
          <w:szCs w:val="24"/>
        </w:rPr>
        <w:t xml:space="preserve">9 d. </w:t>
      </w:r>
      <w:r w:rsidRPr="005B538C">
        <w:rPr>
          <w:rFonts w:ascii="Times New Roman" w:hAnsi="Times New Roman"/>
          <w:sz w:val="24"/>
          <w:szCs w:val="24"/>
        </w:rPr>
        <w:t xml:space="preserve">vyks Seimo Peticijų komisijos posėdis, kuriame bus iš esmės nagrinėjama </w:t>
      </w:r>
      <w:r>
        <w:rPr>
          <w:rFonts w:ascii="Times New Roman" w:hAnsi="Times New Roman"/>
          <w:sz w:val="24"/>
          <w:szCs w:val="24"/>
        </w:rPr>
        <w:t xml:space="preserve">Kazimiero Garšvos </w:t>
      </w:r>
      <w:r w:rsidR="009C69D5">
        <w:rPr>
          <w:rFonts w:ascii="Times New Roman" w:hAnsi="Times New Roman"/>
          <w:sz w:val="24"/>
          <w:szCs w:val="24"/>
        </w:rPr>
        <w:t xml:space="preserve">ir kitų pareiškėjų </w:t>
      </w:r>
      <w:r>
        <w:rPr>
          <w:rFonts w:ascii="Times New Roman" w:hAnsi="Times New Roman"/>
          <w:sz w:val="24"/>
          <w:szCs w:val="24"/>
        </w:rPr>
        <w:t>peticija</w:t>
      </w:r>
      <w:r w:rsidRPr="005B538C">
        <w:rPr>
          <w:rFonts w:ascii="Times New Roman" w:hAnsi="Times New Roman"/>
          <w:sz w:val="24"/>
          <w:szCs w:val="24"/>
        </w:rPr>
        <w:t xml:space="preserve"> „Dėl Lietuvos Respublikos baudžiamojo kodekso ir Lietuvos Respublikos valstybinės kalbos įstatymo papildymo“</w:t>
      </w:r>
      <w:r w:rsidR="009C69D5">
        <w:rPr>
          <w:rFonts w:ascii="Times New Roman" w:hAnsi="Times New Roman"/>
          <w:sz w:val="24"/>
          <w:szCs w:val="24"/>
        </w:rPr>
        <w:t>.</w:t>
      </w:r>
    </w:p>
    <w:p w:rsidR="009C69D5" w:rsidRDefault="005B538C" w:rsidP="009C69D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Peticijoje </w:t>
      </w:r>
      <w:r w:rsidR="009C69D5">
        <w:rPr>
          <w:rFonts w:ascii="Times New Roman" w:hAnsi="Times New Roman"/>
          <w:sz w:val="24"/>
          <w:szCs w:val="24"/>
        </w:rPr>
        <w:t>pateikti pasiūlymai:</w:t>
      </w:r>
    </w:p>
    <w:p w:rsidR="009C69D5" w:rsidRPr="001D1E7A" w:rsidRDefault="009C69D5" w:rsidP="009C69D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1) </w:t>
      </w:r>
      <w:r>
        <w:rPr>
          <w:rFonts w:ascii="Times New Roman" w:hAnsi="Times New Roman"/>
          <w:sz w:val="24"/>
          <w:szCs w:val="24"/>
          <w:lang w:eastAsia="lt-LT"/>
        </w:rPr>
        <w:t>„</w:t>
      </w:r>
      <w:r>
        <w:rPr>
          <w:rFonts w:ascii="Times New Roman" w:hAnsi="Times New Roman"/>
          <w:sz w:val="24"/>
          <w:szCs w:val="24"/>
          <w:lang w:eastAsia="lt-LT"/>
        </w:rPr>
        <w:t>papildyt</w:t>
      </w:r>
      <w:r w:rsidRPr="001D1E7A">
        <w:rPr>
          <w:rFonts w:ascii="Times New Roman" w:hAnsi="Times New Roman"/>
          <w:sz w:val="24"/>
          <w:szCs w:val="24"/>
          <w:lang w:eastAsia="lt-LT"/>
        </w:rPr>
        <w:t>i Lietuvos Resp</w:t>
      </w:r>
      <w:r>
        <w:rPr>
          <w:rFonts w:ascii="Times New Roman" w:hAnsi="Times New Roman"/>
          <w:sz w:val="24"/>
          <w:szCs w:val="24"/>
          <w:lang w:eastAsia="lt-LT"/>
        </w:rPr>
        <w:t>ublikos baudžiamąjį kodeksą 127</w:t>
      </w:r>
      <w:r w:rsidRPr="000B2E3D">
        <w:rPr>
          <w:rFonts w:ascii="Times New Roman" w:hAnsi="Times New Roman"/>
          <w:sz w:val="24"/>
          <w:szCs w:val="24"/>
          <w:vertAlign w:val="superscript"/>
          <w:lang w:eastAsia="lt-LT"/>
        </w:rPr>
        <w:t>1</w:t>
      </w:r>
      <w:r>
        <w:rPr>
          <w:rFonts w:ascii="Times New Roman" w:hAnsi="Times New Roman"/>
          <w:sz w:val="24"/>
          <w:szCs w:val="24"/>
          <w:lang w:eastAsia="lt-LT"/>
        </w:rPr>
        <w:t xml:space="preserve"> straipsniu: „</w:t>
      </w:r>
      <w:r w:rsidRPr="001D1E7A">
        <w:rPr>
          <w:rFonts w:ascii="Times New Roman" w:hAnsi="Times New Roman"/>
          <w:sz w:val="24"/>
          <w:szCs w:val="24"/>
          <w:lang w:eastAsia="lt-LT"/>
        </w:rPr>
        <w:t>Konstitucinių valstybinės kalbos pagrindų griovimas, valstybinės kalbos išniekinimas.</w:t>
      </w:r>
    </w:p>
    <w:p w:rsidR="009C69D5" w:rsidRPr="001D1E7A" w:rsidRDefault="009C69D5" w:rsidP="009C69D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  <w:lang w:eastAsia="lt-LT" w:bidi="th-TH"/>
        </w:rPr>
      </w:pPr>
      <w:r w:rsidRPr="001D1E7A">
        <w:rPr>
          <w:rFonts w:ascii="Times New Roman" w:hAnsi="Times New Roman"/>
          <w:sz w:val="24"/>
          <w:szCs w:val="24"/>
          <w:lang w:eastAsia="lt-LT"/>
        </w:rPr>
        <w:t>Tas, kas grubiai pažeidžia Lietuvos Respublikos Konstitucijos 10, 14, 17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straipsnius, Lietuvos Respublikos Konstitucinio Teismo 1999-10-21 d., 2009-11-06 d. sprendimus, Lietuvos Respublikos Valstybinės kalbos įstatymo 14, 19, 23 bei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kitus straipsnius ir Lietuvos Respublikos teritorijoje greta valstybinės kalbos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neteisėtai įveda kitų kalbų funkcionavimą, kraipo seniausią iš gyvųjų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indoeuropiečių kalbų kultūros paveldą - autentiškus vietovardžius, vardus,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pavardes, gatvių pavadinimus ir 1.1. arba viešai pasityčioja iš Lietuvos Respublikos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valstybinės kalbos bei konstitucinių valstybinės kalbos pagrindų ir juos griauna,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baudžiamas viešaisiais darbais, bauda arba laisvės apribojimu, arba laisvės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atėmimu iki dvejų metų. Kai nusikalstama veika padaryta piktnaudžiaujant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viešosiomis teisėmis, darbinės ar profesinės veiklos srityje, pagal BK 42-45 str.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nusikaltusiems asmenims atimamos viešosios teisės ir teisė dirbti tam tikrą darbą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>arba užsiimti tam tikra veikla</w:t>
      </w:r>
      <w:r>
        <w:rPr>
          <w:rFonts w:ascii="Times New Roman" w:hAnsi="Times New Roman"/>
          <w:sz w:val="24"/>
          <w:szCs w:val="24"/>
          <w:lang w:eastAsia="lt-LT"/>
        </w:rPr>
        <w:t>“</w:t>
      </w:r>
      <w:r w:rsidRPr="001D1E7A">
        <w:rPr>
          <w:rFonts w:ascii="Times New Roman" w:hAnsi="Times New Roman"/>
          <w:sz w:val="24"/>
          <w:szCs w:val="24"/>
          <w:lang w:eastAsia="lt-LT"/>
        </w:rPr>
        <w:t>.</w:t>
      </w:r>
    </w:p>
    <w:p w:rsidR="009C69D5" w:rsidRDefault="009C69D5" w:rsidP="009C69D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2) papildyt</w:t>
      </w:r>
      <w:r w:rsidRPr="001D1E7A">
        <w:rPr>
          <w:rFonts w:ascii="Times New Roman" w:hAnsi="Times New Roman"/>
          <w:sz w:val="24"/>
          <w:szCs w:val="24"/>
          <w:lang w:eastAsia="lt-LT"/>
        </w:rPr>
        <w:t xml:space="preserve">i Lietuvos Respublikos </w:t>
      </w:r>
      <w:r>
        <w:rPr>
          <w:rFonts w:ascii="Times New Roman" w:hAnsi="Times New Roman"/>
          <w:sz w:val="24"/>
          <w:szCs w:val="24"/>
          <w:lang w:eastAsia="lt-LT"/>
        </w:rPr>
        <w:t>v</w:t>
      </w:r>
      <w:r w:rsidRPr="001D1E7A">
        <w:rPr>
          <w:rFonts w:ascii="Times New Roman" w:hAnsi="Times New Roman"/>
          <w:sz w:val="24"/>
          <w:szCs w:val="24"/>
          <w:lang w:eastAsia="lt-LT"/>
        </w:rPr>
        <w:t>alstybinės kalbos įstatymo 24 straipsnį: „Bet kokie veiksmai prieš Lietuvos Respublikos nustatytą valstybinės kalbos statusą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hAnsi="Times New Roman"/>
          <w:sz w:val="24"/>
          <w:szCs w:val="24"/>
          <w:lang w:eastAsia="lt-LT"/>
        </w:rPr>
        <w:t xml:space="preserve">neleistini“ </w:t>
      </w:r>
      <w:r>
        <w:rPr>
          <w:rFonts w:ascii="Times New Roman" w:hAnsi="Times New Roman"/>
          <w:sz w:val="24"/>
          <w:szCs w:val="24"/>
          <w:lang w:eastAsia="lt-LT"/>
        </w:rPr>
        <w:t>–</w:t>
      </w:r>
      <w:r w:rsidRPr="001D1E7A">
        <w:rPr>
          <w:rFonts w:ascii="Times New Roman" w:hAnsi="Times New Roman"/>
          <w:sz w:val="24"/>
          <w:szCs w:val="24"/>
          <w:lang w:eastAsia="lt-LT"/>
        </w:rPr>
        <w:t xml:space="preserve"> šiuo nauju punktu: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1D1E7A"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>„Už šio įstatymo pažeidimą ir konstitucinių Valstybinės lietuvių kalbos</w:t>
      </w:r>
      <w:r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 xml:space="preserve"> </w:t>
      </w:r>
      <w:r w:rsidRPr="001D1E7A"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>pagrindų griovimą pagal BK 127</w:t>
      </w:r>
      <w:r w:rsidRPr="000B2E3D">
        <w:rPr>
          <w:rFonts w:ascii="Times New Roman" w:eastAsia="TimesNewRomanPS-BoldMT" w:hAnsi="Times New Roman"/>
          <w:b/>
          <w:bCs/>
          <w:sz w:val="24"/>
          <w:szCs w:val="24"/>
          <w:vertAlign w:val="superscript"/>
          <w:lang w:eastAsia="lt-LT"/>
        </w:rPr>
        <w:t>1</w:t>
      </w:r>
      <w:r w:rsidRPr="001D1E7A"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 xml:space="preserve"> straipsnį numatoma baudžiamoji</w:t>
      </w:r>
      <w:r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 xml:space="preserve"> </w:t>
      </w:r>
      <w:r w:rsidRPr="001D1E7A">
        <w:rPr>
          <w:rFonts w:ascii="Times New Roman" w:eastAsia="TimesNewRomanPS-BoldMT" w:hAnsi="Times New Roman"/>
          <w:b/>
          <w:bCs/>
          <w:sz w:val="24"/>
          <w:szCs w:val="24"/>
          <w:lang w:eastAsia="lt-LT"/>
        </w:rPr>
        <w:t>atsakomybė“.</w:t>
      </w:r>
    </w:p>
    <w:p w:rsidR="009C69D5" w:rsidRDefault="009C69D5" w:rsidP="009C69D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B5C09" w:rsidRPr="00AC4302" w:rsidRDefault="009C69D5" w:rsidP="00AB5C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Komisijų biuro vedėja </w:t>
      </w:r>
      <w:r w:rsidR="00AB5C09" w:rsidRPr="00AC4302">
        <w:rPr>
          <w:rFonts w:ascii="Times New Roman" w:hAnsi="Times New Roman"/>
          <w:sz w:val="24"/>
          <w:szCs w:val="24"/>
        </w:rPr>
        <w:t xml:space="preserve">Janina </w:t>
      </w:r>
      <w:proofErr w:type="spellStart"/>
      <w:r w:rsidR="00AB5C09" w:rsidRPr="00AC4302">
        <w:rPr>
          <w:rFonts w:ascii="Times New Roman" w:hAnsi="Times New Roman"/>
          <w:sz w:val="24"/>
          <w:szCs w:val="24"/>
        </w:rPr>
        <w:t>Šniaukštienė</w:t>
      </w:r>
      <w:proofErr w:type="spellEnd"/>
      <w:r w:rsidR="00AB5C09" w:rsidRPr="00AC4302">
        <w:rPr>
          <w:rFonts w:ascii="Times New Roman" w:hAnsi="Times New Roman"/>
          <w:sz w:val="24"/>
          <w:szCs w:val="24"/>
        </w:rPr>
        <w:t xml:space="preserve">, tel. (8 5) 239 6819, </w:t>
      </w:r>
      <w:r w:rsidR="00AB5C09">
        <w:rPr>
          <w:rFonts w:ascii="Times New Roman" w:hAnsi="Times New Roman"/>
          <w:sz w:val="24"/>
          <w:szCs w:val="24"/>
        </w:rPr>
        <w:t>el. p.</w:t>
      </w:r>
      <w:r w:rsidR="00AB5C09" w:rsidRPr="00AC4302">
        <w:rPr>
          <w:rFonts w:ascii="Times New Roman" w:hAnsi="Times New Roman"/>
          <w:sz w:val="24"/>
          <w:szCs w:val="24"/>
        </w:rPr>
        <w:t xml:space="preserve">jasnia@lrs.lt </w:t>
      </w:r>
    </w:p>
    <w:p w:rsidR="009C69D5" w:rsidRPr="0015376E" w:rsidRDefault="009C69D5" w:rsidP="009C69D5">
      <w:pPr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B538C" w:rsidRPr="005B538C" w:rsidRDefault="005B538C" w:rsidP="009C69D5">
      <w:pPr>
        <w:ind w:firstLine="1296"/>
        <w:jc w:val="both"/>
        <w:rPr>
          <w:sz w:val="24"/>
          <w:szCs w:val="24"/>
        </w:rPr>
      </w:pPr>
    </w:p>
    <w:p w:rsidR="009C69D5" w:rsidRPr="005B538C" w:rsidRDefault="009C69D5">
      <w:pPr>
        <w:ind w:firstLine="1296"/>
        <w:jc w:val="both"/>
        <w:rPr>
          <w:sz w:val="24"/>
          <w:szCs w:val="24"/>
        </w:rPr>
      </w:pPr>
    </w:p>
    <w:sectPr w:rsidR="009C69D5" w:rsidRPr="005B538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8C"/>
    <w:rsid w:val="005B538C"/>
    <w:rsid w:val="009C69D5"/>
    <w:rsid w:val="00AB5C09"/>
    <w:rsid w:val="00EB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2013-10-03T05:10:00Z</dcterms:created>
  <dcterms:modified xsi:type="dcterms:W3CDTF">2013-10-03T05:16:00Z</dcterms:modified>
</cp:coreProperties>
</file>