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F32" w:rsidRDefault="0038013A">
      <w:pPr>
        <w:jc w:val="center"/>
        <w:rPr>
          <w:rFonts w:ascii="Times New Roman" w:hAnsi="Times New Roman"/>
          <w:sz w:val="24"/>
        </w:rPr>
      </w:pPr>
      <w:r>
        <w:rPr>
          <w:rFonts w:ascii="Times New Roman" w:hAnsi="Times New Roman"/>
          <w:noProof/>
          <w:sz w:val="24"/>
          <w:lang w:eastAsia="lt-LT"/>
        </w:rPr>
        <w:drawing>
          <wp:inline distT="0" distB="0" distL="0" distR="0">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00AD52C7">
        <w:rPr>
          <w:rFonts w:ascii="Times New Roman" w:hAnsi="Times New Roman"/>
          <w:sz w:val="24"/>
        </w:rPr>
        <w:t xml:space="preserve">  </w:t>
      </w:r>
    </w:p>
    <w:p w:rsidR="00AD52C7" w:rsidRPr="00AD52C7" w:rsidRDefault="00AD52C7" w:rsidP="00AD52C7">
      <w:pPr>
        <w:jc w:val="center"/>
        <w:rPr>
          <w:rFonts w:ascii="Times New Roman" w:hAnsi="Times New Roman"/>
          <w:b/>
          <w:sz w:val="12"/>
          <w:szCs w:val="12"/>
        </w:rPr>
      </w:pPr>
    </w:p>
    <w:p w:rsidR="00D17F32" w:rsidRDefault="00D17F32" w:rsidP="00AD52C7">
      <w:pPr>
        <w:jc w:val="center"/>
        <w:rPr>
          <w:rFonts w:ascii="Times New Roman" w:hAnsi="Times New Roman"/>
          <w:b/>
          <w:sz w:val="24"/>
        </w:rPr>
      </w:pPr>
      <w:r>
        <w:rPr>
          <w:rFonts w:ascii="Times New Roman" w:hAnsi="Times New Roman"/>
          <w:b/>
          <w:sz w:val="24"/>
        </w:rPr>
        <w:t xml:space="preserve">LIETUVOS RESPUBLIKOS SEIMO </w:t>
      </w:r>
    </w:p>
    <w:p w:rsidR="00D17F32" w:rsidRDefault="00644732" w:rsidP="00AD52C7">
      <w:pPr>
        <w:tabs>
          <w:tab w:val="left" w:pos="4111"/>
        </w:tabs>
        <w:jc w:val="center"/>
        <w:rPr>
          <w:rFonts w:ascii="Times New Roman" w:hAnsi="Times New Roman"/>
          <w:b/>
          <w:spacing w:val="4"/>
          <w:sz w:val="24"/>
        </w:rPr>
      </w:pPr>
      <w:r>
        <w:rPr>
          <w:rFonts w:ascii="Times New Roman" w:hAnsi="Times New Roman"/>
          <w:b/>
          <w:spacing w:val="4"/>
          <w:sz w:val="24"/>
        </w:rPr>
        <w:t>KRIMINALINĖS ŽVALGYBOS PARLAMENTINĖS KONTROLĖS</w:t>
      </w:r>
      <w:r w:rsidR="00D17F32">
        <w:rPr>
          <w:rFonts w:ascii="Times New Roman" w:hAnsi="Times New Roman"/>
          <w:b/>
          <w:spacing w:val="4"/>
          <w:sz w:val="24"/>
        </w:rPr>
        <w:t xml:space="preserve"> KOMISIJA</w:t>
      </w:r>
    </w:p>
    <w:p w:rsidR="00D17F32" w:rsidRPr="00AD52C7" w:rsidRDefault="00D17F32" w:rsidP="00AD52C7">
      <w:pPr>
        <w:tabs>
          <w:tab w:val="left" w:pos="4111"/>
        </w:tabs>
        <w:jc w:val="center"/>
        <w:rPr>
          <w:rFonts w:ascii="Times New Roman" w:hAnsi="Times New Roman"/>
          <w:b/>
          <w:spacing w:val="4"/>
          <w:sz w:val="8"/>
          <w:szCs w:val="8"/>
        </w:rPr>
      </w:pPr>
    </w:p>
    <w:p w:rsidR="00D17F32" w:rsidRDefault="00D17F32" w:rsidP="00AD52C7">
      <w:pPr>
        <w:tabs>
          <w:tab w:val="left" w:pos="4111"/>
        </w:tabs>
        <w:jc w:val="center"/>
        <w:rPr>
          <w:rFonts w:ascii="Times New Roman" w:hAnsi="Times New Roman"/>
          <w:sz w:val="18"/>
        </w:rPr>
      </w:pPr>
      <w:r>
        <w:rPr>
          <w:rFonts w:ascii="Times New Roman" w:hAnsi="Times New Roman"/>
          <w:sz w:val="18"/>
        </w:rPr>
        <w:t>Gedimino pr</w:t>
      </w:r>
      <w:r w:rsidR="00370D29">
        <w:rPr>
          <w:rFonts w:ascii="Times New Roman" w:hAnsi="Times New Roman"/>
          <w:sz w:val="18"/>
        </w:rPr>
        <w:t>. 53,   01109 Vilnius      Tel.</w:t>
      </w:r>
      <w:r>
        <w:rPr>
          <w:rFonts w:ascii="Times New Roman" w:hAnsi="Times New Roman"/>
          <w:sz w:val="18"/>
        </w:rPr>
        <w:t xml:space="preserve"> (8 5) </w:t>
      </w:r>
      <w:r w:rsidR="00AD52C7">
        <w:rPr>
          <w:rFonts w:ascii="Times New Roman" w:hAnsi="Times New Roman"/>
          <w:sz w:val="18"/>
        </w:rPr>
        <w:t xml:space="preserve"> </w:t>
      </w:r>
      <w:r w:rsidR="00370D29">
        <w:rPr>
          <w:rFonts w:ascii="Times New Roman" w:hAnsi="Times New Roman"/>
          <w:sz w:val="18"/>
        </w:rPr>
        <w:t>239 66</w:t>
      </w:r>
      <w:r w:rsidR="002429EE">
        <w:rPr>
          <w:rFonts w:ascii="Times New Roman" w:hAnsi="Times New Roman"/>
          <w:sz w:val="18"/>
        </w:rPr>
        <w:t>73</w:t>
      </w:r>
      <w:r w:rsidR="003F0164">
        <w:rPr>
          <w:rFonts w:ascii="Times New Roman" w:hAnsi="Times New Roman"/>
          <w:sz w:val="18"/>
        </w:rPr>
        <w:t xml:space="preserve"> /</w:t>
      </w:r>
      <w:r>
        <w:rPr>
          <w:rFonts w:ascii="Times New Roman" w:hAnsi="Times New Roman"/>
          <w:sz w:val="18"/>
        </w:rPr>
        <w:t xml:space="preserve"> </w:t>
      </w:r>
      <w:r w:rsidR="003F0164">
        <w:rPr>
          <w:rFonts w:ascii="Times New Roman" w:hAnsi="Times New Roman"/>
          <w:sz w:val="18"/>
        </w:rPr>
        <w:t>239 6816</w:t>
      </w:r>
      <w:r>
        <w:rPr>
          <w:rFonts w:ascii="Times New Roman" w:hAnsi="Times New Roman"/>
          <w:sz w:val="18"/>
        </w:rPr>
        <w:t xml:space="preserve">    El. p. </w:t>
      </w:r>
      <w:r w:rsidR="002429EE">
        <w:rPr>
          <w:rFonts w:ascii="Times New Roman" w:hAnsi="Times New Roman"/>
          <w:sz w:val="18"/>
        </w:rPr>
        <w:t>Darius.Petrosius</w:t>
      </w:r>
      <w:r>
        <w:rPr>
          <w:rFonts w:ascii="Times New Roman" w:hAnsi="Times New Roman"/>
          <w:sz w:val="18"/>
        </w:rPr>
        <w:t>@lrs.lt</w:t>
      </w:r>
    </w:p>
    <w:p w:rsidR="00D17F32" w:rsidRPr="00AD52C7" w:rsidRDefault="00D17F32" w:rsidP="00AD52C7">
      <w:pPr>
        <w:jc w:val="both"/>
        <w:rPr>
          <w:rFonts w:ascii="Times New Roman" w:hAnsi="Times New Roman"/>
          <w:sz w:val="16"/>
          <w:szCs w:val="16"/>
        </w:rPr>
      </w:pPr>
      <w:r w:rsidRPr="00AD52C7">
        <w:rPr>
          <w:rFonts w:ascii="Times New Roman" w:hAnsi="Times New Roman"/>
          <w:sz w:val="16"/>
          <w:szCs w:val="16"/>
        </w:rPr>
        <w:t>____________________________________________________________________________</w:t>
      </w:r>
      <w:r w:rsidR="00AD52C7">
        <w:rPr>
          <w:rFonts w:ascii="Times New Roman" w:hAnsi="Times New Roman"/>
          <w:sz w:val="16"/>
          <w:szCs w:val="16"/>
        </w:rPr>
        <w:t>_____________________________________</w:t>
      </w:r>
      <w:r w:rsidRPr="00AD52C7">
        <w:rPr>
          <w:rFonts w:ascii="Times New Roman" w:hAnsi="Times New Roman"/>
          <w:sz w:val="16"/>
          <w:szCs w:val="16"/>
        </w:rPr>
        <w:t>___</w:t>
      </w:r>
    </w:p>
    <w:p w:rsidR="00D17F32" w:rsidRPr="00AD52C7" w:rsidRDefault="00D17F32">
      <w:pPr>
        <w:tabs>
          <w:tab w:val="right" w:pos="7088"/>
          <w:tab w:val="right" w:pos="7655"/>
          <w:tab w:val="center" w:pos="7938"/>
          <w:tab w:val="left" w:pos="8222"/>
        </w:tabs>
        <w:rPr>
          <w:rFonts w:ascii="Times New Roman" w:hAnsi="Times New Roman"/>
          <w:sz w:val="8"/>
          <w:szCs w:val="8"/>
          <w:u w:val="single"/>
          <w:lang w:val="en-US"/>
        </w:rPr>
      </w:pPr>
    </w:p>
    <w:p w:rsidR="0038013A" w:rsidRPr="0038013A" w:rsidRDefault="0038013A" w:rsidP="0038013A">
      <w:pPr>
        <w:tabs>
          <w:tab w:val="left" w:pos="0"/>
        </w:tabs>
        <w:spacing w:line="360" w:lineRule="auto"/>
        <w:jc w:val="center"/>
        <w:rPr>
          <w:rFonts w:ascii="Times New Roman" w:eastAsia="Calibri" w:hAnsi="Times New Roman"/>
          <w:sz w:val="24"/>
          <w:szCs w:val="24"/>
        </w:rPr>
      </w:pPr>
      <w:r w:rsidRPr="0038013A">
        <w:rPr>
          <w:rFonts w:ascii="Times New Roman" w:eastAsia="Calibri" w:hAnsi="Times New Roman"/>
          <w:b/>
          <w:bCs/>
          <w:caps/>
          <w:sz w:val="24"/>
          <w:szCs w:val="24"/>
        </w:rPr>
        <w:t>LIETUVOS RESPUBLIKOS SEIMO</w:t>
      </w:r>
      <w:r w:rsidRPr="0038013A">
        <w:rPr>
          <w:rFonts w:ascii="Times New Roman" w:eastAsia="Calibri" w:hAnsi="Times New Roman"/>
          <w:b/>
          <w:bCs/>
          <w:caps/>
          <w:sz w:val="24"/>
          <w:szCs w:val="24"/>
        </w:rPr>
        <w:br/>
        <w:t>KRIMINALINĖS ŽVALGYBOS PARLAMENTINĖS KONTROLĖS KOMISIJOS</w:t>
      </w:r>
      <w:r w:rsidRPr="0038013A">
        <w:rPr>
          <w:rFonts w:ascii="Times New Roman" w:eastAsia="Calibri" w:hAnsi="Times New Roman"/>
          <w:b/>
          <w:bCs/>
          <w:caps/>
          <w:sz w:val="24"/>
          <w:szCs w:val="24"/>
        </w:rPr>
        <w:br/>
        <w:t>2013 M. pavasario SESIJOS VEIKLOS ATASKAITA</w:t>
      </w:r>
      <w:r w:rsidRPr="0038013A">
        <w:rPr>
          <w:rFonts w:ascii="Times New Roman" w:eastAsia="Calibri" w:hAnsi="Times New Roman"/>
          <w:b/>
          <w:bCs/>
          <w:caps/>
          <w:sz w:val="24"/>
          <w:szCs w:val="24"/>
        </w:rPr>
        <w:br/>
      </w:r>
      <w:r w:rsidRPr="0038013A">
        <w:rPr>
          <w:rFonts w:ascii="Times New Roman" w:eastAsia="Calibri" w:hAnsi="Times New Roman"/>
          <w:sz w:val="24"/>
          <w:szCs w:val="24"/>
        </w:rPr>
        <w:t>(2013 m. kovo 10 d. – 2013 m. birželio 30 d.)</w:t>
      </w:r>
    </w:p>
    <w:p w:rsidR="0038013A" w:rsidRPr="0038013A" w:rsidRDefault="0038013A" w:rsidP="0038013A">
      <w:pPr>
        <w:tabs>
          <w:tab w:val="left" w:pos="0"/>
        </w:tabs>
        <w:spacing w:line="360" w:lineRule="auto"/>
        <w:jc w:val="center"/>
        <w:rPr>
          <w:rFonts w:ascii="Times New Roman" w:eastAsia="Calibri" w:hAnsi="Times New Roman"/>
          <w:sz w:val="24"/>
          <w:szCs w:val="24"/>
        </w:rPr>
      </w:pPr>
    </w:p>
    <w:p w:rsidR="0038013A" w:rsidRPr="0038013A" w:rsidRDefault="0038013A" w:rsidP="0038013A">
      <w:pPr>
        <w:spacing w:line="360" w:lineRule="auto"/>
        <w:ind w:firstLine="720"/>
        <w:jc w:val="both"/>
        <w:rPr>
          <w:rFonts w:ascii="Times New Roman" w:hAnsi="Times New Roman"/>
          <w:noProof/>
          <w:snapToGrid w:val="0"/>
          <w:sz w:val="24"/>
          <w:szCs w:val="24"/>
        </w:rPr>
      </w:pPr>
      <w:r>
        <w:rPr>
          <w:rFonts w:ascii="Times New Roman" w:hAnsi="Times New Roman"/>
          <w:noProof/>
          <w:sz w:val="24"/>
          <w:szCs w:val="24"/>
        </w:rPr>
        <w:t>Lietuvos Respublikos Seimo Kriminalinės žvalgybos parlamentinės kontrolės k</w:t>
      </w:r>
      <w:r w:rsidRPr="0038013A">
        <w:rPr>
          <w:rFonts w:ascii="Times New Roman" w:hAnsi="Times New Roman"/>
          <w:noProof/>
          <w:sz w:val="24"/>
          <w:szCs w:val="24"/>
        </w:rPr>
        <w:t xml:space="preserve">omisiją 2013 m. </w:t>
      </w:r>
      <w:r>
        <w:rPr>
          <w:rFonts w:ascii="Times New Roman" w:hAnsi="Times New Roman"/>
          <w:noProof/>
          <w:sz w:val="24"/>
          <w:szCs w:val="24"/>
        </w:rPr>
        <w:t xml:space="preserve">pavasario (II) sesijoje </w:t>
      </w:r>
      <w:r w:rsidRPr="0038013A">
        <w:rPr>
          <w:rFonts w:ascii="Times New Roman" w:hAnsi="Times New Roman"/>
          <w:noProof/>
          <w:sz w:val="24"/>
          <w:szCs w:val="24"/>
        </w:rPr>
        <w:t>sudarė: Komisijos pirmininkas Darius Petrošius,</w:t>
      </w:r>
      <w:r w:rsidRPr="0038013A">
        <w:rPr>
          <w:rFonts w:ascii="Times New Roman" w:hAnsi="Times New Roman"/>
          <w:noProof/>
          <w:snapToGrid w:val="0"/>
          <w:sz w:val="24"/>
          <w:szCs w:val="24"/>
        </w:rPr>
        <w:t xml:space="preserve"> </w:t>
      </w:r>
      <w:r w:rsidRPr="0038013A">
        <w:rPr>
          <w:rFonts w:ascii="Times New Roman" w:hAnsi="Times New Roman"/>
          <w:noProof/>
          <w:sz w:val="24"/>
          <w:szCs w:val="24"/>
        </w:rPr>
        <w:t>pirmininko pavaduotoja</w:t>
      </w:r>
      <w:r w:rsidRPr="0038013A">
        <w:rPr>
          <w:rFonts w:ascii="Times New Roman" w:hAnsi="Times New Roman"/>
          <w:noProof/>
          <w:snapToGrid w:val="0"/>
          <w:sz w:val="24"/>
          <w:szCs w:val="24"/>
        </w:rPr>
        <w:t xml:space="preserve"> </w:t>
      </w:r>
      <w:r w:rsidRPr="0038013A">
        <w:rPr>
          <w:rFonts w:ascii="Times New Roman" w:hAnsi="Times New Roman"/>
          <w:noProof/>
          <w:sz w:val="24"/>
          <w:szCs w:val="24"/>
        </w:rPr>
        <w:t xml:space="preserve">Zita Žvikienė, </w:t>
      </w:r>
      <w:r w:rsidRPr="0038013A">
        <w:rPr>
          <w:rFonts w:ascii="Times New Roman" w:hAnsi="Times New Roman"/>
          <w:noProof/>
          <w:snapToGrid w:val="0"/>
          <w:sz w:val="24"/>
          <w:szCs w:val="24"/>
        </w:rPr>
        <w:t>nariai</w:t>
      </w:r>
      <w:r w:rsidRPr="0038013A">
        <w:rPr>
          <w:rFonts w:ascii="Times New Roman" w:hAnsi="Times New Roman"/>
          <w:noProof/>
          <w:sz w:val="24"/>
          <w:szCs w:val="24"/>
        </w:rPr>
        <w:t xml:space="preserve"> Dainius Kreivys, Dalia Kuodytė, Michal Mackevič, Arvydas Mockus, Remigijus Žemaitaitis.</w:t>
      </w:r>
    </w:p>
    <w:p w:rsidR="0038013A" w:rsidRPr="0038013A" w:rsidRDefault="0038013A" w:rsidP="0038013A">
      <w:pPr>
        <w:keepNext/>
        <w:tabs>
          <w:tab w:val="left" w:pos="0"/>
        </w:tabs>
        <w:spacing w:line="360" w:lineRule="auto"/>
        <w:ind w:firstLine="851"/>
        <w:jc w:val="both"/>
        <w:outlineLvl w:val="0"/>
        <w:rPr>
          <w:rFonts w:ascii="Times New Roman" w:eastAsia="Calibri" w:hAnsi="Times New Roman"/>
          <w:sz w:val="24"/>
          <w:szCs w:val="24"/>
        </w:rPr>
      </w:pPr>
      <w:r w:rsidRPr="0038013A">
        <w:rPr>
          <w:rFonts w:ascii="Times New Roman" w:eastAsia="Calibri" w:hAnsi="Times New Roman"/>
          <w:sz w:val="24"/>
          <w:szCs w:val="24"/>
        </w:rPr>
        <w:t>Seimo pavasario sesijos metu įvyko 7 uždari Seimo Kriminalinės žvalgybos parlamentinės kontrolės komisijos (toliau – Komisija) posėdžiai.</w:t>
      </w:r>
    </w:p>
    <w:p w:rsidR="0038013A" w:rsidRPr="0038013A" w:rsidRDefault="0038013A" w:rsidP="0038013A">
      <w:pPr>
        <w:spacing w:line="360" w:lineRule="auto"/>
        <w:ind w:firstLine="851"/>
        <w:jc w:val="both"/>
        <w:rPr>
          <w:rFonts w:ascii="Times New Roman" w:eastAsia="Calibri" w:hAnsi="Times New Roman"/>
          <w:sz w:val="24"/>
          <w:szCs w:val="24"/>
        </w:rPr>
      </w:pPr>
      <w:r w:rsidRPr="0038013A">
        <w:rPr>
          <w:rFonts w:ascii="Times New Roman" w:eastAsia="Calibri" w:hAnsi="Times New Roman"/>
          <w:sz w:val="24"/>
          <w:szCs w:val="24"/>
        </w:rPr>
        <w:t xml:space="preserve">Komisija 2013 m. kovo 13 d. uždaro posėdžio metu su Generalinės prokuratūros atstovais aptarė </w:t>
      </w:r>
      <w:r w:rsidRPr="0038013A">
        <w:rPr>
          <w:rFonts w:ascii="Times New Roman" w:eastAsia="Calibri" w:hAnsi="Times New Roman"/>
          <w:i/>
          <w:sz w:val="24"/>
          <w:szCs w:val="24"/>
        </w:rPr>
        <w:t>susistemintą informaciją už ataskaitinius 2012 m.</w:t>
      </w:r>
      <w:r w:rsidRPr="0038013A">
        <w:rPr>
          <w:rFonts w:ascii="Times New Roman" w:eastAsia="Calibri" w:hAnsi="Times New Roman"/>
          <w:sz w:val="24"/>
          <w:szCs w:val="24"/>
        </w:rPr>
        <w:t>: operatyvinės veiklos subjektų duomenis apie operatyvinės veiklos tyrimo rezultatus, sankcionuojamų operatyvinių veiksmų skaičių, operatyvinės veiklos subjektų bei Generalinės prokuratūros gautų skundų skaičių dėl operatyvinių veiksmų, viešus duomenis apie asmenų, prieš kuriuos buvo sankcionuoti operatyviniai veiksmai, pagal galiojusį Lietuvos Respublikos operatyvinės veiklos įstatymą per ataskaitinį 2012 metų laikotarpį, skaičių.</w:t>
      </w:r>
    </w:p>
    <w:p w:rsidR="0038013A" w:rsidRPr="0038013A" w:rsidRDefault="0038013A" w:rsidP="0038013A">
      <w:pPr>
        <w:spacing w:line="360" w:lineRule="auto"/>
        <w:ind w:firstLine="851"/>
        <w:jc w:val="both"/>
        <w:rPr>
          <w:rFonts w:ascii="Times New Roman" w:eastAsia="Calibri" w:hAnsi="Times New Roman"/>
          <w:sz w:val="24"/>
          <w:szCs w:val="24"/>
        </w:rPr>
      </w:pPr>
      <w:r w:rsidRPr="0038013A">
        <w:rPr>
          <w:rFonts w:ascii="Times New Roman" w:eastAsia="Calibri" w:hAnsi="Times New Roman"/>
          <w:sz w:val="24"/>
          <w:szCs w:val="24"/>
        </w:rPr>
        <w:t>2013 m. kovo 27 d. uždaro posėdžio metu Komisija išklausė Policijos departamento prie Vidaus reikalų ministerijos informaciją apie organizuotą nusikalstamumą Lietuvoje, kriminalinės žvalgybos galimybes kovojant su organizuoto nusikalstamumo grupuotėmis ir kt.</w:t>
      </w:r>
    </w:p>
    <w:p w:rsidR="0038013A" w:rsidRPr="0038013A" w:rsidRDefault="0038013A" w:rsidP="0038013A">
      <w:pPr>
        <w:tabs>
          <w:tab w:val="left" w:pos="851"/>
        </w:tabs>
        <w:spacing w:line="360" w:lineRule="auto"/>
        <w:ind w:firstLine="851"/>
        <w:jc w:val="both"/>
        <w:rPr>
          <w:rFonts w:ascii="Times New Roman" w:eastAsia="Calibri" w:hAnsi="Times New Roman"/>
          <w:sz w:val="24"/>
          <w:szCs w:val="24"/>
        </w:rPr>
      </w:pPr>
      <w:r w:rsidRPr="0038013A">
        <w:rPr>
          <w:rFonts w:ascii="Times New Roman" w:eastAsia="Calibri" w:hAnsi="Times New Roman"/>
          <w:sz w:val="24"/>
          <w:szCs w:val="24"/>
        </w:rPr>
        <w:t xml:space="preserve">Komisija 2013 m. balandžio 17 d. uždaro posėdžio metu su Specialiųjų tyrimų tarnybos atstovais diskutavo </w:t>
      </w:r>
      <w:r w:rsidRPr="0038013A">
        <w:rPr>
          <w:rFonts w:ascii="Times New Roman" w:eastAsia="Calibri" w:hAnsi="Times New Roman"/>
          <w:i/>
          <w:iCs/>
          <w:sz w:val="24"/>
          <w:szCs w:val="24"/>
        </w:rPr>
        <w:t>apie kriminalinę žvalgybą Specialiųjų tyrimų tarnyboje</w:t>
      </w:r>
      <w:r w:rsidRPr="0038013A">
        <w:rPr>
          <w:rFonts w:ascii="Times New Roman" w:eastAsia="Calibri" w:hAnsi="Times New Roman"/>
          <w:sz w:val="24"/>
          <w:szCs w:val="24"/>
        </w:rPr>
        <w:t>: kaip Specialiųjų tyrimų tarnyboje vertinamas kriminalinės žvalgybos efektyvumas, kiek kartų 2012 metais buvo taikyta Lietuvos Respublikos operatyvinės veiklos įstatymo 17 straipsnio 3 dalis, t. y. kiek kartų įslaptinta operatyvinė informacija apie asmens padarytą korupcinio pobūdžio nusikalstamos veikos požymių turinčią veiką, Jūsų institucijos vadovo sprendimu buvo išslaptinta ir panaudojama tiriant drausminius ir (ar) tarnybinius nusižengimus, apie kriminalinės žvalgybos (iki 2013 m. sausio 1 d. – operatyvinės veiklos) metu gautos informacijos panaudojimo baudžiamajame procese problematiką.</w:t>
      </w:r>
    </w:p>
    <w:p w:rsidR="0038013A" w:rsidRPr="0038013A" w:rsidRDefault="0038013A" w:rsidP="0038013A">
      <w:pPr>
        <w:keepNext/>
        <w:tabs>
          <w:tab w:val="left" w:pos="0"/>
        </w:tabs>
        <w:spacing w:line="360" w:lineRule="auto"/>
        <w:ind w:firstLine="851"/>
        <w:jc w:val="both"/>
        <w:outlineLvl w:val="0"/>
        <w:rPr>
          <w:rFonts w:ascii="Times New Roman" w:eastAsia="Calibri" w:hAnsi="Times New Roman"/>
          <w:sz w:val="24"/>
          <w:szCs w:val="24"/>
        </w:rPr>
      </w:pPr>
      <w:r w:rsidRPr="0038013A">
        <w:rPr>
          <w:rFonts w:ascii="Times New Roman" w:eastAsia="Calibri" w:hAnsi="Times New Roman"/>
          <w:sz w:val="24"/>
          <w:szCs w:val="24"/>
        </w:rPr>
        <w:lastRenderedPageBreak/>
        <w:t xml:space="preserve">Komisija 2013 m. gegužės 8 d. uždaro posėdžio metu su Kalėjimų departamento prie Teisingumo ministerijos, Teisingumo ministerijos, Specialiųjų tyrimų tarnybos, Policijos departamento prie Vidaus reikalų ministerijos atstovais diskutavo </w:t>
      </w:r>
      <w:r w:rsidRPr="0038013A">
        <w:rPr>
          <w:rFonts w:ascii="Times New Roman" w:eastAsia="Calibri" w:hAnsi="Times New Roman"/>
          <w:i/>
          <w:iCs/>
          <w:sz w:val="24"/>
          <w:szCs w:val="24"/>
        </w:rPr>
        <w:t>dėl galimybės išplėsti kriminalinės žvalgybos subjektų ratą ir suteikti teisę kriminalinę žvalgybą vykdyti Kalėjimų departamento prie Teisingumo ministerijos įgaliotiems kriminalinės žvalgybos padaliniams</w:t>
      </w:r>
      <w:r w:rsidRPr="0038013A">
        <w:rPr>
          <w:rFonts w:ascii="Times New Roman" w:eastAsia="Calibri" w:hAnsi="Times New Roman"/>
          <w:sz w:val="24"/>
          <w:szCs w:val="24"/>
        </w:rPr>
        <w:t>.</w:t>
      </w:r>
    </w:p>
    <w:p w:rsidR="0038013A" w:rsidRPr="0038013A" w:rsidRDefault="0038013A" w:rsidP="0038013A">
      <w:pPr>
        <w:tabs>
          <w:tab w:val="left" w:pos="851"/>
        </w:tabs>
        <w:spacing w:line="360" w:lineRule="auto"/>
        <w:jc w:val="both"/>
        <w:rPr>
          <w:rFonts w:ascii="Times New Roman" w:eastAsia="Calibri" w:hAnsi="Times New Roman"/>
          <w:sz w:val="24"/>
          <w:szCs w:val="24"/>
        </w:rPr>
      </w:pPr>
      <w:r w:rsidRPr="0038013A">
        <w:rPr>
          <w:rFonts w:ascii="Times New Roman" w:eastAsia="Calibri" w:hAnsi="Times New Roman"/>
          <w:sz w:val="24"/>
          <w:szCs w:val="24"/>
        </w:rPr>
        <w:tab/>
        <w:t xml:space="preserve">Komisija 2013 m. gegužės 29 d. uždaro posėdžio metu su Valstybės sienos apsaugos tarnybos prie Vidaus reikalų ministerijos atstovais diskutavo </w:t>
      </w:r>
      <w:r w:rsidRPr="0038013A">
        <w:rPr>
          <w:rFonts w:ascii="Times New Roman" w:eastAsia="Calibri" w:hAnsi="Times New Roman"/>
          <w:i/>
          <w:iCs/>
          <w:sz w:val="24"/>
          <w:szCs w:val="24"/>
        </w:rPr>
        <w:t>apie kriminalinę žvalgybą Valstybės sienos apsaugos tarnyboje prie Vidaus reikalų ministerijos</w:t>
      </w:r>
      <w:r w:rsidRPr="0038013A">
        <w:rPr>
          <w:rFonts w:ascii="Times New Roman" w:eastAsia="Calibri" w:hAnsi="Times New Roman"/>
          <w:sz w:val="24"/>
          <w:szCs w:val="24"/>
        </w:rPr>
        <w:t xml:space="preserve"> </w:t>
      </w:r>
      <w:r w:rsidRPr="0038013A">
        <w:rPr>
          <w:rFonts w:ascii="Times New Roman" w:eastAsia="Calibri" w:hAnsi="Times New Roman"/>
          <w:i/>
          <w:sz w:val="24"/>
          <w:szCs w:val="24"/>
        </w:rPr>
        <w:t>(toliau – VSAT prie VRM):</w:t>
      </w:r>
      <w:r w:rsidRPr="0038013A">
        <w:rPr>
          <w:rFonts w:ascii="Times New Roman" w:eastAsia="Calibri" w:hAnsi="Times New Roman"/>
          <w:sz w:val="24"/>
          <w:szCs w:val="24"/>
        </w:rPr>
        <w:t xml:space="preserve"> apie kriminogeninę situaciją Lietuvos pasienyje, apie kriminalinės žvalgybos vykdymo specifiškumą VSAT prie VRM, apie VSAT prie VRM ir Muitinės kriminalinės tarnybos bendradarbiavimą, vykdant kriminalinę žvalgybą, apie problemas VSAT prie VRM kriminalinę žvalgybą vykdančiuose padaliniuose, vykdant kriminalinę žvalgybą.</w:t>
      </w:r>
    </w:p>
    <w:p w:rsidR="0038013A" w:rsidRPr="0038013A" w:rsidRDefault="0038013A" w:rsidP="0038013A">
      <w:pPr>
        <w:tabs>
          <w:tab w:val="left" w:pos="993"/>
        </w:tabs>
        <w:spacing w:line="360" w:lineRule="auto"/>
        <w:jc w:val="both"/>
        <w:rPr>
          <w:rFonts w:ascii="Times New Roman" w:eastAsia="Calibri" w:hAnsi="Times New Roman"/>
          <w:sz w:val="24"/>
          <w:szCs w:val="24"/>
        </w:rPr>
      </w:pPr>
      <w:r w:rsidRPr="0038013A">
        <w:rPr>
          <w:rFonts w:ascii="Times New Roman" w:hAnsi="Times New Roman"/>
          <w:sz w:val="24"/>
          <w:szCs w:val="24"/>
          <w:lang w:eastAsia="lt-LT"/>
        </w:rPr>
        <w:tab/>
        <w:t xml:space="preserve">2013 m. birželio 12 d. uždaro posėdžio metu Komisija išklausė piliečio Tomo </w:t>
      </w:r>
      <w:proofErr w:type="spellStart"/>
      <w:r w:rsidRPr="0038013A">
        <w:rPr>
          <w:rFonts w:ascii="Times New Roman" w:hAnsi="Times New Roman"/>
          <w:sz w:val="24"/>
          <w:szCs w:val="24"/>
          <w:lang w:eastAsia="lt-LT"/>
        </w:rPr>
        <w:t>Biknevičiaus</w:t>
      </w:r>
      <w:proofErr w:type="spellEnd"/>
      <w:r w:rsidRPr="0038013A">
        <w:rPr>
          <w:rFonts w:ascii="Times New Roman" w:hAnsi="Times New Roman"/>
          <w:sz w:val="24"/>
          <w:szCs w:val="24"/>
          <w:lang w:eastAsia="lt-LT"/>
        </w:rPr>
        <w:t xml:space="preserve">, jo advokato Edgaro Dereškevičiaus ir Specialiųjų tyrimų tarnybos argumentus dėl </w:t>
      </w:r>
      <w:r w:rsidRPr="0038013A">
        <w:rPr>
          <w:rFonts w:ascii="Times New Roman" w:hAnsi="Times New Roman"/>
          <w:color w:val="000000"/>
          <w:sz w:val="24"/>
          <w:szCs w:val="24"/>
          <w:lang w:eastAsia="lt-LT"/>
        </w:rPr>
        <w:t xml:space="preserve">2013 m. birželio 1 d. dienraščio „Lietuvos rytas“ publikacijoje „STT rengė provokaciją prieš A. Butkevičių“ pateiktos informacijos bei piliečio </w:t>
      </w:r>
      <w:r w:rsidRPr="0038013A">
        <w:rPr>
          <w:rFonts w:ascii="Times New Roman" w:hAnsi="Times New Roman"/>
          <w:sz w:val="24"/>
          <w:szCs w:val="24"/>
          <w:lang w:eastAsia="lt-LT"/>
        </w:rPr>
        <w:t xml:space="preserve">Tomo </w:t>
      </w:r>
      <w:proofErr w:type="spellStart"/>
      <w:r w:rsidRPr="0038013A">
        <w:rPr>
          <w:rFonts w:ascii="Times New Roman" w:hAnsi="Times New Roman"/>
          <w:sz w:val="24"/>
          <w:szCs w:val="24"/>
          <w:lang w:eastAsia="lt-LT"/>
        </w:rPr>
        <w:t>Biknevičiaus</w:t>
      </w:r>
      <w:proofErr w:type="spellEnd"/>
      <w:r w:rsidRPr="0038013A">
        <w:rPr>
          <w:rFonts w:ascii="Times New Roman" w:hAnsi="Times New Roman"/>
          <w:color w:val="000000"/>
          <w:sz w:val="24"/>
          <w:szCs w:val="24"/>
          <w:lang w:eastAsia="lt-LT"/>
        </w:rPr>
        <w:t xml:space="preserve"> pateiktų garso įrašų epizodus. Komisija </w:t>
      </w:r>
      <w:r w:rsidRPr="0038013A">
        <w:rPr>
          <w:rFonts w:ascii="Times New Roman" w:eastAsia="Calibri" w:hAnsi="Times New Roman"/>
          <w:sz w:val="24"/>
          <w:szCs w:val="24"/>
        </w:rPr>
        <w:t xml:space="preserve">2013 m. birželio 19 d. uždaro posėdžio metu bendru sutarimu nusprendė pritarti </w:t>
      </w:r>
      <w:r w:rsidRPr="0038013A">
        <w:rPr>
          <w:rFonts w:ascii="Times New Roman" w:eastAsia="Calibri" w:hAnsi="Times New Roman"/>
          <w:i/>
          <w:sz w:val="24"/>
          <w:szCs w:val="24"/>
        </w:rPr>
        <w:t>Komisijos</w:t>
      </w:r>
      <w:r w:rsidRPr="0038013A">
        <w:rPr>
          <w:rFonts w:ascii="Times New Roman" w:eastAsia="Calibri" w:hAnsi="Times New Roman"/>
          <w:sz w:val="24"/>
          <w:szCs w:val="24"/>
        </w:rPr>
        <w:t xml:space="preserve"> </w:t>
      </w:r>
      <w:r w:rsidRPr="0038013A">
        <w:rPr>
          <w:rFonts w:ascii="Times New Roman" w:eastAsia="Calibri" w:hAnsi="Times New Roman"/>
          <w:i/>
          <w:sz w:val="24"/>
          <w:szCs w:val="24"/>
        </w:rPr>
        <w:t>sprendimo projektui „Dėl galimai neteisėtų Specialiųjų tyrimų tarnybos pareigūnų veiksmų“</w:t>
      </w:r>
      <w:r w:rsidRPr="0038013A">
        <w:rPr>
          <w:rFonts w:ascii="Times New Roman" w:eastAsia="Calibri" w:hAnsi="Times New Roman"/>
          <w:sz w:val="24"/>
          <w:szCs w:val="24"/>
        </w:rPr>
        <w:t xml:space="preserve">, kuriuo nusprendė, kad, išklausius piliečio Tomo </w:t>
      </w:r>
      <w:proofErr w:type="spellStart"/>
      <w:r w:rsidRPr="0038013A">
        <w:rPr>
          <w:rFonts w:ascii="Times New Roman" w:eastAsia="Calibri" w:hAnsi="Times New Roman"/>
          <w:sz w:val="24"/>
          <w:szCs w:val="24"/>
        </w:rPr>
        <w:t>Biknevičiaus</w:t>
      </w:r>
      <w:proofErr w:type="spellEnd"/>
      <w:r w:rsidRPr="0038013A">
        <w:rPr>
          <w:rFonts w:ascii="Times New Roman" w:eastAsia="Calibri" w:hAnsi="Times New Roman"/>
          <w:sz w:val="24"/>
          <w:szCs w:val="24"/>
        </w:rPr>
        <w:t xml:space="preserve">, jo advokato Edgaro Dereškevičiaus ir Specialiųjų tyrimų tarnybos argumentus dėl </w:t>
      </w:r>
      <w:r w:rsidRPr="0038013A">
        <w:rPr>
          <w:rFonts w:ascii="Times New Roman" w:eastAsia="Calibri" w:hAnsi="Times New Roman"/>
          <w:color w:val="000000"/>
          <w:sz w:val="24"/>
          <w:szCs w:val="24"/>
        </w:rPr>
        <w:t xml:space="preserve">2013 m. birželio 1 d. dienraščio „Lietuvos rytas“ publikacijoje „STT rengė provokaciją prieš A. Butkevičių“ pateiktos informacijos bei piliečio </w:t>
      </w:r>
      <w:r w:rsidRPr="0038013A">
        <w:rPr>
          <w:rFonts w:ascii="Times New Roman" w:eastAsia="Calibri" w:hAnsi="Times New Roman"/>
          <w:sz w:val="24"/>
          <w:szCs w:val="24"/>
        </w:rPr>
        <w:t xml:space="preserve">Tomo </w:t>
      </w:r>
      <w:proofErr w:type="spellStart"/>
      <w:r w:rsidRPr="0038013A">
        <w:rPr>
          <w:rFonts w:ascii="Times New Roman" w:eastAsia="Calibri" w:hAnsi="Times New Roman"/>
          <w:sz w:val="24"/>
          <w:szCs w:val="24"/>
        </w:rPr>
        <w:t>Biknevičiaus</w:t>
      </w:r>
      <w:proofErr w:type="spellEnd"/>
      <w:r w:rsidRPr="0038013A">
        <w:rPr>
          <w:rFonts w:ascii="Times New Roman" w:eastAsia="Calibri" w:hAnsi="Times New Roman"/>
          <w:color w:val="000000"/>
          <w:sz w:val="24"/>
          <w:szCs w:val="24"/>
        </w:rPr>
        <w:t xml:space="preserve"> pateiktus garso įrašus,</w:t>
      </w:r>
      <w:r w:rsidRPr="0038013A">
        <w:rPr>
          <w:rFonts w:ascii="Times New Roman" w:eastAsia="Calibri" w:hAnsi="Times New Roman"/>
          <w:sz w:val="24"/>
          <w:szCs w:val="24"/>
        </w:rPr>
        <w:t xml:space="preserve"> nėra pakankamai duomenų Operatyvinės veiklos įstatymo (dabar Kriminalinės žvalgybos įstatymo) pažeidimo konstatavimui.</w:t>
      </w:r>
    </w:p>
    <w:p w:rsidR="0038013A" w:rsidRPr="0038013A" w:rsidRDefault="0038013A" w:rsidP="0038013A">
      <w:pPr>
        <w:tabs>
          <w:tab w:val="left" w:pos="993"/>
        </w:tabs>
        <w:spacing w:line="360" w:lineRule="auto"/>
        <w:jc w:val="both"/>
        <w:rPr>
          <w:rFonts w:ascii="Times New Roman" w:eastAsia="Calibri" w:hAnsi="Times New Roman"/>
          <w:sz w:val="24"/>
          <w:szCs w:val="24"/>
        </w:rPr>
      </w:pPr>
    </w:p>
    <w:p w:rsidR="0038013A" w:rsidRPr="0038013A" w:rsidRDefault="0038013A" w:rsidP="0038013A">
      <w:pPr>
        <w:spacing w:line="360" w:lineRule="auto"/>
        <w:ind w:firstLine="851"/>
        <w:jc w:val="center"/>
        <w:rPr>
          <w:rFonts w:ascii="Times New Roman" w:eastAsia="Arial Unicode MS" w:hAnsi="Times New Roman"/>
          <w:b/>
          <w:bCs/>
          <w:sz w:val="24"/>
          <w:szCs w:val="24"/>
        </w:rPr>
      </w:pPr>
      <w:r w:rsidRPr="0038013A">
        <w:rPr>
          <w:rFonts w:ascii="Times New Roman" w:eastAsia="Arial Unicode MS" w:hAnsi="Times New Roman"/>
          <w:b/>
          <w:bCs/>
          <w:sz w:val="24"/>
          <w:szCs w:val="24"/>
        </w:rPr>
        <w:t>Pareiškimų ir raštų nagrinėjimas</w:t>
      </w:r>
    </w:p>
    <w:p w:rsidR="0038013A" w:rsidRPr="0038013A" w:rsidRDefault="0038013A" w:rsidP="0038013A">
      <w:pPr>
        <w:spacing w:line="360" w:lineRule="auto"/>
        <w:ind w:firstLine="993"/>
        <w:rPr>
          <w:rFonts w:ascii="Times New Roman" w:eastAsia="Calibri" w:hAnsi="Times New Roman"/>
          <w:sz w:val="24"/>
          <w:szCs w:val="24"/>
        </w:rPr>
      </w:pPr>
    </w:p>
    <w:p w:rsidR="0038013A" w:rsidRPr="0038013A" w:rsidRDefault="0038013A" w:rsidP="0038013A">
      <w:pPr>
        <w:spacing w:line="360" w:lineRule="auto"/>
        <w:ind w:firstLine="993"/>
        <w:rPr>
          <w:rFonts w:ascii="Times New Roman" w:eastAsia="Calibri" w:hAnsi="Times New Roman"/>
          <w:sz w:val="24"/>
          <w:szCs w:val="24"/>
        </w:rPr>
      </w:pPr>
      <w:r w:rsidRPr="0038013A">
        <w:rPr>
          <w:rFonts w:ascii="Times New Roman" w:eastAsia="Calibri" w:hAnsi="Times New Roman"/>
          <w:sz w:val="24"/>
          <w:szCs w:val="24"/>
        </w:rPr>
        <w:t>Seimo pavasario sesijos metu (2013 m. kovo 10 d. – 2013 m. birželio 30 d.) Komisija:</w:t>
      </w:r>
    </w:p>
    <w:p w:rsidR="0038013A" w:rsidRPr="0038013A" w:rsidRDefault="0038013A" w:rsidP="0038013A">
      <w:pPr>
        <w:numPr>
          <w:ilvl w:val="0"/>
          <w:numId w:val="1"/>
        </w:numPr>
        <w:spacing w:after="200" w:line="360" w:lineRule="auto"/>
        <w:rPr>
          <w:rFonts w:ascii="Times New Roman" w:eastAsia="Calibri" w:hAnsi="Times New Roman"/>
          <w:sz w:val="24"/>
          <w:szCs w:val="24"/>
        </w:rPr>
      </w:pPr>
      <w:r w:rsidRPr="0038013A">
        <w:rPr>
          <w:rFonts w:ascii="Times New Roman" w:eastAsia="Calibri" w:hAnsi="Times New Roman"/>
          <w:sz w:val="24"/>
          <w:szCs w:val="24"/>
        </w:rPr>
        <w:t>gavo pareiškimų, raštų ir kitų dokumentų – 17;</w:t>
      </w:r>
    </w:p>
    <w:p w:rsidR="0038013A" w:rsidRPr="0038013A" w:rsidRDefault="0038013A" w:rsidP="0038013A">
      <w:pPr>
        <w:numPr>
          <w:ilvl w:val="0"/>
          <w:numId w:val="1"/>
        </w:numPr>
        <w:spacing w:after="200" w:line="360" w:lineRule="auto"/>
        <w:rPr>
          <w:rFonts w:ascii="Times New Roman" w:eastAsia="Calibri" w:hAnsi="Times New Roman"/>
          <w:sz w:val="24"/>
          <w:szCs w:val="24"/>
        </w:rPr>
      </w:pPr>
      <w:r w:rsidRPr="0038013A">
        <w:rPr>
          <w:rFonts w:ascii="Times New Roman" w:eastAsia="Calibri" w:hAnsi="Times New Roman"/>
          <w:sz w:val="24"/>
          <w:szCs w:val="24"/>
        </w:rPr>
        <w:t>parengė atsakymų ir raštų – 31.</w:t>
      </w:r>
    </w:p>
    <w:p w:rsidR="0038013A" w:rsidRPr="0038013A" w:rsidRDefault="0038013A" w:rsidP="0038013A">
      <w:pPr>
        <w:spacing w:line="360" w:lineRule="auto"/>
        <w:ind w:firstLine="851"/>
        <w:jc w:val="center"/>
        <w:rPr>
          <w:rFonts w:ascii="Times New Roman" w:hAnsi="Times New Roman"/>
          <w:sz w:val="24"/>
          <w:szCs w:val="24"/>
          <w:lang w:eastAsia="lt-LT"/>
        </w:rPr>
      </w:pPr>
    </w:p>
    <w:p w:rsidR="0038013A" w:rsidRPr="0038013A" w:rsidRDefault="0038013A" w:rsidP="0038013A">
      <w:pPr>
        <w:tabs>
          <w:tab w:val="left" w:pos="0"/>
        </w:tabs>
        <w:spacing w:line="360" w:lineRule="auto"/>
        <w:ind w:firstLine="567"/>
        <w:jc w:val="center"/>
        <w:rPr>
          <w:rFonts w:ascii="Times New Roman" w:eastAsia="Calibri" w:hAnsi="Times New Roman"/>
          <w:b/>
          <w:bCs/>
          <w:iCs/>
          <w:sz w:val="24"/>
          <w:szCs w:val="24"/>
        </w:rPr>
      </w:pPr>
      <w:r w:rsidRPr="0038013A">
        <w:rPr>
          <w:rFonts w:ascii="Times New Roman" w:eastAsia="Calibri" w:hAnsi="Times New Roman"/>
          <w:b/>
          <w:bCs/>
          <w:iCs/>
          <w:sz w:val="24"/>
          <w:szCs w:val="24"/>
        </w:rPr>
        <w:t>Parengti teisės aktų projektai</w:t>
      </w:r>
    </w:p>
    <w:p w:rsidR="0038013A" w:rsidRPr="0038013A" w:rsidRDefault="0038013A" w:rsidP="0038013A">
      <w:pPr>
        <w:tabs>
          <w:tab w:val="left" w:pos="0"/>
        </w:tabs>
        <w:spacing w:line="360" w:lineRule="auto"/>
        <w:ind w:firstLine="567"/>
        <w:jc w:val="center"/>
        <w:rPr>
          <w:rFonts w:ascii="Times New Roman" w:eastAsia="Calibri" w:hAnsi="Times New Roman"/>
          <w:b/>
          <w:bCs/>
          <w:iCs/>
          <w:sz w:val="24"/>
          <w:szCs w:val="24"/>
        </w:rPr>
      </w:pPr>
    </w:p>
    <w:p w:rsidR="0038013A" w:rsidRPr="0038013A" w:rsidRDefault="0038013A" w:rsidP="0038013A">
      <w:pPr>
        <w:tabs>
          <w:tab w:val="left" w:pos="0"/>
        </w:tabs>
        <w:spacing w:line="360" w:lineRule="auto"/>
        <w:ind w:firstLine="993"/>
        <w:jc w:val="both"/>
        <w:rPr>
          <w:rFonts w:ascii="Times New Roman" w:eastAsia="Calibri" w:hAnsi="Times New Roman"/>
          <w:b/>
          <w:bCs/>
          <w:sz w:val="24"/>
          <w:szCs w:val="24"/>
        </w:rPr>
      </w:pPr>
      <w:r w:rsidRPr="0038013A">
        <w:rPr>
          <w:rFonts w:ascii="Times New Roman" w:eastAsia="Calibri" w:hAnsi="Times New Roman"/>
          <w:sz w:val="24"/>
          <w:szCs w:val="24"/>
        </w:rPr>
        <w:t xml:space="preserve">Seimo pavasario sesijoje (2013 m. balandžio 11 d.) buvo priimtas Operatyvinės veiklos parlamentinės komisijos (dabar Kriminalinės žvalgybos parlamentinės kontrolės komisijos) </w:t>
      </w:r>
      <w:r w:rsidRPr="0038013A">
        <w:rPr>
          <w:rFonts w:ascii="Times New Roman" w:eastAsia="Calibri" w:hAnsi="Times New Roman"/>
          <w:sz w:val="24"/>
          <w:szCs w:val="24"/>
        </w:rPr>
        <w:lastRenderedPageBreak/>
        <w:t xml:space="preserve">parengtas Seimo statutas „Dėl Lietuvos Respublikos Seimo statuto 25 ir 801 straipsnių pakeitimo“ (Nr. XII-229), kuriuo Lietuvos Respublikos Seimo Operatyvinės veiklos parlamentinės kontrolės komisijos pavadinimas pakeistas į Lietuvos Respublikos Seimo Kriminalinės žvalgybos parlamentinės kontrolės komisiją bei Seimo nutarimas „Dėl Lietuvos Respublikos Seimo Kriminalinės žvalgybos parlamentinės kontrolės komisijos nuostatų patvirtinimo“ (Nr. XII-228), </w:t>
      </w:r>
      <w:bookmarkStart w:id="0" w:name="_GoBack"/>
      <w:bookmarkEnd w:id="0"/>
      <w:r w:rsidRPr="0038013A">
        <w:rPr>
          <w:rFonts w:ascii="Times New Roman" w:eastAsia="Calibri" w:hAnsi="Times New Roman"/>
          <w:sz w:val="24"/>
          <w:szCs w:val="24"/>
        </w:rPr>
        <w:t xml:space="preserve">kuriuo buvo patvirtinti Lietuvos Respublikos Seimo Kriminalinės žvalgybos parlamentinės kontrolės komisijos nuostatai. </w:t>
      </w:r>
    </w:p>
    <w:p w:rsidR="00AD52C7" w:rsidRDefault="00AD52C7">
      <w:pPr>
        <w:rPr>
          <w:rFonts w:ascii="Times New Roman" w:hAnsi="Times New Roman"/>
          <w:sz w:val="24"/>
        </w:rPr>
      </w:pPr>
    </w:p>
    <w:p w:rsidR="0049602C" w:rsidRDefault="0049602C">
      <w:pPr>
        <w:rPr>
          <w:rFonts w:ascii="Times New Roman" w:hAnsi="Times New Roman"/>
          <w:sz w:val="24"/>
        </w:rPr>
      </w:pPr>
    </w:p>
    <w:p w:rsidR="0049602C" w:rsidRDefault="0049602C">
      <w:pPr>
        <w:rPr>
          <w:rFonts w:ascii="Times New Roman" w:hAnsi="Times New Roman"/>
          <w:sz w:val="24"/>
        </w:rPr>
      </w:pPr>
    </w:p>
    <w:p w:rsidR="0049602C" w:rsidRDefault="0049602C">
      <w:pPr>
        <w:rPr>
          <w:rFonts w:ascii="Times New Roman" w:hAnsi="Times New Roman"/>
          <w:sz w:val="24"/>
        </w:rPr>
      </w:pPr>
      <w:r>
        <w:rPr>
          <w:rFonts w:ascii="Times New Roman" w:hAnsi="Times New Roman"/>
          <w:sz w:val="24"/>
        </w:rPr>
        <w:t>Komisijos pirmininkas                                                                Darius Petrošius</w:t>
      </w:r>
    </w:p>
    <w:sectPr w:rsidR="0049602C" w:rsidSect="0038013A">
      <w:headerReference w:type="even" r:id="rId9"/>
      <w:headerReference w:type="default" r:id="rId10"/>
      <w:footerReference w:type="even" r:id="rId11"/>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02C" w:rsidRDefault="0049602C">
      <w:r>
        <w:separator/>
      </w:r>
    </w:p>
  </w:endnote>
  <w:endnote w:type="continuationSeparator" w:id="0">
    <w:p w:rsidR="0049602C" w:rsidRDefault="00496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02C" w:rsidRDefault="0049602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49602C" w:rsidRDefault="0049602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02C" w:rsidRDefault="0049602C">
      <w:r>
        <w:separator/>
      </w:r>
    </w:p>
  </w:footnote>
  <w:footnote w:type="continuationSeparator" w:id="0">
    <w:p w:rsidR="0049602C" w:rsidRDefault="00496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02C" w:rsidRDefault="0049602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49602C" w:rsidRDefault="0049602C">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02C" w:rsidRDefault="0049602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51E26">
      <w:rPr>
        <w:rStyle w:val="Puslapionumeris"/>
        <w:noProof/>
      </w:rPr>
      <w:t>3</w:t>
    </w:r>
    <w:r>
      <w:rPr>
        <w:rStyle w:val="Puslapionumeris"/>
      </w:rPr>
      <w:fldChar w:fldCharType="end"/>
    </w:r>
  </w:p>
  <w:p w:rsidR="0049602C" w:rsidRDefault="0049602C">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3179"/>
    <w:multiLevelType w:val="hybridMultilevel"/>
    <w:tmpl w:val="7D164076"/>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attachedTemplate r:id="rId1"/>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3A"/>
    <w:rsid w:val="002429EE"/>
    <w:rsid w:val="00370D29"/>
    <w:rsid w:val="0038013A"/>
    <w:rsid w:val="003F0164"/>
    <w:rsid w:val="00444621"/>
    <w:rsid w:val="0049602C"/>
    <w:rsid w:val="00644732"/>
    <w:rsid w:val="008160D2"/>
    <w:rsid w:val="00870BD9"/>
    <w:rsid w:val="00AD52C7"/>
    <w:rsid w:val="00D17F32"/>
    <w:rsid w:val="00DC69B0"/>
    <w:rsid w:val="00E51E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paragraph" w:styleId="Debesliotekstas">
    <w:name w:val="Balloon Text"/>
    <w:basedOn w:val="prastasis"/>
    <w:link w:val="DebesliotekstasDiagrama"/>
    <w:uiPriority w:val="99"/>
    <w:semiHidden/>
    <w:unhideWhenUsed/>
    <w:rsid w:val="0049602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9602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paragraph" w:styleId="Debesliotekstas">
    <w:name w:val="Balloon Text"/>
    <w:basedOn w:val="prastasis"/>
    <w:link w:val="DebesliotekstasDiagrama"/>
    <w:uiPriority w:val="99"/>
    <w:semiHidden/>
    <w:unhideWhenUsed/>
    <w:rsid w:val="0049602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9602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v490fs01\pro\USERS\$LENTA_K\SKYRIAI\KDPriemimoskRASTINESposkyris\DOKUMENT&#370;%20VALDYMAS\BLANKAI\KOMISIJOS\Kriminalin&#279;s%20&#382;valgybos%20parl.%20kontr.%20k.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Kriminalinės žvalgybos parl. kontr. k.dot</Template>
  <TotalTime>87</TotalTime>
  <Pages>3</Pages>
  <Words>659</Words>
  <Characters>4977</Characters>
  <Application>Microsoft Office Word</Application>
  <DocSecurity>0</DocSecurity>
  <Lines>41</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JONAITIENĖ Agnė</dc:creator>
  <cp:lastModifiedBy>JONAITIENĖ Agnė</cp:lastModifiedBy>
  <cp:revision>2</cp:revision>
  <cp:lastPrinted>2013-09-19T07:49:00Z</cp:lastPrinted>
  <dcterms:created xsi:type="dcterms:W3CDTF">2013-09-11T06:41:00Z</dcterms:created>
  <dcterms:modified xsi:type="dcterms:W3CDTF">2013-09-19T08:39:00Z</dcterms:modified>
</cp:coreProperties>
</file>